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C33" w:rsidRPr="00C73963" w:rsidRDefault="00C73963" w:rsidP="00C73963">
      <w:pPr>
        <w:jc w:val="right"/>
        <w:rPr>
          <w:b/>
        </w:rPr>
      </w:pPr>
      <w:bookmarkStart w:id="0" w:name="_GoBack"/>
      <w:r w:rsidRPr="00C73963">
        <w:rPr>
          <w:b/>
        </w:rPr>
        <w:t>ПРОЕКТ</w:t>
      </w:r>
    </w:p>
    <w:bookmarkEnd w:id="0"/>
    <w:p w:rsidR="00023C33" w:rsidRDefault="00023C33" w:rsidP="002C0624"/>
    <w:p w:rsidR="002C0624" w:rsidRDefault="00C73963" w:rsidP="00912A02">
      <w:pPr>
        <w:ind w:left="-180"/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36pt;width:39pt;height:48pt;z-index:1">
            <v:imagedata r:id="rId5" o:title="герб Октябрьского района (для бланка)"/>
          </v:shape>
        </w:pict>
      </w: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70"/>
        <w:gridCol w:w="348"/>
        <w:gridCol w:w="268"/>
        <w:gridCol w:w="257"/>
        <w:gridCol w:w="3904"/>
        <w:gridCol w:w="446"/>
        <w:gridCol w:w="2098"/>
      </w:tblGrid>
      <w:tr w:rsidR="002C0624" w:rsidTr="002C0624">
        <w:trPr>
          <w:trHeight w:hRule="exact" w:val="1134"/>
        </w:trPr>
        <w:tc>
          <w:tcPr>
            <w:tcW w:w="9873" w:type="dxa"/>
            <w:gridSpan w:val="10"/>
          </w:tcPr>
          <w:p w:rsidR="00205430" w:rsidRDefault="00205430" w:rsidP="00205430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205430" w:rsidRDefault="00205430" w:rsidP="00205430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205430" w:rsidRDefault="00221EC6" w:rsidP="002054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</w:t>
            </w:r>
            <w:r w:rsidR="00205430">
              <w:rPr>
                <w:b/>
                <w:sz w:val="26"/>
                <w:szCs w:val="26"/>
              </w:rPr>
              <w:t xml:space="preserve"> ОКТЯБРЬСКОГО РАЙОНА</w:t>
            </w:r>
          </w:p>
          <w:p w:rsidR="00205430" w:rsidRDefault="00205430" w:rsidP="00205430">
            <w:pPr>
              <w:jc w:val="center"/>
              <w:rPr>
                <w:sz w:val="12"/>
                <w:szCs w:val="12"/>
              </w:rPr>
            </w:pPr>
          </w:p>
          <w:p w:rsidR="002C0624" w:rsidRDefault="002F106C" w:rsidP="00205430">
            <w:pPr>
              <w:ind w:left="-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2C0624" w:rsidTr="005B141C">
        <w:trPr>
          <w:trHeight w:val="366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2C0624" w:rsidRDefault="002C0624" w:rsidP="002C0624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C0624" w:rsidRDefault="002C0624" w:rsidP="002C0624">
            <w:pPr>
              <w:jc w:val="center"/>
            </w:pP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C0624" w:rsidRDefault="002C0624" w:rsidP="002C0624">
            <w:r>
              <w:t>»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C0624" w:rsidRDefault="002C0624" w:rsidP="002C0624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2C0624" w:rsidRDefault="002C0624" w:rsidP="002C0624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0624" w:rsidRPr="00B85943" w:rsidRDefault="00E23140" w:rsidP="00247D26">
            <w:r>
              <w:t>1</w:t>
            </w:r>
            <w:r w:rsidR="00247D26">
              <w:t xml:space="preserve">6 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C0624" w:rsidRDefault="002C0624" w:rsidP="002C0624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2C0624" w:rsidRDefault="002C0624" w:rsidP="002C0624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2C0624" w:rsidRDefault="002C0624" w:rsidP="002C0624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C0624" w:rsidRDefault="002C0624" w:rsidP="002C0624">
            <w:pPr>
              <w:jc w:val="center"/>
            </w:pPr>
          </w:p>
        </w:tc>
      </w:tr>
      <w:tr w:rsidR="002C0624" w:rsidTr="002C0624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2C0624" w:rsidRDefault="002C0624" w:rsidP="002C0624">
            <w:r>
              <w:t>пгт. Октябрьское</w:t>
            </w:r>
          </w:p>
        </w:tc>
      </w:tr>
    </w:tbl>
    <w:p w:rsidR="002C0624" w:rsidRDefault="002C0624" w:rsidP="002C0624"/>
    <w:p w:rsidR="00772E07" w:rsidRDefault="00772E07" w:rsidP="00772E07">
      <w:pPr>
        <w:autoSpaceDE w:val="0"/>
        <w:autoSpaceDN w:val="0"/>
        <w:adjustRightInd w:val="0"/>
        <w:rPr>
          <w:bCs/>
        </w:rPr>
      </w:pPr>
      <w:r w:rsidRPr="00652415">
        <w:rPr>
          <w:bCs/>
        </w:rPr>
        <w:t>О</w:t>
      </w:r>
      <w:r>
        <w:rPr>
          <w:bCs/>
        </w:rPr>
        <w:t xml:space="preserve"> внесении изменений в постановление </w:t>
      </w:r>
    </w:p>
    <w:p w:rsidR="00221EC6" w:rsidRDefault="00221EC6" w:rsidP="00772E07">
      <w:pPr>
        <w:autoSpaceDE w:val="0"/>
        <w:autoSpaceDN w:val="0"/>
        <w:adjustRightInd w:val="0"/>
        <w:rPr>
          <w:bCs/>
        </w:rPr>
      </w:pPr>
      <w:proofErr w:type="gramStart"/>
      <w:r>
        <w:t>администрации</w:t>
      </w:r>
      <w:r>
        <w:rPr>
          <w:bCs/>
        </w:rPr>
        <w:t xml:space="preserve">  </w:t>
      </w:r>
      <w:r w:rsidR="00772E07">
        <w:rPr>
          <w:bCs/>
        </w:rPr>
        <w:t>Октябрьского</w:t>
      </w:r>
      <w:proofErr w:type="gramEnd"/>
      <w:r w:rsidR="00772E07">
        <w:rPr>
          <w:bCs/>
        </w:rPr>
        <w:t xml:space="preserve"> района </w:t>
      </w:r>
    </w:p>
    <w:p w:rsidR="00772E07" w:rsidRDefault="00772E07" w:rsidP="00772E0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от 05.04.2013 № 1220 </w:t>
      </w:r>
    </w:p>
    <w:p w:rsidR="00772E07" w:rsidRDefault="00772E07" w:rsidP="00772E07">
      <w:pPr>
        <w:pStyle w:val="ConsPlusNormal"/>
        <w:ind w:firstLine="540"/>
        <w:jc w:val="both"/>
      </w:pPr>
    </w:p>
    <w:p w:rsidR="00772E07" w:rsidRPr="00652415" w:rsidRDefault="00772E07" w:rsidP="00772E07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72E07" w:rsidRPr="00652415" w:rsidRDefault="00772E07" w:rsidP="00221EC6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652415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связи с кадровыми изменениями в администрации Октябрьского района</w:t>
      </w:r>
      <w:r w:rsidRPr="00652415">
        <w:rPr>
          <w:rFonts w:ascii="Times New Roman" w:hAnsi="Times New Roman" w:cs="Times New Roman"/>
          <w:sz w:val="24"/>
        </w:rPr>
        <w:t>:</w:t>
      </w:r>
    </w:p>
    <w:p w:rsidR="00772E07" w:rsidRDefault="00772E07" w:rsidP="00221EC6">
      <w:pPr>
        <w:autoSpaceDE w:val="0"/>
        <w:autoSpaceDN w:val="0"/>
        <w:adjustRightInd w:val="0"/>
        <w:ind w:firstLine="709"/>
        <w:jc w:val="both"/>
      </w:pPr>
      <w:r w:rsidRPr="00652415">
        <w:t xml:space="preserve">1. </w:t>
      </w:r>
      <w:r>
        <w:t>Внести в постановлени</w:t>
      </w:r>
      <w:r w:rsidR="00221EC6">
        <w:t>е</w:t>
      </w:r>
      <w:r>
        <w:t xml:space="preserve"> </w:t>
      </w:r>
      <w:proofErr w:type="spellStart"/>
      <w:r w:rsidR="00726286">
        <w:t>администраци</w:t>
      </w:r>
      <w:proofErr w:type="spellEnd"/>
      <w:r>
        <w:t xml:space="preserve"> Октябрьского района  </w:t>
      </w:r>
      <w:r>
        <w:rPr>
          <w:bCs/>
        </w:rPr>
        <w:t xml:space="preserve">от 05.04.2013 </w:t>
      </w:r>
      <w:r w:rsidR="00542E70">
        <w:rPr>
          <w:bCs/>
        </w:rPr>
        <w:t xml:space="preserve"> </w:t>
      </w:r>
      <w:r>
        <w:rPr>
          <w:bCs/>
        </w:rPr>
        <w:t>№ 1220</w:t>
      </w:r>
      <w:r w:rsidR="00542E70">
        <w:rPr>
          <w:bCs/>
        </w:rPr>
        <w:t xml:space="preserve"> </w:t>
      </w:r>
      <w:r>
        <w:rPr>
          <w:bCs/>
        </w:rPr>
        <w:t>«Об у</w:t>
      </w:r>
      <w:r>
        <w:t>тверждении Правил представления лицом, поступающим на работу на должность руководителя муниципального учреждения Октябрьского района, а также руководителем муниципального учреждения Октябрьского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 w:rsidR="00542E70">
        <w:t xml:space="preserve"> </w:t>
      </w:r>
      <w:r>
        <w:t>следующие изменения:</w:t>
      </w:r>
    </w:p>
    <w:p w:rsidR="00221EC6" w:rsidRDefault="00772E07" w:rsidP="00221EC6">
      <w:pPr>
        <w:autoSpaceDE w:val="0"/>
        <w:autoSpaceDN w:val="0"/>
        <w:adjustRightInd w:val="0"/>
        <w:ind w:firstLine="709"/>
        <w:jc w:val="both"/>
      </w:pPr>
      <w:r>
        <w:t>1.</w:t>
      </w:r>
      <w:r w:rsidR="00542E70">
        <w:t>1</w:t>
      </w:r>
      <w:r>
        <w:t>.</w:t>
      </w:r>
      <w:r w:rsidR="00542E70">
        <w:t xml:space="preserve"> </w:t>
      </w:r>
      <w:r w:rsidR="00221EC6">
        <w:t>В приложении к постановлению:</w:t>
      </w:r>
    </w:p>
    <w:p w:rsidR="00772E07" w:rsidRDefault="00221EC6" w:rsidP="00221EC6">
      <w:pPr>
        <w:autoSpaceDE w:val="0"/>
        <w:autoSpaceDN w:val="0"/>
        <w:adjustRightInd w:val="0"/>
        <w:ind w:firstLine="709"/>
        <w:jc w:val="both"/>
      </w:pPr>
      <w:r>
        <w:t xml:space="preserve">1.1.1. </w:t>
      </w:r>
      <w:r w:rsidR="00772E07">
        <w:t xml:space="preserve">Заменить в пункте 4 слово «Думы» словом «администрации». </w:t>
      </w:r>
    </w:p>
    <w:p w:rsidR="00772E07" w:rsidRDefault="00772E07" w:rsidP="00221EC6">
      <w:pPr>
        <w:autoSpaceDE w:val="0"/>
        <w:autoSpaceDN w:val="0"/>
        <w:adjustRightInd w:val="0"/>
        <w:ind w:firstLine="709"/>
        <w:jc w:val="both"/>
      </w:pPr>
      <w:r>
        <w:t>1.</w:t>
      </w:r>
      <w:r w:rsidR="00221EC6">
        <w:t>1.</w:t>
      </w:r>
      <w:r>
        <w:t xml:space="preserve">2. Заменить в пункте 6 слова «главе администрации Октябрьского района» словами «главе Октябрьского района». </w:t>
      </w:r>
    </w:p>
    <w:p w:rsidR="00772E07" w:rsidRPr="00DC40D5" w:rsidRDefault="00772E07" w:rsidP="00221EC6">
      <w:pPr>
        <w:tabs>
          <w:tab w:val="left" w:pos="709"/>
        </w:tabs>
        <w:ind w:firstLine="709"/>
        <w:jc w:val="both"/>
      </w:pPr>
      <w:r>
        <w:t>2</w:t>
      </w:r>
      <w:r w:rsidRPr="00DC40D5">
        <w:t>. Опубликовать настоящее постановление в официальном сетевом издании «</w:t>
      </w:r>
      <w:proofErr w:type="spellStart"/>
      <w:r w:rsidRPr="00DC40D5">
        <w:t>октвести.ру</w:t>
      </w:r>
      <w:proofErr w:type="spellEnd"/>
      <w:r w:rsidRPr="00DC40D5">
        <w:t>» и разместить на официальном сайте Октябрьского района.</w:t>
      </w:r>
    </w:p>
    <w:p w:rsidR="00772E07" w:rsidRPr="00B8729D" w:rsidRDefault="00772E07" w:rsidP="00221EC6">
      <w:pPr>
        <w:tabs>
          <w:tab w:val="left" w:pos="709"/>
        </w:tabs>
        <w:ind w:firstLine="709"/>
        <w:jc w:val="both"/>
        <w:rPr>
          <w:iCs/>
        </w:rPr>
      </w:pPr>
      <w:r>
        <w:t>3</w:t>
      </w:r>
      <w:r w:rsidRPr="00DC40D5">
        <w:t xml:space="preserve">. </w:t>
      </w:r>
      <w:r w:rsidRPr="00B8729D">
        <w:rPr>
          <w:lang w:eastAsia="ar-SA"/>
        </w:rPr>
        <w:t>Контроль за выполнением постановления возложить на заместителя главы администрации Октябрьского района по</w:t>
      </w:r>
      <w:r w:rsidR="00542E70">
        <w:rPr>
          <w:lang w:eastAsia="ar-SA"/>
        </w:rPr>
        <w:t xml:space="preserve"> социальным вопросам </w:t>
      </w:r>
      <w:proofErr w:type="spellStart"/>
      <w:r w:rsidR="00542E70">
        <w:rPr>
          <w:lang w:eastAsia="ar-SA"/>
        </w:rPr>
        <w:t>Галееву</w:t>
      </w:r>
      <w:proofErr w:type="spellEnd"/>
      <w:r w:rsidR="00542E70">
        <w:rPr>
          <w:lang w:eastAsia="ar-SA"/>
        </w:rPr>
        <w:t xml:space="preserve"> Т.Г., </w:t>
      </w:r>
      <w:r w:rsidR="00542E70" w:rsidRPr="00B8729D">
        <w:rPr>
          <w:lang w:eastAsia="ar-SA"/>
        </w:rPr>
        <w:t>заместителя главы администрации Октябрьского района по</w:t>
      </w:r>
      <w:r w:rsidR="00542E70">
        <w:rPr>
          <w:lang w:eastAsia="ar-SA"/>
        </w:rPr>
        <w:t xml:space="preserve"> вопросам муниципальной собственности, недропольз</w:t>
      </w:r>
      <w:r w:rsidR="00482C54">
        <w:rPr>
          <w:lang w:eastAsia="ar-SA"/>
        </w:rPr>
        <w:t>ования, председа</w:t>
      </w:r>
      <w:r w:rsidR="00542E70">
        <w:rPr>
          <w:lang w:eastAsia="ar-SA"/>
        </w:rPr>
        <w:t>т</w:t>
      </w:r>
      <w:r w:rsidR="00482C54">
        <w:rPr>
          <w:lang w:eastAsia="ar-SA"/>
        </w:rPr>
        <w:t>е</w:t>
      </w:r>
      <w:r w:rsidR="00542E70">
        <w:rPr>
          <w:lang w:eastAsia="ar-SA"/>
        </w:rPr>
        <w:t>ля Комитета по управлению мун</w:t>
      </w:r>
      <w:r w:rsidR="00482C54">
        <w:rPr>
          <w:lang w:eastAsia="ar-SA"/>
        </w:rPr>
        <w:t>и</w:t>
      </w:r>
      <w:r w:rsidR="00542E70">
        <w:rPr>
          <w:lang w:eastAsia="ar-SA"/>
        </w:rPr>
        <w:t>ципальной собственностью Хомицкого В.М. в соответствии с компетенцией.</w:t>
      </w:r>
    </w:p>
    <w:p w:rsidR="00772E07" w:rsidRPr="00B8729D" w:rsidRDefault="00772E07" w:rsidP="00772E07">
      <w:pPr>
        <w:tabs>
          <w:tab w:val="left" w:pos="851"/>
        </w:tabs>
        <w:ind w:firstLine="567"/>
        <w:jc w:val="both"/>
        <w:rPr>
          <w:iCs/>
        </w:rPr>
      </w:pPr>
    </w:p>
    <w:p w:rsidR="00772E07" w:rsidRPr="00B8729D" w:rsidRDefault="00772E07" w:rsidP="00772E07">
      <w:pPr>
        <w:jc w:val="both"/>
        <w:rPr>
          <w:iCs/>
        </w:rPr>
      </w:pPr>
    </w:p>
    <w:p w:rsidR="00772E07" w:rsidRPr="00B8729D" w:rsidRDefault="00772E07" w:rsidP="00772E07">
      <w:pPr>
        <w:tabs>
          <w:tab w:val="left" w:pos="709"/>
        </w:tabs>
      </w:pPr>
      <w:r>
        <w:t>Г</w:t>
      </w:r>
      <w:r w:rsidRPr="00B8729D">
        <w:t>лав</w:t>
      </w:r>
      <w:r>
        <w:t>а</w:t>
      </w:r>
      <w:r w:rsidRPr="00B8729D">
        <w:t xml:space="preserve"> Октябрьского района                                                                               </w:t>
      </w:r>
      <w:r>
        <w:t xml:space="preserve">  </w:t>
      </w:r>
      <w:r w:rsidRPr="00B8729D">
        <w:t xml:space="preserve">      </w:t>
      </w:r>
      <w:r>
        <w:t xml:space="preserve">А.П. </w:t>
      </w:r>
      <w:proofErr w:type="spellStart"/>
      <w:r>
        <w:t>Куташова</w:t>
      </w:r>
      <w:proofErr w:type="spellEnd"/>
    </w:p>
    <w:p w:rsidR="00772E07" w:rsidRDefault="00772E07" w:rsidP="00772E07"/>
    <w:p w:rsidR="00772E07" w:rsidRDefault="00772E07" w:rsidP="00772E07"/>
    <w:p w:rsidR="008F3FB9" w:rsidRDefault="008F3FB9" w:rsidP="008F3FB9">
      <w:pPr>
        <w:rPr>
          <w:sz w:val="20"/>
          <w:szCs w:val="20"/>
        </w:rPr>
      </w:pPr>
    </w:p>
    <w:p w:rsidR="00482C54" w:rsidRDefault="00482C54" w:rsidP="008F3FB9">
      <w:pPr>
        <w:rPr>
          <w:sz w:val="20"/>
          <w:szCs w:val="20"/>
        </w:rPr>
      </w:pPr>
    </w:p>
    <w:p w:rsidR="00482C54" w:rsidRDefault="00482C54" w:rsidP="008F3FB9">
      <w:pPr>
        <w:rPr>
          <w:sz w:val="20"/>
          <w:szCs w:val="20"/>
        </w:rPr>
      </w:pPr>
    </w:p>
    <w:p w:rsidR="00482C54" w:rsidRDefault="00482C54" w:rsidP="008F3FB9">
      <w:pPr>
        <w:rPr>
          <w:sz w:val="20"/>
          <w:szCs w:val="20"/>
        </w:rPr>
      </w:pPr>
    </w:p>
    <w:p w:rsidR="00221EC6" w:rsidRDefault="00221EC6" w:rsidP="008F3FB9">
      <w:pPr>
        <w:rPr>
          <w:sz w:val="20"/>
          <w:szCs w:val="20"/>
        </w:rPr>
      </w:pPr>
    </w:p>
    <w:p w:rsidR="00221EC6" w:rsidRDefault="00221EC6" w:rsidP="008F3FB9">
      <w:pPr>
        <w:rPr>
          <w:sz w:val="20"/>
          <w:szCs w:val="20"/>
        </w:rPr>
      </w:pPr>
    </w:p>
    <w:p w:rsidR="00221EC6" w:rsidRDefault="00221EC6" w:rsidP="008F3FB9">
      <w:pPr>
        <w:rPr>
          <w:sz w:val="20"/>
          <w:szCs w:val="20"/>
        </w:rPr>
      </w:pPr>
    </w:p>
    <w:p w:rsidR="00221EC6" w:rsidRDefault="00221EC6" w:rsidP="008F3FB9">
      <w:pPr>
        <w:rPr>
          <w:sz w:val="20"/>
          <w:szCs w:val="20"/>
        </w:rPr>
      </w:pPr>
    </w:p>
    <w:p w:rsidR="00221EC6" w:rsidRDefault="00221EC6" w:rsidP="008F3FB9">
      <w:pPr>
        <w:rPr>
          <w:sz w:val="20"/>
          <w:szCs w:val="20"/>
        </w:rPr>
      </w:pPr>
    </w:p>
    <w:p w:rsidR="00221EC6" w:rsidRDefault="00221EC6" w:rsidP="008F3FB9">
      <w:pPr>
        <w:rPr>
          <w:sz w:val="20"/>
          <w:szCs w:val="20"/>
        </w:rPr>
      </w:pPr>
    </w:p>
    <w:p w:rsidR="00221EC6" w:rsidRDefault="00221EC6" w:rsidP="008F3FB9">
      <w:pPr>
        <w:rPr>
          <w:sz w:val="20"/>
          <w:szCs w:val="20"/>
        </w:rPr>
      </w:pPr>
    </w:p>
    <w:p w:rsidR="00221EC6" w:rsidRDefault="00221EC6" w:rsidP="008F3FB9">
      <w:pPr>
        <w:rPr>
          <w:sz w:val="20"/>
          <w:szCs w:val="20"/>
        </w:rPr>
      </w:pPr>
    </w:p>
    <w:p w:rsidR="008F3FB9" w:rsidRDefault="008F3FB9" w:rsidP="008F3FB9">
      <w:pPr>
        <w:rPr>
          <w:sz w:val="20"/>
          <w:szCs w:val="20"/>
        </w:rPr>
      </w:pPr>
    </w:p>
    <w:p w:rsidR="00553C9F" w:rsidRDefault="00553C9F" w:rsidP="008F3FB9">
      <w:pPr>
        <w:autoSpaceDE w:val="0"/>
        <w:autoSpaceDN w:val="0"/>
        <w:adjustRightInd w:val="0"/>
        <w:ind w:firstLine="540"/>
        <w:jc w:val="both"/>
      </w:pPr>
    </w:p>
    <w:sectPr w:rsidR="00553C9F" w:rsidSect="00D163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07AC1"/>
    <w:multiLevelType w:val="hybridMultilevel"/>
    <w:tmpl w:val="DFB8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8E3485"/>
    <w:multiLevelType w:val="singleLevel"/>
    <w:tmpl w:val="4192EB84"/>
    <w:lvl w:ilvl="0">
      <w:start w:val="6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EE364D2"/>
    <w:multiLevelType w:val="hybridMultilevel"/>
    <w:tmpl w:val="BA68A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3A707C"/>
    <w:multiLevelType w:val="hybridMultilevel"/>
    <w:tmpl w:val="D124F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37C00"/>
    <w:multiLevelType w:val="hybridMultilevel"/>
    <w:tmpl w:val="A0848306"/>
    <w:lvl w:ilvl="0" w:tplc="E33C102E">
      <w:start w:val="1"/>
      <w:numFmt w:val="decimal"/>
      <w:lvlText w:val="%1."/>
      <w:lvlJc w:val="left"/>
      <w:pPr>
        <w:tabs>
          <w:tab w:val="num" w:pos="303"/>
        </w:tabs>
        <w:ind w:left="587" w:hanging="58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E20E69"/>
    <w:multiLevelType w:val="singleLevel"/>
    <w:tmpl w:val="14AA051C"/>
    <w:lvl w:ilvl="0">
      <w:start w:val="2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25C1C11"/>
    <w:multiLevelType w:val="multilevel"/>
    <w:tmpl w:val="78DE77AE"/>
    <w:lvl w:ilvl="0">
      <w:start w:val="2"/>
      <w:numFmt w:val="decimalZero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AB0397"/>
    <w:multiLevelType w:val="multilevel"/>
    <w:tmpl w:val="293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</w:num>
  <w:num w:numId="6">
    <w:abstractNumId w:val="1"/>
    <w:lvlOverride w:ilvl="0">
      <w:startOverride w:val="6"/>
    </w:lvlOverride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624"/>
    <w:rsid w:val="00002A50"/>
    <w:rsid w:val="0000475B"/>
    <w:rsid w:val="00007CBB"/>
    <w:rsid w:val="00023455"/>
    <w:rsid w:val="00023C33"/>
    <w:rsid w:val="00036722"/>
    <w:rsid w:val="00043262"/>
    <w:rsid w:val="000453D2"/>
    <w:rsid w:val="00054E05"/>
    <w:rsid w:val="00056357"/>
    <w:rsid w:val="00057B5A"/>
    <w:rsid w:val="000650B7"/>
    <w:rsid w:val="00065E8A"/>
    <w:rsid w:val="00066864"/>
    <w:rsid w:val="00066DDD"/>
    <w:rsid w:val="00072ACE"/>
    <w:rsid w:val="00087DDB"/>
    <w:rsid w:val="000902EC"/>
    <w:rsid w:val="00090410"/>
    <w:rsid w:val="00094E56"/>
    <w:rsid w:val="000958CC"/>
    <w:rsid w:val="000A44D3"/>
    <w:rsid w:val="000A77AF"/>
    <w:rsid w:val="000C1AB8"/>
    <w:rsid w:val="000C2482"/>
    <w:rsid w:val="000D2301"/>
    <w:rsid w:val="000D3E51"/>
    <w:rsid w:val="000D7C2F"/>
    <w:rsid w:val="000E6A44"/>
    <w:rsid w:val="000F3E57"/>
    <w:rsid w:val="000F421B"/>
    <w:rsid w:val="000F59DD"/>
    <w:rsid w:val="00131C85"/>
    <w:rsid w:val="00153D9D"/>
    <w:rsid w:val="00171CF9"/>
    <w:rsid w:val="001748B0"/>
    <w:rsid w:val="00174D26"/>
    <w:rsid w:val="00182038"/>
    <w:rsid w:val="0019553D"/>
    <w:rsid w:val="001A3447"/>
    <w:rsid w:val="001D296B"/>
    <w:rsid w:val="001D34EC"/>
    <w:rsid w:val="001D708B"/>
    <w:rsid w:val="001E4C9D"/>
    <w:rsid w:val="001E4CF6"/>
    <w:rsid w:val="001F63EF"/>
    <w:rsid w:val="00205430"/>
    <w:rsid w:val="00214736"/>
    <w:rsid w:val="00217A0E"/>
    <w:rsid w:val="0022045F"/>
    <w:rsid w:val="00221BAA"/>
    <w:rsid w:val="00221EC6"/>
    <w:rsid w:val="00222248"/>
    <w:rsid w:val="00232AA1"/>
    <w:rsid w:val="00234338"/>
    <w:rsid w:val="00245CDF"/>
    <w:rsid w:val="00247D26"/>
    <w:rsid w:val="0025321B"/>
    <w:rsid w:val="00253E97"/>
    <w:rsid w:val="002621F7"/>
    <w:rsid w:val="002636DC"/>
    <w:rsid w:val="00271FC2"/>
    <w:rsid w:val="00274EC6"/>
    <w:rsid w:val="002824BC"/>
    <w:rsid w:val="00291D20"/>
    <w:rsid w:val="00293974"/>
    <w:rsid w:val="002A4831"/>
    <w:rsid w:val="002C0624"/>
    <w:rsid w:val="002C4F24"/>
    <w:rsid w:val="002C698B"/>
    <w:rsid w:val="002D2995"/>
    <w:rsid w:val="002D5E48"/>
    <w:rsid w:val="002D7D90"/>
    <w:rsid w:val="002E3F42"/>
    <w:rsid w:val="002F106C"/>
    <w:rsid w:val="002F29D7"/>
    <w:rsid w:val="00304B38"/>
    <w:rsid w:val="0032244D"/>
    <w:rsid w:val="00325985"/>
    <w:rsid w:val="00325ECD"/>
    <w:rsid w:val="003269F7"/>
    <w:rsid w:val="003354A4"/>
    <w:rsid w:val="00341680"/>
    <w:rsid w:val="0037329C"/>
    <w:rsid w:val="003751CD"/>
    <w:rsid w:val="00380689"/>
    <w:rsid w:val="003A49C8"/>
    <w:rsid w:val="003B69D6"/>
    <w:rsid w:val="003C03B4"/>
    <w:rsid w:val="003C36E7"/>
    <w:rsid w:val="003C5C19"/>
    <w:rsid w:val="003F5FBC"/>
    <w:rsid w:val="003F7A98"/>
    <w:rsid w:val="00422A4B"/>
    <w:rsid w:val="004475F4"/>
    <w:rsid w:val="00462769"/>
    <w:rsid w:val="00473835"/>
    <w:rsid w:val="00482C54"/>
    <w:rsid w:val="00493CAD"/>
    <w:rsid w:val="00494B4D"/>
    <w:rsid w:val="004A2CA1"/>
    <w:rsid w:val="004A5213"/>
    <w:rsid w:val="004A645F"/>
    <w:rsid w:val="004A66B3"/>
    <w:rsid w:val="004A76AE"/>
    <w:rsid w:val="004B1B2E"/>
    <w:rsid w:val="004B1B7E"/>
    <w:rsid w:val="004C03B9"/>
    <w:rsid w:val="004C1D96"/>
    <w:rsid w:val="004C409A"/>
    <w:rsid w:val="004C6B37"/>
    <w:rsid w:val="004D20B6"/>
    <w:rsid w:val="004D399B"/>
    <w:rsid w:val="004D42B2"/>
    <w:rsid w:val="004E6984"/>
    <w:rsid w:val="004F32E6"/>
    <w:rsid w:val="00501FBC"/>
    <w:rsid w:val="005139E2"/>
    <w:rsid w:val="00515448"/>
    <w:rsid w:val="005172A2"/>
    <w:rsid w:val="005370FB"/>
    <w:rsid w:val="00537D81"/>
    <w:rsid w:val="00540C3B"/>
    <w:rsid w:val="005414A3"/>
    <w:rsid w:val="00542544"/>
    <w:rsid w:val="00542DE0"/>
    <w:rsid w:val="00542E70"/>
    <w:rsid w:val="0055384F"/>
    <w:rsid w:val="00553C9F"/>
    <w:rsid w:val="00566C52"/>
    <w:rsid w:val="00571BBC"/>
    <w:rsid w:val="005758CD"/>
    <w:rsid w:val="00584840"/>
    <w:rsid w:val="005900D8"/>
    <w:rsid w:val="0059267A"/>
    <w:rsid w:val="00593100"/>
    <w:rsid w:val="00595B98"/>
    <w:rsid w:val="005A029E"/>
    <w:rsid w:val="005A7E2B"/>
    <w:rsid w:val="005B141C"/>
    <w:rsid w:val="005B5CAA"/>
    <w:rsid w:val="005B6F80"/>
    <w:rsid w:val="005D0CF3"/>
    <w:rsid w:val="005D1B44"/>
    <w:rsid w:val="005E0636"/>
    <w:rsid w:val="005F05A3"/>
    <w:rsid w:val="00616491"/>
    <w:rsid w:val="006208B1"/>
    <w:rsid w:val="006310E1"/>
    <w:rsid w:val="00634FBA"/>
    <w:rsid w:val="0064062C"/>
    <w:rsid w:val="0065364F"/>
    <w:rsid w:val="0065400D"/>
    <w:rsid w:val="00664CFB"/>
    <w:rsid w:val="006766A0"/>
    <w:rsid w:val="006A0D6C"/>
    <w:rsid w:val="006A14C5"/>
    <w:rsid w:val="006A4F72"/>
    <w:rsid w:val="006B7737"/>
    <w:rsid w:val="006B7C48"/>
    <w:rsid w:val="006C1842"/>
    <w:rsid w:val="006C246A"/>
    <w:rsid w:val="006C3778"/>
    <w:rsid w:val="006C60BE"/>
    <w:rsid w:val="006D48E5"/>
    <w:rsid w:val="006D75B6"/>
    <w:rsid w:val="006E421F"/>
    <w:rsid w:val="006E6543"/>
    <w:rsid w:val="006F2B17"/>
    <w:rsid w:val="006F6F86"/>
    <w:rsid w:val="00703E95"/>
    <w:rsid w:val="00713C8C"/>
    <w:rsid w:val="00714010"/>
    <w:rsid w:val="0071675A"/>
    <w:rsid w:val="00726286"/>
    <w:rsid w:val="0073056B"/>
    <w:rsid w:val="0073235D"/>
    <w:rsid w:val="00735C9F"/>
    <w:rsid w:val="007568A7"/>
    <w:rsid w:val="00772E07"/>
    <w:rsid w:val="00790472"/>
    <w:rsid w:val="007A6360"/>
    <w:rsid w:val="007B2469"/>
    <w:rsid w:val="007C01BD"/>
    <w:rsid w:val="007C216F"/>
    <w:rsid w:val="007C66FF"/>
    <w:rsid w:val="007C748F"/>
    <w:rsid w:val="007D13CE"/>
    <w:rsid w:val="007E1BA9"/>
    <w:rsid w:val="007E1E57"/>
    <w:rsid w:val="007E6F4F"/>
    <w:rsid w:val="007F2508"/>
    <w:rsid w:val="007F5CF1"/>
    <w:rsid w:val="007F651E"/>
    <w:rsid w:val="007F6B1D"/>
    <w:rsid w:val="00802044"/>
    <w:rsid w:val="008058EE"/>
    <w:rsid w:val="008155FE"/>
    <w:rsid w:val="00820687"/>
    <w:rsid w:val="008321F2"/>
    <w:rsid w:val="00832BF1"/>
    <w:rsid w:val="0084304B"/>
    <w:rsid w:val="00844E0B"/>
    <w:rsid w:val="00845DB2"/>
    <w:rsid w:val="00852F7E"/>
    <w:rsid w:val="0087085C"/>
    <w:rsid w:val="00880127"/>
    <w:rsid w:val="008905B7"/>
    <w:rsid w:val="00895B63"/>
    <w:rsid w:val="008A09A4"/>
    <w:rsid w:val="008A7664"/>
    <w:rsid w:val="008B22C7"/>
    <w:rsid w:val="008B3D31"/>
    <w:rsid w:val="008D603A"/>
    <w:rsid w:val="008D7015"/>
    <w:rsid w:val="008E1FF6"/>
    <w:rsid w:val="008E7BB6"/>
    <w:rsid w:val="008F3FB9"/>
    <w:rsid w:val="0090095C"/>
    <w:rsid w:val="0090289C"/>
    <w:rsid w:val="00907270"/>
    <w:rsid w:val="00912A02"/>
    <w:rsid w:val="009142BE"/>
    <w:rsid w:val="00916B11"/>
    <w:rsid w:val="009355D8"/>
    <w:rsid w:val="00953EF9"/>
    <w:rsid w:val="00967712"/>
    <w:rsid w:val="009830AD"/>
    <w:rsid w:val="009879E8"/>
    <w:rsid w:val="00995651"/>
    <w:rsid w:val="0099570D"/>
    <w:rsid w:val="009B177F"/>
    <w:rsid w:val="009C6C57"/>
    <w:rsid w:val="009D27F4"/>
    <w:rsid w:val="009D2CFF"/>
    <w:rsid w:val="009E3550"/>
    <w:rsid w:val="009E38BA"/>
    <w:rsid w:val="009F71A3"/>
    <w:rsid w:val="00A063AA"/>
    <w:rsid w:val="00A0722C"/>
    <w:rsid w:val="00A167C4"/>
    <w:rsid w:val="00A33A32"/>
    <w:rsid w:val="00A47A1C"/>
    <w:rsid w:val="00A53DBA"/>
    <w:rsid w:val="00A81D28"/>
    <w:rsid w:val="00A876F8"/>
    <w:rsid w:val="00A96193"/>
    <w:rsid w:val="00AA6471"/>
    <w:rsid w:val="00AB3FA5"/>
    <w:rsid w:val="00AB7562"/>
    <w:rsid w:val="00AC19FD"/>
    <w:rsid w:val="00AC6272"/>
    <w:rsid w:val="00AC6615"/>
    <w:rsid w:val="00AE258D"/>
    <w:rsid w:val="00AF0EB2"/>
    <w:rsid w:val="00AF77D4"/>
    <w:rsid w:val="00B13817"/>
    <w:rsid w:val="00B21E99"/>
    <w:rsid w:val="00B231C5"/>
    <w:rsid w:val="00B2703B"/>
    <w:rsid w:val="00B27041"/>
    <w:rsid w:val="00B341B6"/>
    <w:rsid w:val="00B3797F"/>
    <w:rsid w:val="00B406A8"/>
    <w:rsid w:val="00B42C68"/>
    <w:rsid w:val="00B43C35"/>
    <w:rsid w:val="00B50EF3"/>
    <w:rsid w:val="00B70810"/>
    <w:rsid w:val="00B72C65"/>
    <w:rsid w:val="00B775CF"/>
    <w:rsid w:val="00B85943"/>
    <w:rsid w:val="00B91B93"/>
    <w:rsid w:val="00B96B1D"/>
    <w:rsid w:val="00BC2B98"/>
    <w:rsid w:val="00BC5939"/>
    <w:rsid w:val="00BE004F"/>
    <w:rsid w:val="00BF1399"/>
    <w:rsid w:val="00BF5D67"/>
    <w:rsid w:val="00C030AD"/>
    <w:rsid w:val="00C07467"/>
    <w:rsid w:val="00C07D60"/>
    <w:rsid w:val="00C1133B"/>
    <w:rsid w:val="00C16599"/>
    <w:rsid w:val="00C23AFC"/>
    <w:rsid w:val="00C26452"/>
    <w:rsid w:val="00C3554B"/>
    <w:rsid w:val="00C415BA"/>
    <w:rsid w:val="00C54CD8"/>
    <w:rsid w:val="00C73963"/>
    <w:rsid w:val="00CA6A7B"/>
    <w:rsid w:val="00CC4B20"/>
    <w:rsid w:val="00CC5B52"/>
    <w:rsid w:val="00CD4173"/>
    <w:rsid w:val="00CE6C27"/>
    <w:rsid w:val="00CF6EF1"/>
    <w:rsid w:val="00D02367"/>
    <w:rsid w:val="00D07CDE"/>
    <w:rsid w:val="00D10498"/>
    <w:rsid w:val="00D10AE8"/>
    <w:rsid w:val="00D11F36"/>
    <w:rsid w:val="00D12ED7"/>
    <w:rsid w:val="00D156A7"/>
    <w:rsid w:val="00D16305"/>
    <w:rsid w:val="00D21550"/>
    <w:rsid w:val="00D33E7E"/>
    <w:rsid w:val="00D36A0D"/>
    <w:rsid w:val="00D37076"/>
    <w:rsid w:val="00D41470"/>
    <w:rsid w:val="00D47CD8"/>
    <w:rsid w:val="00D6492D"/>
    <w:rsid w:val="00D651FE"/>
    <w:rsid w:val="00D73048"/>
    <w:rsid w:val="00D868D2"/>
    <w:rsid w:val="00DA06B3"/>
    <w:rsid w:val="00DC2044"/>
    <w:rsid w:val="00DE66E7"/>
    <w:rsid w:val="00E07290"/>
    <w:rsid w:val="00E20A19"/>
    <w:rsid w:val="00E23140"/>
    <w:rsid w:val="00E26BBC"/>
    <w:rsid w:val="00E33F30"/>
    <w:rsid w:val="00E377BB"/>
    <w:rsid w:val="00E526D5"/>
    <w:rsid w:val="00E567BC"/>
    <w:rsid w:val="00E60756"/>
    <w:rsid w:val="00E843F4"/>
    <w:rsid w:val="00E90077"/>
    <w:rsid w:val="00E92C16"/>
    <w:rsid w:val="00EA0AEB"/>
    <w:rsid w:val="00EA71FC"/>
    <w:rsid w:val="00EB04BE"/>
    <w:rsid w:val="00EB17E3"/>
    <w:rsid w:val="00EB25A4"/>
    <w:rsid w:val="00EC0475"/>
    <w:rsid w:val="00EC2C64"/>
    <w:rsid w:val="00ED0653"/>
    <w:rsid w:val="00EF4061"/>
    <w:rsid w:val="00EF5D6F"/>
    <w:rsid w:val="00EF66C4"/>
    <w:rsid w:val="00F046A8"/>
    <w:rsid w:val="00F06CB1"/>
    <w:rsid w:val="00F07188"/>
    <w:rsid w:val="00F22B8D"/>
    <w:rsid w:val="00F4175F"/>
    <w:rsid w:val="00F477CD"/>
    <w:rsid w:val="00F56FB6"/>
    <w:rsid w:val="00F6418E"/>
    <w:rsid w:val="00F71671"/>
    <w:rsid w:val="00F86DC5"/>
    <w:rsid w:val="00F913FA"/>
    <w:rsid w:val="00F9339C"/>
    <w:rsid w:val="00FB6024"/>
    <w:rsid w:val="00FD58EF"/>
    <w:rsid w:val="00FD71C0"/>
    <w:rsid w:val="00FD7B3F"/>
    <w:rsid w:val="00FE090D"/>
    <w:rsid w:val="00FE0F7B"/>
    <w:rsid w:val="00FF0566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68B9E4-2812-4780-9426-5A50D114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6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06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06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C06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FB6024"/>
    <w:pPr>
      <w:jc w:val="both"/>
    </w:pPr>
  </w:style>
  <w:style w:type="table" w:styleId="a4">
    <w:name w:val="Table Grid"/>
    <w:basedOn w:val="a1"/>
    <w:rsid w:val="007F5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8058EE"/>
    <w:pPr>
      <w:spacing w:after="120"/>
      <w:ind w:left="283"/>
    </w:pPr>
  </w:style>
  <w:style w:type="paragraph" w:styleId="a6">
    <w:name w:val="header"/>
    <w:basedOn w:val="a"/>
    <w:rsid w:val="002636D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636DC"/>
    <w:rPr>
      <w:rFonts w:ascii="Tahoma" w:hAnsi="Tahoma" w:cs="Tahoma"/>
      <w:sz w:val="16"/>
      <w:szCs w:val="16"/>
    </w:rPr>
  </w:style>
  <w:style w:type="character" w:customStyle="1" w:styleId="FontStyle13">
    <w:name w:val="Font Style13"/>
    <w:rsid w:val="002939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C3554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rsid w:val="00FE090D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5">
    <w:name w:val="Style5"/>
    <w:basedOn w:val="a"/>
    <w:rsid w:val="00FE090D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rsid w:val="00A876F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D16305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11">
    <w:name w:val="Font Style11"/>
    <w:rsid w:val="007F6B1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</Company>
  <LinksUpToDate>false</LinksUpToDate>
  <CharactersWithSpaces>1681</CharactersWithSpaces>
  <SharedDoc>false</SharedDoc>
  <HLinks>
    <vt:vector size="48" baseType="variant">
      <vt:variant>
        <vt:i4>1376348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consultantplus://offline/ref=D3D03DC4005D32D1325DCEF00370E6CFB417C2800AFDBA616DD0D9A2CBTCsCH</vt:lpwstr>
      </vt:variant>
      <vt:variant>
        <vt:lpwstr/>
      </vt:variant>
      <vt:variant>
        <vt:i4>2687039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consultantplus://offline/ref=D3D03DC4005D32D1325DCEF00370E6CFB417C2800AFDBA616DD0D9A2CBCCB460743C167891D0C574TDs9H</vt:lpwstr>
      </vt:variant>
      <vt:variant>
        <vt:lpwstr/>
      </vt:variant>
      <vt:variant>
        <vt:i4>5636178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consultantplus://offline/ref=FDFC5A26CC37A5284379BB407C9B907353021D8543B27E3DC23EB2C9AC2BC41B7C2B95E56905C9AA50C278QCM7M</vt:lpwstr>
      </vt:variant>
      <vt:variant>
        <vt:lpwstr/>
      </vt:variant>
      <vt:variant>
        <vt:i4>2687039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consultantplus://offline/ref=D3D03DC4005D32D1325DCEF00370E6CFB417C2800AFDBA616DD0D9A2CBCCB460743C167891D0C574TDs9H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consultantplus://offline/ref=D3D03DC4005D32D1325DCEF00370E6CFB416CC8C0CF4BA616DD0D9A2CBTCsCH</vt:lpwstr>
      </vt:variant>
      <vt:variant>
        <vt:lpwstr/>
      </vt:variant>
      <vt:variant>
        <vt:i4>2687039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consultantplus://offline/ref=D3D03DC4005D32D1325DCEF00370E6CFB417C2800AFDBA616DD0D9A2CBCCB460743C167891D0C574TDs9H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Tingaeva</dc:creator>
  <cp:keywords/>
  <dc:description/>
  <cp:lastModifiedBy>User</cp:lastModifiedBy>
  <cp:revision>3</cp:revision>
  <cp:lastPrinted>2016-05-25T09:45:00Z</cp:lastPrinted>
  <dcterms:created xsi:type="dcterms:W3CDTF">2016-05-25T13:25:00Z</dcterms:created>
  <dcterms:modified xsi:type="dcterms:W3CDTF">2016-05-26T04:02:00Z</dcterms:modified>
</cp:coreProperties>
</file>