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60"/>
        <w:gridCol w:w="3454"/>
      </w:tblGrid>
      <w:tr w:rsidR="00DE052F" w:rsidTr="005B22F3">
        <w:trPr>
          <w:trHeight w:val="5391"/>
        </w:trPr>
        <w:tc>
          <w:tcPr>
            <w:tcW w:w="5760" w:type="dxa"/>
          </w:tcPr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rFonts w:ascii="Academy" w:hAnsi="Academy"/>
                <w:color w:val="000000"/>
                <w:sz w:val="22"/>
                <w:lang w:val="en-US"/>
              </w:rPr>
            </w:pPr>
            <w:r>
              <w:rPr>
                <w:noProof/>
                <w:snapToGrid/>
                <w:color w:val="000000"/>
              </w:rPr>
              <w:drawing>
                <wp:inline distT="0" distB="0" distL="0" distR="0" wp14:anchorId="35AB0E93" wp14:editId="7E5AEF4C">
                  <wp:extent cx="495300" cy="561975"/>
                  <wp:effectExtent l="19050" t="0" r="0" b="0"/>
                  <wp:docPr id="4" name="Рисунок 4" descr="UGRA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GRA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52F" w:rsidRDefault="00DE052F" w:rsidP="00083DCD">
            <w:pPr>
              <w:pStyle w:val="1"/>
              <w:spacing w:line="240" w:lineRule="auto"/>
              <w:ind w:left="0" w:right="0"/>
              <w:rPr>
                <w:rFonts w:ascii="Academy" w:hAnsi="Academy"/>
                <w:color w:val="000000"/>
                <w:sz w:val="22"/>
              </w:rPr>
            </w:pPr>
          </w:p>
          <w:p w:rsidR="00DE052F" w:rsidRDefault="00DE052F" w:rsidP="00083DCD">
            <w:pPr>
              <w:pStyle w:val="1"/>
              <w:spacing w:before="80" w:line="259" w:lineRule="auto"/>
              <w:ind w:left="0" w:right="0"/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Департамент социального развития</w:t>
            </w:r>
            <w:r>
              <w:rPr>
                <w:rFonts w:ascii="Academy" w:hAnsi="Academy"/>
                <w:b w:val="0"/>
                <w:bCs/>
                <w:color w:val="000000"/>
                <w:sz w:val="22"/>
              </w:rPr>
              <w:t xml:space="preserve">                           </w:t>
            </w:r>
            <w:r>
              <w:rPr>
                <w:b w:val="0"/>
                <w:bCs/>
                <w:color w:val="000000"/>
              </w:rPr>
              <w:t xml:space="preserve">Ханты-Мансийского автономного округа </w:t>
            </w:r>
            <w:proofErr w:type="gramStart"/>
            <w:r>
              <w:rPr>
                <w:b w:val="0"/>
                <w:bCs/>
                <w:color w:val="000000"/>
              </w:rPr>
              <w:t>-Ю</w:t>
            </w:r>
            <w:proofErr w:type="gramEnd"/>
            <w:r>
              <w:rPr>
                <w:b w:val="0"/>
                <w:bCs/>
                <w:color w:val="000000"/>
              </w:rPr>
              <w:t>гры</w:t>
            </w:r>
          </w:p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УПРАВЛЕНИЕ </w:t>
            </w:r>
            <w:proofErr w:type="gramStart"/>
            <w:r>
              <w:rPr>
                <w:color w:val="000000"/>
                <w:sz w:val="22"/>
              </w:rPr>
              <w:t>СОЦИАЛЬНОЙ</w:t>
            </w:r>
            <w:proofErr w:type="gramEnd"/>
          </w:p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ЗАЩИТЫ НАСЕЛЕНИЯ</w:t>
            </w:r>
          </w:p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ПО г. НЯГАНИ И ОКТЯБРЬСКОМУ РАЙОНУ</w:t>
            </w:r>
          </w:p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rFonts w:ascii="Academy" w:hAnsi="Academy"/>
                <w:b w:val="0"/>
                <w:color w:val="000000"/>
                <w:sz w:val="22"/>
              </w:rPr>
            </w:pPr>
            <w:r>
              <w:rPr>
                <w:rFonts w:ascii="Academy" w:hAnsi="Academy"/>
                <w:b w:val="0"/>
                <w:color w:val="000000"/>
                <w:sz w:val="22"/>
              </w:rPr>
              <w:t>628181, Ханты-Мансийский</w:t>
            </w:r>
          </w:p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rFonts w:ascii="Academy" w:hAnsi="Academy"/>
                <w:b w:val="0"/>
                <w:color w:val="000000"/>
                <w:sz w:val="22"/>
              </w:rPr>
            </w:pPr>
            <w:r>
              <w:rPr>
                <w:rFonts w:ascii="Academy" w:hAnsi="Academy"/>
                <w:b w:val="0"/>
                <w:color w:val="000000"/>
                <w:sz w:val="22"/>
              </w:rPr>
              <w:t>автономный округ –  Югра</w:t>
            </w:r>
          </w:p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rFonts w:ascii="Academy" w:hAnsi="Academy"/>
                <w:b w:val="0"/>
                <w:color w:val="000000"/>
                <w:sz w:val="22"/>
              </w:rPr>
            </w:pPr>
            <w:r>
              <w:rPr>
                <w:rFonts w:ascii="Academy" w:hAnsi="Academy"/>
                <w:b w:val="0"/>
                <w:color w:val="000000"/>
                <w:sz w:val="22"/>
              </w:rPr>
              <w:t>Тюменской области,</w:t>
            </w:r>
          </w:p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b w:val="0"/>
                <w:color w:val="000000"/>
                <w:sz w:val="22"/>
              </w:rPr>
            </w:pPr>
            <w:r>
              <w:rPr>
                <w:rFonts w:ascii="Academy" w:hAnsi="Academy"/>
                <w:b w:val="0"/>
                <w:color w:val="000000"/>
                <w:sz w:val="22"/>
              </w:rPr>
              <w:t xml:space="preserve">г. Нягань,  </w:t>
            </w:r>
            <w:r>
              <w:rPr>
                <w:rFonts w:ascii="Academy" w:hAnsi="Academy"/>
                <w:b w:val="0"/>
                <w:color w:val="000000"/>
                <w:sz w:val="22"/>
                <w:lang w:val="en-US"/>
              </w:rPr>
              <w:t>II</w:t>
            </w:r>
            <w:r>
              <w:rPr>
                <w:b w:val="0"/>
                <w:color w:val="000000"/>
                <w:sz w:val="22"/>
              </w:rPr>
              <w:t xml:space="preserve"> микрорайон, дом 41</w:t>
            </w:r>
          </w:p>
          <w:p w:rsidR="00DE052F" w:rsidRPr="007C2418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b w:val="0"/>
                <w:color w:val="000000"/>
                <w:sz w:val="22"/>
              </w:rPr>
            </w:pPr>
            <w:r>
              <w:rPr>
                <w:rFonts w:ascii="Academy" w:hAnsi="Academy"/>
                <w:b w:val="0"/>
                <w:color w:val="000000"/>
                <w:sz w:val="22"/>
                <w:lang w:val="en-US"/>
              </w:rPr>
              <w:t>E</w:t>
            </w:r>
            <w:r w:rsidRPr="007C2418">
              <w:rPr>
                <w:rFonts w:ascii="Academy" w:hAnsi="Academy"/>
                <w:b w:val="0"/>
                <w:color w:val="000000"/>
                <w:sz w:val="22"/>
              </w:rPr>
              <w:t>-</w:t>
            </w:r>
            <w:r>
              <w:rPr>
                <w:rFonts w:ascii="Academy" w:hAnsi="Academy"/>
                <w:b w:val="0"/>
                <w:color w:val="000000"/>
                <w:sz w:val="22"/>
                <w:lang w:val="en-US"/>
              </w:rPr>
              <w:t>mail</w:t>
            </w:r>
            <w:r w:rsidRPr="007C2418">
              <w:rPr>
                <w:rFonts w:ascii="Academy" w:hAnsi="Academy"/>
                <w:b w:val="0"/>
                <w:color w:val="000000"/>
                <w:sz w:val="22"/>
              </w:rPr>
              <w:t xml:space="preserve">: </w:t>
            </w:r>
            <w:proofErr w:type="spellStart"/>
            <w:r>
              <w:rPr>
                <w:rFonts w:ascii="Academy" w:hAnsi="Academy"/>
                <w:b w:val="0"/>
                <w:color w:val="000000"/>
                <w:sz w:val="22"/>
                <w:lang w:val="en-US"/>
              </w:rPr>
              <w:t>nyag</w:t>
            </w:r>
            <w:proofErr w:type="spellEnd"/>
            <w:r w:rsidRPr="007C2418">
              <w:rPr>
                <w:b w:val="0"/>
                <w:color w:val="000000"/>
                <w:sz w:val="22"/>
              </w:rPr>
              <w:t>@</w:t>
            </w:r>
            <w:proofErr w:type="spellStart"/>
            <w:r>
              <w:rPr>
                <w:b w:val="0"/>
                <w:color w:val="000000"/>
                <w:sz w:val="22"/>
                <w:lang w:val="en-US"/>
              </w:rPr>
              <w:t>dtsznhmao</w:t>
            </w:r>
            <w:proofErr w:type="spellEnd"/>
            <w:r w:rsidRPr="007C2418">
              <w:rPr>
                <w:rFonts w:ascii="Academy" w:hAnsi="Academy"/>
                <w:b w:val="0"/>
                <w:color w:val="000000"/>
                <w:sz w:val="22"/>
              </w:rPr>
              <w:t>.</w:t>
            </w:r>
            <w:proofErr w:type="spellStart"/>
            <w:r>
              <w:rPr>
                <w:rFonts w:ascii="Academy" w:hAnsi="Academy"/>
                <w:b w:val="0"/>
                <w:color w:val="000000"/>
                <w:sz w:val="22"/>
                <w:lang w:val="en-US"/>
              </w:rPr>
              <w:t>ru</w:t>
            </w:r>
            <w:proofErr w:type="spellEnd"/>
            <w:r w:rsidRPr="007C2418">
              <w:rPr>
                <w:rFonts w:ascii="Academy" w:hAnsi="Academy"/>
                <w:b w:val="0"/>
                <w:color w:val="000000"/>
                <w:sz w:val="22"/>
              </w:rPr>
              <w:t xml:space="preserve"> </w:t>
            </w:r>
          </w:p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rFonts w:ascii="Academy" w:hAnsi="Academy"/>
                <w:b w:val="0"/>
                <w:color w:val="000000"/>
                <w:sz w:val="22"/>
              </w:rPr>
            </w:pPr>
            <w:r w:rsidRPr="007C2418">
              <w:rPr>
                <w:rFonts w:ascii="Academy" w:hAnsi="Academy"/>
                <w:b w:val="0"/>
                <w:color w:val="000000"/>
                <w:sz w:val="22"/>
              </w:rPr>
              <w:t xml:space="preserve">   </w:t>
            </w:r>
            <w:r>
              <w:rPr>
                <w:rFonts w:ascii="Academy" w:hAnsi="Academy"/>
                <w:b w:val="0"/>
                <w:color w:val="000000"/>
                <w:sz w:val="22"/>
              </w:rPr>
              <w:t xml:space="preserve">Телефон  /  факс: 6-43-30       </w:t>
            </w:r>
          </w:p>
          <w:p w:rsidR="00DE052F" w:rsidRDefault="00DE052F" w:rsidP="00083DCD">
            <w:pPr>
              <w:pStyle w:val="1"/>
              <w:spacing w:line="260" w:lineRule="auto"/>
              <w:ind w:left="0" w:right="0"/>
              <w:jc w:val="center"/>
              <w:rPr>
                <w:rFonts w:ascii="Academy" w:hAnsi="Academy"/>
                <w:b w:val="0"/>
                <w:color w:val="000000"/>
                <w:sz w:val="22"/>
              </w:rPr>
            </w:pPr>
            <w:r>
              <w:rPr>
                <w:rFonts w:ascii="Academy" w:hAnsi="Academy"/>
                <w:b w:val="0"/>
                <w:color w:val="000000"/>
                <w:sz w:val="22"/>
              </w:rPr>
              <w:t>«</w:t>
            </w:r>
            <w:r w:rsidR="00501BC8">
              <w:rPr>
                <w:rFonts w:asciiTheme="minorHAnsi" w:hAnsiTheme="minorHAnsi"/>
                <w:b w:val="0"/>
                <w:color w:val="000000"/>
                <w:sz w:val="22"/>
              </w:rPr>
              <w:t>15</w:t>
            </w:r>
            <w:r>
              <w:rPr>
                <w:b w:val="0"/>
                <w:color w:val="000000"/>
                <w:sz w:val="22"/>
              </w:rPr>
              <w:t xml:space="preserve">» </w:t>
            </w:r>
            <w:r w:rsidR="0079232A">
              <w:rPr>
                <w:b w:val="0"/>
                <w:color w:val="000000"/>
                <w:sz w:val="22"/>
              </w:rPr>
              <w:t>апреля</w:t>
            </w:r>
            <w:r>
              <w:rPr>
                <w:b w:val="0"/>
                <w:color w:val="000000"/>
                <w:sz w:val="22"/>
              </w:rPr>
              <w:t xml:space="preserve">  201</w:t>
            </w:r>
            <w:r w:rsidR="00306FEF">
              <w:rPr>
                <w:b w:val="0"/>
                <w:color w:val="000000"/>
                <w:sz w:val="22"/>
              </w:rPr>
              <w:t>5</w:t>
            </w:r>
            <w:r>
              <w:rPr>
                <w:b w:val="0"/>
                <w:color w:val="000000"/>
                <w:sz w:val="22"/>
              </w:rPr>
              <w:t xml:space="preserve"> </w:t>
            </w:r>
            <w:r>
              <w:rPr>
                <w:rFonts w:ascii="Academy" w:hAnsi="Academy"/>
                <w:b w:val="0"/>
                <w:color w:val="000000"/>
                <w:sz w:val="22"/>
              </w:rPr>
              <w:t xml:space="preserve"> г.</w:t>
            </w:r>
          </w:p>
          <w:p w:rsidR="00DE052F" w:rsidRDefault="00DE052F" w:rsidP="00083DCD">
            <w:pPr>
              <w:pStyle w:val="1"/>
              <w:spacing w:line="260" w:lineRule="auto"/>
              <w:ind w:left="0" w:right="0"/>
              <w:rPr>
                <w:b w:val="0"/>
                <w:color w:val="000000"/>
                <w:sz w:val="22"/>
                <w:u w:val="single"/>
              </w:rPr>
            </w:pPr>
            <w:r>
              <w:rPr>
                <w:rFonts w:ascii="Academy" w:hAnsi="Academy"/>
                <w:b w:val="0"/>
                <w:color w:val="000000"/>
                <w:sz w:val="22"/>
              </w:rPr>
              <w:t xml:space="preserve">                   </w:t>
            </w:r>
            <w:r>
              <w:rPr>
                <w:b w:val="0"/>
                <w:color w:val="000000"/>
                <w:sz w:val="22"/>
              </w:rPr>
              <w:t xml:space="preserve">    </w:t>
            </w:r>
            <w:r w:rsidR="00FC7A46">
              <w:rPr>
                <w:b w:val="0"/>
                <w:color w:val="000000"/>
                <w:sz w:val="22"/>
              </w:rPr>
              <w:t xml:space="preserve">             </w:t>
            </w:r>
            <w:r>
              <w:rPr>
                <w:rFonts w:ascii="Academy" w:hAnsi="Academy"/>
                <w:b w:val="0"/>
                <w:color w:val="000000"/>
                <w:sz w:val="22"/>
              </w:rPr>
              <w:t xml:space="preserve"> Исх.</w:t>
            </w:r>
            <w:r>
              <w:rPr>
                <w:b w:val="0"/>
                <w:color w:val="000000"/>
                <w:sz w:val="22"/>
              </w:rPr>
              <w:t xml:space="preserve"> №</w:t>
            </w:r>
            <w:r w:rsidR="00306FEF">
              <w:rPr>
                <w:b w:val="0"/>
                <w:color w:val="000000"/>
                <w:sz w:val="22"/>
              </w:rPr>
              <w:t xml:space="preserve"> </w:t>
            </w:r>
            <w:r w:rsidR="0079232A">
              <w:rPr>
                <w:b w:val="0"/>
                <w:color w:val="000000"/>
                <w:sz w:val="22"/>
                <w:u w:val="single"/>
              </w:rPr>
              <w:t>______</w:t>
            </w:r>
          </w:p>
          <w:p w:rsidR="00DE052F" w:rsidRDefault="00DE052F" w:rsidP="00672F73">
            <w:pPr>
              <w:pStyle w:val="1"/>
              <w:spacing w:line="260" w:lineRule="auto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DE052F" w:rsidRPr="005545CC" w:rsidRDefault="005545CC" w:rsidP="00083DC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54" w:type="dxa"/>
          </w:tcPr>
          <w:p w:rsidR="00DE052F" w:rsidRDefault="00DE052F" w:rsidP="00083DCD">
            <w:pPr>
              <w:jc w:val="right"/>
              <w:rPr>
                <w:sz w:val="28"/>
              </w:rPr>
            </w:pPr>
          </w:p>
        </w:tc>
      </w:tr>
    </w:tbl>
    <w:p w:rsidR="00837AB6" w:rsidRPr="00837AB6" w:rsidRDefault="00501BC8" w:rsidP="00501BC8">
      <w:pPr>
        <w:spacing w:before="100" w:beforeAutospacing="1" w:after="100" w:afterAutospacing="1"/>
        <w:jc w:val="center"/>
        <w:rPr>
          <w:sz w:val="28"/>
          <w:szCs w:val="28"/>
        </w:rPr>
      </w:pPr>
      <w:r w:rsidRPr="00501BC8">
        <w:rPr>
          <w:b/>
          <w:bCs/>
          <w:sz w:val="28"/>
          <w:szCs w:val="28"/>
        </w:rPr>
        <w:t xml:space="preserve">Департамент социального развития Ханты-Мансийского автономного округа </w:t>
      </w:r>
      <w:r>
        <w:rPr>
          <w:b/>
          <w:bCs/>
          <w:sz w:val="28"/>
          <w:szCs w:val="28"/>
        </w:rPr>
        <w:t>–</w:t>
      </w:r>
      <w:r w:rsidRPr="00501BC8">
        <w:rPr>
          <w:b/>
          <w:bCs/>
          <w:sz w:val="28"/>
          <w:szCs w:val="28"/>
        </w:rPr>
        <w:t xml:space="preserve"> Югры</w:t>
      </w:r>
      <w:r>
        <w:rPr>
          <w:b/>
          <w:bCs/>
          <w:sz w:val="28"/>
          <w:szCs w:val="28"/>
        </w:rPr>
        <w:t xml:space="preserve"> </w:t>
      </w:r>
      <w:r w:rsidR="00837AB6" w:rsidRPr="00837AB6">
        <w:rPr>
          <w:b/>
          <w:bCs/>
          <w:sz w:val="28"/>
          <w:szCs w:val="28"/>
        </w:rPr>
        <w:t>объявляет конкурс на формирование кадрового резерва по следующим должностям государственной гражданской службы:</w:t>
      </w:r>
      <w:bookmarkStart w:id="0" w:name="_GoBack"/>
      <w:bookmarkEnd w:id="0"/>
    </w:p>
    <w:p w:rsidR="00501BC8" w:rsidRDefault="00501BC8" w:rsidP="00501BC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01BC8">
        <w:rPr>
          <w:sz w:val="28"/>
          <w:szCs w:val="28"/>
        </w:rPr>
        <w:t>ачальник Управления социальной защиты населения по г. Нягани и Октябрьскому району (категория «руководители» группа «высшие»);</w:t>
      </w:r>
    </w:p>
    <w:p w:rsidR="00501BC8" w:rsidRDefault="00501BC8" w:rsidP="00501BC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01BC8">
        <w:rPr>
          <w:sz w:val="28"/>
          <w:szCs w:val="28"/>
        </w:rPr>
        <w:t xml:space="preserve">аместитель начальника Управления - начальник </w:t>
      </w:r>
      <w:proofErr w:type="gramStart"/>
      <w:r w:rsidRPr="00501BC8">
        <w:rPr>
          <w:sz w:val="28"/>
          <w:szCs w:val="28"/>
        </w:rPr>
        <w:t>отдела  реализации социальных программ Управления  социальной  защиты  населения</w:t>
      </w:r>
      <w:proofErr w:type="gramEnd"/>
      <w:r w:rsidRPr="00501BC8">
        <w:rPr>
          <w:sz w:val="28"/>
          <w:szCs w:val="28"/>
        </w:rPr>
        <w:t xml:space="preserve">  по г. Нягани и Октябрьскому району (категория «</w:t>
      </w:r>
      <w:r>
        <w:rPr>
          <w:sz w:val="28"/>
          <w:szCs w:val="28"/>
        </w:rPr>
        <w:t>руководители» группа «главные»).</w:t>
      </w:r>
    </w:p>
    <w:p w:rsidR="00501BC8" w:rsidRPr="00501BC8" w:rsidRDefault="00501BC8" w:rsidP="00501BC8">
      <w:pPr>
        <w:jc w:val="center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b/>
          <w:bCs/>
          <w:i/>
          <w:iCs/>
          <w:sz w:val="28"/>
          <w:szCs w:val="28"/>
          <w:lang w:eastAsia="en-US"/>
        </w:rPr>
        <w:t>Квалификационные требования к должностям государственной гражданской службы: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b/>
          <w:bCs/>
          <w:sz w:val="28"/>
          <w:szCs w:val="28"/>
          <w:lang w:eastAsia="en-US"/>
        </w:rPr>
        <w:t>По образованию: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высшее профессиональное образование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b/>
          <w:bCs/>
          <w:sz w:val="28"/>
          <w:szCs w:val="28"/>
          <w:lang w:eastAsia="en-US"/>
        </w:rPr>
        <w:t>По стажу гражданской службы или стажу (опыту) работы по специальности, направлению подготовки: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b/>
          <w:bCs/>
          <w:sz w:val="28"/>
          <w:szCs w:val="28"/>
          <w:lang w:eastAsia="en-US"/>
        </w:rPr>
        <w:t xml:space="preserve">- </w:t>
      </w:r>
      <w:r w:rsidRPr="00501BC8">
        <w:rPr>
          <w:rFonts w:eastAsia="Calibri"/>
          <w:sz w:val="28"/>
          <w:szCs w:val="28"/>
          <w:lang w:eastAsia="en-US"/>
        </w:rPr>
        <w:t>на высшие должности</w:t>
      </w:r>
      <w:r w:rsidRPr="00501BC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01BC8">
        <w:rPr>
          <w:rFonts w:eastAsia="Calibri"/>
          <w:sz w:val="28"/>
          <w:szCs w:val="28"/>
          <w:lang w:eastAsia="en-US"/>
        </w:rPr>
        <w:t>гражданской службы:</w:t>
      </w:r>
      <w:r w:rsidRPr="00501BC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01BC8">
        <w:rPr>
          <w:rFonts w:eastAsia="Calibri"/>
          <w:sz w:val="28"/>
          <w:szCs w:val="28"/>
          <w:lang w:eastAsia="en-US"/>
        </w:rPr>
        <w:t>стаж государственной службы не менее шести лет или стаж работы по специальности, направлению подготовки не менее семи лет;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- на главные должности гражданской службы: стаж государственной службы не менее четырёх лет или стаж работы по специальности, направлению подготовки не менее пяти лет;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lastRenderedPageBreak/>
        <w:t>- на старшие должности без предъявления требований к стажу.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b/>
          <w:bCs/>
          <w:i/>
          <w:iCs/>
          <w:sz w:val="28"/>
          <w:szCs w:val="28"/>
          <w:lang w:eastAsia="en-US"/>
        </w:rPr>
        <w:t>Требования к знаниям  и навыкам: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b/>
          <w:bCs/>
          <w:sz w:val="28"/>
          <w:szCs w:val="28"/>
          <w:lang w:eastAsia="en-US"/>
        </w:rPr>
        <w:t>Категория «руководители» группа «высшие»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b/>
          <w:bCs/>
          <w:i/>
          <w:iCs/>
          <w:sz w:val="28"/>
          <w:szCs w:val="28"/>
          <w:lang w:eastAsia="en-US"/>
        </w:rPr>
        <w:t>Профессиональные знания</w:t>
      </w:r>
      <w:r w:rsidRPr="00501BC8">
        <w:rPr>
          <w:rFonts w:eastAsia="Calibri"/>
          <w:sz w:val="28"/>
          <w:szCs w:val="28"/>
          <w:lang w:eastAsia="en-US"/>
        </w:rPr>
        <w:t>:  </w:t>
      </w:r>
      <w:proofErr w:type="gramStart"/>
      <w:r w:rsidRPr="00501BC8">
        <w:rPr>
          <w:rFonts w:eastAsia="Calibri"/>
          <w:sz w:val="28"/>
          <w:szCs w:val="28"/>
          <w:lang w:eastAsia="en-US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Ханты-Мансийского автономного округа - Югры; Устава (Основного закона) Ханты-Мансийского автономного округа - Югры; иных нормативных правовых актов и служебных документов, регулирующих соответствующую сферу деятельности Департамента социального развития Ханты-Мансийского автономного округа - Югры; структуры и полномочий органов государственной власти и местного самоуправления;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01BC8">
        <w:rPr>
          <w:rFonts w:eastAsia="Calibri"/>
          <w:sz w:val="28"/>
          <w:szCs w:val="28"/>
          <w:lang w:eastAsia="en-US"/>
        </w:rPr>
        <w:t>основ управления и организации труда, делопроизводства; процесса прохождения государственной гражданской службы; технологии эффективного общения; форм и методов работы с использованием автоматизированных средств управления; Служебного распорядка Департамента социального развития Ханты-Мансийского автономного округа - Югры; порядка работы со служебной и секретной информацией; правил охраны труда и противопожарной безопасности; принципов служебного поведения, запретов и ограничений связанных с прохождением государственной гражданской службы;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01BC8">
        <w:rPr>
          <w:rFonts w:eastAsia="Calibri"/>
          <w:sz w:val="28"/>
          <w:szCs w:val="28"/>
          <w:lang w:eastAsia="en-US"/>
        </w:rPr>
        <w:t>правовых аспектов в области информационно-коммуникационных технологий; программных документов и приоритетов государственной политики в области информационно-коммуникационных технологий; правовых аспектов в сфере предоставления государственных услуг населению и организациям посредством применения информационно-коммуникационных технологий;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основ проектного управления.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1BC8">
        <w:rPr>
          <w:rFonts w:eastAsia="Calibri"/>
          <w:b/>
          <w:bCs/>
          <w:i/>
          <w:iCs/>
          <w:sz w:val="28"/>
          <w:szCs w:val="28"/>
          <w:lang w:eastAsia="en-US"/>
        </w:rPr>
        <w:t>Профессиональные навыки</w:t>
      </w:r>
      <w:r w:rsidRPr="00501BC8">
        <w:rPr>
          <w:rFonts w:eastAsia="Calibri"/>
          <w:i/>
          <w:iCs/>
          <w:sz w:val="28"/>
          <w:szCs w:val="28"/>
          <w:lang w:eastAsia="en-US"/>
        </w:rPr>
        <w:t>:</w:t>
      </w:r>
      <w:r w:rsidRPr="00501BC8">
        <w:rPr>
          <w:rFonts w:eastAsia="Calibri"/>
          <w:sz w:val="28"/>
          <w:szCs w:val="28"/>
          <w:lang w:eastAsia="en-US"/>
        </w:rPr>
        <w:t xml:space="preserve"> оперативного принятия и реализации управленческих решений, руководства структурными подразделениями, ведения деловых переговоров; публичных выступлений; взаимодействия с ведомствами, государственными органами, представителями субъектов Российской Федерации, муниципальных образований, общественными организациями; планирования работы структурных подразделений, определения объема деятельности служащих, контроля, анализа и прогнозирования последствий принимаемых решений; эффективного сотрудничества с коллегами, учета их мнения и мнения подчиненных;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01BC8">
        <w:rPr>
          <w:rFonts w:eastAsia="Calibri"/>
          <w:sz w:val="28"/>
          <w:szCs w:val="28"/>
          <w:lang w:eastAsia="en-US"/>
        </w:rPr>
        <w:t xml:space="preserve">систематического повышения профессиональных знаний, подготовки </w:t>
      </w:r>
      <w:r w:rsidRPr="00501BC8">
        <w:rPr>
          <w:rFonts w:eastAsia="Calibri"/>
          <w:sz w:val="28"/>
          <w:szCs w:val="28"/>
          <w:lang w:eastAsia="en-US"/>
        </w:rPr>
        <w:lastRenderedPageBreak/>
        <w:t>документов на высоком стилистическом уровне; своевременного выявления и разрешения проблемных ситуаций, приводящих к конфликту интересов;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 в государственных органах; работы с внутренними и периферийными устройствами компьютера; работы с информационно-телекоммуникационными сетями, в том числе сетью Интернет;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работы в операционной системе; управления электронной почтой; работы в текстовом редакторе; работы с электронными таблицами; работы с базами данных; работы с системами управления проектами.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b/>
          <w:bCs/>
          <w:sz w:val="28"/>
          <w:szCs w:val="28"/>
          <w:lang w:eastAsia="en-US"/>
        </w:rPr>
        <w:t>Категория "руководители" группа "главные"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b/>
          <w:bCs/>
          <w:i/>
          <w:iCs/>
          <w:sz w:val="28"/>
          <w:szCs w:val="28"/>
          <w:lang w:eastAsia="en-US"/>
        </w:rPr>
        <w:t>Профессиональные знания</w:t>
      </w:r>
      <w:r w:rsidRPr="00501BC8">
        <w:rPr>
          <w:rFonts w:eastAsia="Calibri"/>
          <w:sz w:val="28"/>
          <w:szCs w:val="28"/>
          <w:lang w:eastAsia="en-US"/>
        </w:rPr>
        <w:t>: </w:t>
      </w:r>
      <w:hyperlink r:id="rId9" w:history="1">
        <w:proofErr w:type="gramStart"/>
        <w:r w:rsidRPr="00501BC8">
          <w:rPr>
            <w:rFonts w:eastAsia="Calibri"/>
            <w:color w:val="0000FF"/>
            <w:sz w:val="28"/>
            <w:szCs w:val="28"/>
            <w:u w:val="single"/>
            <w:lang w:eastAsia="en-US"/>
          </w:rPr>
          <w:t>Конституции</w:t>
        </w:r>
      </w:hyperlink>
      <w:r w:rsidRPr="00501BC8">
        <w:rPr>
          <w:rFonts w:eastAsia="Calibri"/>
          <w:sz w:val="28"/>
          <w:szCs w:val="28"/>
          <w:lang w:eastAsia="en-US"/>
        </w:rPr>
        <w:t> 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Ханты-Мансийского автономного округа - Югры; </w:t>
      </w:r>
      <w:hyperlink r:id="rId10" w:history="1">
        <w:r w:rsidRPr="00501BC8">
          <w:rPr>
            <w:rFonts w:eastAsia="Calibri"/>
            <w:color w:val="0000FF"/>
            <w:sz w:val="28"/>
            <w:szCs w:val="28"/>
            <w:u w:val="single"/>
            <w:lang w:eastAsia="en-US"/>
          </w:rPr>
          <w:t>Устава</w:t>
        </w:r>
      </w:hyperlink>
      <w:r w:rsidRPr="00501BC8">
        <w:rPr>
          <w:rFonts w:eastAsia="Calibri"/>
          <w:sz w:val="28"/>
          <w:szCs w:val="28"/>
          <w:lang w:eastAsia="en-US"/>
        </w:rPr>
        <w:t>(Основного закона) Ханты-Мансийского автономного округа - Югры; иных нормативных правовых актов и служебных документов, регулирующих соответствующую сферу деятельности Департамента социального развития Ханты-Мансийского автономного округа - Югры; структуры и полномочий органов государственной власти и местного самоуправления;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01BC8">
        <w:rPr>
          <w:rFonts w:eastAsia="Calibri"/>
          <w:sz w:val="28"/>
          <w:szCs w:val="28"/>
          <w:lang w:eastAsia="en-US"/>
        </w:rPr>
        <w:t>основ управления и организации труда, делопроизводства; процесса прохождения государственной гражданской службы; технологии эффективного общения; Служебного распорядка Департамента социального развития Ханты-Мансийского автономного округа - Югры; порядка работы со служебной и секретной информацией; правил охраны труда и противопожарной безопасности; принципов служебного поведения, запретов и ограничений, связанных с прохождением государственной гражданской службы; правовых аспектов в области информационно-коммуникационных технологий;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программных документов и приоритетов государственной политики в области информационно-коммуникационных технологий; правовых аспектов в сфере предоставления государственных услуг населению и организациям посредством применения информационно-коммуникационных технологий;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основ проектного управления.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1BC8">
        <w:rPr>
          <w:rFonts w:eastAsia="Calibri"/>
          <w:b/>
          <w:bCs/>
          <w:i/>
          <w:iCs/>
          <w:sz w:val="28"/>
          <w:szCs w:val="28"/>
          <w:lang w:eastAsia="en-US"/>
        </w:rPr>
        <w:t>Профессиональные навыки</w:t>
      </w:r>
      <w:r w:rsidRPr="00501BC8">
        <w:rPr>
          <w:rFonts w:eastAsia="Calibri"/>
          <w:sz w:val="28"/>
          <w:szCs w:val="28"/>
          <w:lang w:eastAsia="en-US"/>
        </w:rPr>
        <w:t xml:space="preserve">: оперативного принятия и реализации управленческих решений, руководства структурными подразделениями, ведения деловых переговоров; публичных выступлений; взаимодействия с </w:t>
      </w:r>
      <w:r w:rsidRPr="00501BC8">
        <w:rPr>
          <w:rFonts w:eastAsia="Calibri"/>
          <w:sz w:val="28"/>
          <w:szCs w:val="28"/>
          <w:lang w:eastAsia="en-US"/>
        </w:rPr>
        <w:lastRenderedPageBreak/>
        <w:t>ведомствами, государственными органами, представителями субъектов Российской Федерации, муниципальных образований, общественными организациями; планирования работы структурных подразделений, определения объема деятельности служащих, контроля, анализа и прогнозирования последствий принимаемых решений; эффективного сотрудничества с коллегами, учета их мнения и мнения подчиненных;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01BC8">
        <w:rPr>
          <w:rFonts w:eastAsia="Calibri"/>
          <w:sz w:val="28"/>
          <w:szCs w:val="28"/>
          <w:lang w:eastAsia="en-US"/>
        </w:rPr>
        <w:t>систематического повышения профессиональных знаний, подготовки документов на высоком стилистическом уровне; своевременного выявления и разрешения проблемных ситуаций, приводящих к конфликту интересов;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 в государственных органах; работы с внутренними и периферийными устройствами компьютера; работы с информационно-телекоммуникационными сетями, в том числе сетью Интернет;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работы в операционной системе; управления электронной почтой; работы в текстовом редакторе; работы с электронными таблицами; работы с базами данных; работы с системами управления проектами.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  <w:r w:rsidRPr="00501BC8">
        <w:rPr>
          <w:rFonts w:eastAsia="Calibri"/>
          <w:b/>
          <w:bCs/>
          <w:sz w:val="28"/>
          <w:szCs w:val="28"/>
          <w:lang w:eastAsia="en-US"/>
        </w:rPr>
        <w:t>Для участия в конкурсе представляются следующие документы: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i/>
          <w:iCs/>
          <w:sz w:val="28"/>
          <w:szCs w:val="28"/>
          <w:lang w:eastAsia="en-US"/>
        </w:rPr>
        <w:t>Для граждан: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1) личное заявление;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2) собственноручно заполненную и подписанную анкету по форме, утвержденной распоряжением Правительства Российской Федерации от 26.05.2005 № 667-р, с приложением фотографии;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4)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 (службы);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- копию трудовой книжки (за исключением случаев, когда трудовая (служебная) деятельность осуществляется впервые) или иные документы, подтверждающие трудовую деятельность гражданина;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- копии документов об образовании  </w:t>
      </w:r>
      <w:proofErr w:type="gramStart"/>
      <w:r w:rsidRPr="00501BC8">
        <w:rPr>
          <w:rFonts w:eastAsia="Calibri"/>
          <w:sz w:val="28"/>
          <w:szCs w:val="28"/>
          <w:lang w:eastAsia="en-US"/>
        </w:rPr>
        <w:t>и</w:t>
      </w:r>
      <w:proofErr w:type="gramEnd"/>
      <w:r w:rsidRPr="00501BC8">
        <w:rPr>
          <w:rFonts w:eastAsia="Calibri"/>
          <w:sz w:val="28"/>
          <w:szCs w:val="28"/>
          <w:lang w:eastAsia="en-US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 xml:space="preserve">5) документ об отсутствии у гражданина заболевания, препятствующего поступлению на гражданскую службу или ее прохождению (медицинская справка по форме № 001-ГС/у, утвержденная приказом </w:t>
      </w:r>
      <w:proofErr w:type="spellStart"/>
      <w:r w:rsidRPr="00501BC8">
        <w:rPr>
          <w:rFonts w:eastAsia="Calibri"/>
          <w:sz w:val="28"/>
          <w:szCs w:val="28"/>
          <w:lang w:eastAsia="en-US"/>
        </w:rPr>
        <w:t>Минздравсоцразвития</w:t>
      </w:r>
      <w:proofErr w:type="spellEnd"/>
      <w:r w:rsidRPr="00501BC8">
        <w:rPr>
          <w:rFonts w:eastAsia="Calibri"/>
          <w:sz w:val="28"/>
          <w:szCs w:val="28"/>
          <w:lang w:eastAsia="en-US"/>
        </w:rPr>
        <w:t xml:space="preserve"> России от 14.12.2009 № 984н);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1BC8">
        <w:rPr>
          <w:rFonts w:eastAsia="Calibri"/>
          <w:sz w:val="28"/>
          <w:szCs w:val="28"/>
          <w:lang w:eastAsia="en-US"/>
        </w:rPr>
        <w:lastRenderedPageBreak/>
        <w:t>6) другие документы и материалы, которые, по мнению гражданского служащего (гражданина), подтверждают его профессиональные заслуги (справки, публикации, дипломы, рекомендации, книги, брошюры, рефераты и т.п.).</w:t>
      </w:r>
      <w:proofErr w:type="gramEnd"/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i/>
          <w:iCs/>
          <w:sz w:val="28"/>
          <w:szCs w:val="28"/>
          <w:lang w:eastAsia="en-US"/>
        </w:rPr>
        <w:t>Для гражданских служащих</w:t>
      </w:r>
      <w:r w:rsidRPr="00501BC8">
        <w:rPr>
          <w:rFonts w:eastAsia="Calibri"/>
          <w:sz w:val="28"/>
          <w:szCs w:val="28"/>
          <w:lang w:eastAsia="en-US"/>
        </w:rPr>
        <w:t>: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1) заявление;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2) собственноручно заполненную, подписанную и заверенную кадровой службой государственного органа, анкету по форме, утвержденной распоряжением Правительства Российской Федерации от 26.05.2005 № 667-р, с приложением фотографии.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i/>
          <w:iCs/>
          <w:sz w:val="28"/>
          <w:szCs w:val="28"/>
          <w:lang w:eastAsia="en-US"/>
        </w:rPr>
        <w:t>Для гражданских служащих, замещающих должности гражданской службы в Депсоцразвития Югры</w:t>
      </w:r>
      <w:r w:rsidRPr="00501BC8">
        <w:rPr>
          <w:rFonts w:eastAsia="Calibri"/>
          <w:sz w:val="28"/>
          <w:szCs w:val="28"/>
          <w:lang w:eastAsia="en-US"/>
        </w:rPr>
        <w:t>: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1) заявление.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 xml:space="preserve">Прием документов на конкурс осуществляется в течение 21 дня со дня опубликования данного объявления по адресу: г. Ханты-Мансийск, ул. Мира, д. 14а, </w:t>
      </w:r>
      <w:proofErr w:type="spellStart"/>
      <w:r w:rsidRPr="00501BC8">
        <w:rPr>
          <w:rFonts w:eastAsia="Calibri"/>
          <w:sz w:val="28"/>
          <w:szCs w:val="28"/>
          <w:lang w:eastAsia="en-US"/>
        </w:rPr>
        <w:t>каб</w:t>
      </w:r>
      <w:proofErr w:type="spellEnd"/>
      <w:r w:rsidRPr="00501BC8">
        <w:rPr>
          <w:rFonts w:eastAsia="Calibri"/>
          <w:sz w:val="28"/>
          <w:szCs w:val="28"/>
          <w:lang w:eastAsia="en-US"/>
        </w:rPr>
        <w:t>. 430, в рабочие дни с 9.00 до 17.00 (перерыв на обед с 13.00 до 14.00), телефон для справок: (3467) 32-93-03.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> 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  <w:r w:rsidRPr="00501BC8">
        <w:rPr>
          <w:rFonts w:eastAsia="Calibri"/>
          <w:sz w:val="28"/>
          <w:szCs w:val="28"/>
          <w:lang w:eastAsia="en-US"/>
        </w:rPr>
        <w:t xml:space="preserve">Предполагаемая дата проведения конкурса –  16 июня  2015 года по адресу: г. Ханты-Мансийск, ул. Мира, д.14а, </w:t>
      </w:r>
      <w:proofErr w:type="spellStart"/>
      <w:r w:rsidRPr="00501BC8">
        <w:rPr>
          <w:rFonts w:eastAsia="Calibri"/>
          <w:sz w:val="28"/>
          <w:szCs w:val="28"/>
          <w:lang w:eastAsia="en-US"/>
        </w:rPr>
        <w:t>каб</w:t>
      </w:r>
      <w:proofErr w:type="spellEnd"/>
      <w:r w:rsidRPr="00501BC8">
        <w:rPr>
          <w:rFonts w:eastAsia="Calibri"/>
          <w:sz w:val="28"/>
          <w:szCs w:val="28"/>
          <w:lang w:eastAsia="en-US"/>
        </w:rPr>
        <w:t>. 417.</w:t>
      </w:r>
    </w:p>
    <w:p w:rsidR="00501BC8" w:rsidRPr="00501BC8" w:rsidRDefault="00501BC8" w:rsidP="00501BC8">
      <w:pPr>
        <w:jc w:val="both"/>
        <w:rPr>
          <w:rFonts w:eastAsia="Calibri"/>
          <w:sz w:val="28"/>
          <w:szCs w:val="28"/>
          <w:lang w:eastAsia="en-US"/>
        </w:rPr>
      </w:pPr>
    </w:p>
    <w:p w:rsidR="00AE3631" w:rsidRPr="0079232A" w:rsidRDefault="00AE3631" w:rsidP="00501BC8">
      <w:pPr>
        <w:spacing w:before="100" w:beforeAutospacing="1" w:after="100" w:afterAutospacing="1"/>
        <w:jc w:val="center"/>
        <w:rPr>
          <w:rFonts w:ascii="Courier New" w:hAnsi="Courier New"/>
          <w:sz w:val="28"/>
          <w:szCs w:val="28"/>
        </w:rPr>
      </w:pPr>
    </w:p>
    <w:sectPr w:rsidR="00AE3631" w:rsidRPr="0079232A" w:rsidSect="00451F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E9" w:rsidRDefault="00337EE9" w:rsidP="002070C0">
      <w:r>
        <w:separator/>
      </w:r>
    </w:p>
  </w:endnote>
  <w:endnote w:type="continuationSeparator" w:id="0">
    <w:p w:rsidR="00337EE9" w:rsidRDefault="00337EE9" w:rsidP="0020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C0" w:rsidRDefault="002070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C0" w:rsidRDefault="002070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C0" w:rsidRDefault="002070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E9" w:rsidRDefault="00337EE9" w:rsidP="002070C0">
      <w:r>
        <w:separator/>
      </w:r>
    </w:p>
  </w:footnote>
  <w:footnote w:type="continuationSeparator" w:id="0">
    <w:p w:rsidR="00337EE9" w:rsidRDefault="00337EE9" w:rsidP="00207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C0" w:rsidRDefault="002070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C0" w:rsidRDefault="002070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C0" w:rsidRDefault="002070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4FC"/>
    <w:multiLevelType w:val="hybridMultilevel"/>
    <w:tmpl w:val="9030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C3020"/>
    <w:multiLevelType w:val="hybridMultilevel"/>
    <w:tmpl w:val="7024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A76F8"/>
    <w:multiLevelType w:val="multilevel"/>
    <w:tmpl w:val="CC02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2F"/>
    <w:rsid w:val="00005600"/>
    <w:rsid w:val="00022B4C"/>
    <w:rsid w:val="00033AE1"/>
    <w:rsid w:val="00040162"/>
    <w:rsid w:val="00093376"/>
    <w:rsid w:val="000A177B"/>
    <w:rsid w:val="000A778B"/>
    <w:rsid w:val="000B3F07"/>
    <w:rsid w:val="000B7564"/>
    <w:rsid w:val="000C4A2D"/>
    <w:rsid w:val="000D5570"/>
    <w:rsid w:val="000E4BA5"/>
    <w:rsid w:val="000E5175"/>
    <w:rsid w:val="000F36BC"/>
    <w:rsid w:val="00111936"/>
    <w:rsid w:val="0015740E"/>
    <w:rsid w:val="0018154F"/>
    <w:rsid w:val="00190B4F"/>
    <w:rsid w:val="00191AAA"/>
    <w:rsid w:val="001A1402"/>
    <w:rsid w:val="001A671C"/>
    <w:rsid w:val="001E57D0"/>
    <w:rsid w:val="002070C0"/>
    <w:rsid w:val="00210962"/>
    <w:rsid w:val="0021489E"/>
    <w:rsid w:val="00244C2E"/>
    <w:rsid w:val="00261182"/>
    <w:rsid w:val="00273A15"/>
    <w:rsid w:val="00275D53"/>
    <w:rsid w:val="00297658"/>
    <w:rsid w:val="002B4261"/>
    <w:rsid w:val="002C2435"/>
    <w:rsid w:val="002E5AB5"/>
    <w:rsid w:val="002F2C45"/>
    <w:rsid w:val="00306FEF"/>
    <w:rsid w:val="003122FC"/>
    <w:rsid w:val="00316004"/>
    <w:rsid w:val="00327171"/>
    <w:rsid w:val="0032791F"/>
    <w:rsid w:val="00337EE9"/>
    <w:rsid w:val="0036125B"/>
    <w:rsid w:val="00366352"/>
    <w:rsid w:val="00391C06"/>
    <w:rsid w:val="003937FF"/>
    <w:rsid w:val="003A3B40"/>
    <w:rsid w:val="003A7F66"/>
    <w:rsid w:val="003D4047"/>
    <w:rsid w:val="003E7317"/>
    <w:rsid w:val="004154CE"/>
    <w:rsid w:val="004214B3"/>
    <w:rsid w:val="00434426"/>
    <w:rsid w:val="00442521"/>
    <w:rsid w:val="00451FF8"/>
    <w:rsid w:val="0047266E"/>
    <w:rsid w:val="00475A38"/>
    <w:rsid w:val="00477A28"/>
    <w:rsid w:val="00494022"/>
    <w:rsid w:val="004A50B0"/>
    <w:rsid w:val="004C5684"/>
    <w:rsid w:val="004D3323"/>
    <w:rsid w:val="004E637C"/>
    <w:rsid w:val="004F0A05"/>
    <w:rsid w:val="004F671A"/>
    <w:rsid w:val="0050106D"/>
    <w:rsid w:val="00501BC8"/>
    <w:rsid w:val="0050512B"/>
    <w:rsid w:val="00513918"/>
    <w:rsid w:val="005200F9"/>
    <w:rsid w:val="00521940"/>
    <w:rsid w:val="00524F54"/>
    <w:rsid w:val="0053038A"/>
    <w:rsid w:val="00532857"/>
    <w:rsid w:val="005449A1"/>
    <w:rsid w:val="005514F3"/>
    <w:rsid w:val="005545CC"/>
    <w:rsid w:val="00554B6F"/>
    <w:rsid w:val="00560EFC"/>
    <w:rsid w:val="00562A3E"/>
    <w:rsid w:val="005810C4"/>
    <w:rsid w:val="005B1EFB"/>
    <w:rsid w:val="005B22F3"/>
    <w:rsid w:val="005D10D6"/>
    <w:rsid w:val="005F1913"/>
    <w:rsid w:val="00600EE7"/>
    <w:rsid w:val="00602C5B"/>
    <w:rsid w:val="00621B65"/>
    <w:rsid w:val="00622ED9"/>
    <w:rsid w:val="00627A21"/>
    <w:rsid w:val="00640216"/>
    <w:rsid w:val="00650F86"/>
    <w:rsid w:val="00670FA1"/>
    <w:rsid w:val="00672F73"/>
    <w:rsid w:val="0067403D"/>
    <w:rsid w:val="00676DFA"/>
    <w:rsid w:val="00677A7F"/>
    <w:rsid w:val="00681690"/>
    <w:rsid w:val="00697BEE"/>
    <w:rsid w:val="006B28BC"/>
    <w:rsid w:val="006E2726"/>
    <w:rsid w:val="00702842"/>
    <w:rsid w:val="00713ACE"/>
    <w:rsid w:val="00721A66"/>
    <w:rsid w:val="007401D4"/>
    <w:rsid w:val="00774830"/>
    <w:rsid w:val="0079232A"/>
    <w:rsid w:val="00794F28"/>
    <w:rsid w:val="007B058E"/>
    <w:rsid w:val="007B0CB8"/>
    <w:rsid w:val="007D7112"/>
    <w:rsid w:val="007E187D"/>
    <w:rsid w:val="007F6200"/>
    <w:rsid w:val="00805EF6"/>
    <w:rsid w:val="008067B1"/>
    <w:rsid w:val="00831B91"/>
    <w:rsid w:val="00837AB6"/>
    <w:rsid w:val="00844408"/>
    <w:rsid w:val="008468B6"/>
    <w:rsid w:val="008B4200"/>
    <w:rsid w:val="008B5465"/>
    <w:rsid w:val="008B747E"/>
    <w:rsid w:val="008C2418"/>
    <w:rsid w:val="008D05BC"/>
    <w:rsid w:val="008D6E57"/>
    <w:rsid w:val="008E34EC"/>
    <w:rsid w:val="00907D5E"/>
    <w:rsid w:val="00944054"/>
    <w:rsid w:val="00973CBA"/>
    <w:rsid w:val="00974691"/>
    <w:rsid w:val="00975863"/>
    <w:rsid w:val="009853DF"/>
    <w:rsid w:val="009E0BB4"/>
    <w:rsid w:val="009F180C"/>
    <w:rsid w:val="00A031A7"/>
    <w:rsid w:val="00A11D76"/>
    <w:rsid w:val="00A16383"/>
    <w:rsid w:val="00A95BF0"/>
    <w:rsid w:val="00A96EE6"/>
    <w:rsid w:val="00AA1B32"/>
    <w:rsid w:val="00AC0751"/>
    <w:rsid w:val="00AC6487"/>
    <w:rsid w:val="00AD42E8"/>
    <w:rsid w:val="00AE3631"/>
    <w:rsid w:val="00AF3141"/>
    <w:rsid w:val="00AF62EF"/>
    <w:rsid w:val="00AF64A4"/>
    <w:rsid w:val="00B05A81"/>
    <w:rsid w:val="00B07DCC"/>
    <w:rsid w:val="00B3196F"/>
    <w:rsid w:val="00B41CD0"/>
    <w:rsid w:val="00B43EB5"/>
    <w:rsid w:val="00B5367B"/>
    <w:rsid w:val="00B6315F"/>
    <w:rsid w:val="00B65DDD"/>
    <w:rsid w:val="00B822E2"/>
    <w:rsid w:val="00B87371"/>
    <w:rsid w:val="00BB24EB"/>
    <w:rsid w:val="00BC7C00"/>
    <w:rsid w:val="00BD0378"/>
    <w:rsid w:val="00BD12FF"/>
    <w:rsid w:val="00BE3B76"/>
    <w:rsid w:val="00BE41C0"/>
    <w:rsid w:val="00C0040F"/>
    <w:rsid w:val="00C10BBE"/>
    <w:rsid w:val="00C16E6D"/>
    <w:rsid w:val="00C22F69"/>
    <w:rsid w:val="00C36604"/>
    <w:rsid w:val="00C4006F"/>
    <w:rsid w:val="00C45DA8"/>
    <w:rsid w:val="00C47027"/>
    <w:rsid w:val="00C81899"/>
    <w:rsid w:val="00C819AB"/>
    <w:rsid w:val="00C87161"/>
    <w:rsid w:val="00C928D1"/>
    <w:rsid w:val="00C96B7E"/>
    <w:rsid w:val="00CB2E5D"/>
    <w:rsid w:val="00CB4E8C"/>
    <w:rsid w:val="00CC161A"/>
    <w:rsid w:val="00CF4B35"/>
    <w:rsid w:val="00D055C4"/>
    <w:rsid w:val="00D1051E"/>
    <w:rsid w:val="00D3719E"/>
    <w:rsid w:val="00D52A3F"/>
    <w:rsid w:val="00D53162"/>
    <w:rsid w:val="00D738EC"/>
    <w:rsid w:val="00D85281"/>
    <w:rsid w:val="00DA00EB"/>
    <w:rsid w:val="00DA37BB"/>
    <w:rsid w:val="00DA3EF0"/>
    <w:rsid w:val="00DA6015"/>
    <w:rsid w:val="00DA666C"/>
    <w:rsid w:val="00DA6DFE"/>
    <w:rsid w:val="00DB5339"/>
    <w:rsid w:val="00DC1252"/>
    <w:rsid w:val="00DC7157"/>
    <w:rsid w:val="00DD0B3E"/>
    <w:rsid w:val="00DE052F"/>
    <w:rsid w:val="00DF3C0A"/>
    <w:rsid w:val="00E20EE0"/>
    <w:rsid w:val="00E211A8"/>
    <w:rsid w:val="00E30D6B"/>
    <w:rsid w:val="00E9376F"/>
    <w:rsid w:val="00E93888"/>
    <w:rsid w:val="00EA377E"/>
    <w:rsid w:val="00EB552E"/>
    <w:rsid w:val="00EB74BE"/>
    <w:rsid w:val="00EC2296"/>
    <w:rsid w:val="00EC57B0"/>
    <w:rsid w:val="00ED2A7B"/>
    <w:rsid w:val="00EF1C46"/>
    <w:rsid w:val="00F11DF1"/>
    <w:rsid w:val="00F14C91"/>
    <w:rsid w:val="00F46F36"/>
    <w:rsid w:val="00F55BC8"/>
    <w:rsid w:val="00F57A35"/>
    <w:rsid w:val="00F82A7A"/>
    <w:rsid w:val="00F851D0"/>
    <w:rsid w:val="00F90C2F"/>
    <w:rsid w:val="00F912B0"/>
    <w:rsid w:val="00F91F33"/>
    <w:rsid w:val="00F97E7E"/>
    <w:rsid w:val="00FB6DD2"/>
    <w:rsid w:val="00FB7C31"/>
    <w:rsid w:val="00FC3A10"/>
    <w:rsid w:val="00F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E052F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05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52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070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70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4A50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4">
    <w:name w:val="Style4"/>
    <w:basedOn w:val="a"/>
    <w:uiPriority w:val="99"/>
    <w:rsid w:val="00316004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316004"/>
    <w:pPr>
      <w:widowControl w:val="0"/>
      <w:autoSpaceDE w:val="0"/>
      <w:autoSpaceDN w:val="0"/>
      <w:adjustRightInd w:val="0"/>
      <w:spacing w:line="313" w:lineRule="exact"/>
      <w:ind w:firstLine="691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16004"/>
    <w:pPr>
      <w:widowControl w:val="0"/>
      <w:autoSpaceDE w:val="0"/>
      <w:autoSpaceDN w:val="0"/>
      <w:adjustRightInd w:val="0"/>
      <w:spacing w:line="312" w:lineRule="exact"/>
      <w:ind w:firstLine="730"/>
      <w:jc w:val="both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316004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87161"/>
    <w:rPr>
      <w:strike w:val="0"/>
      <w:dstrike w:val="0"/>
      <w:color w:val="0F45AF"/>
      <w:u w:val="none"/>
      <w:effect w:val="none"/>
    </w:rPr>
  </w:style>
  <w:style w:type="paragraph" w:customStyle="1" w:styleId="ConsPlusNormal">
    <w:name w:val="ConsPlusNormal"/>
    <w:uiPriority w:val="99"/>
    <w:rsid w:val="00600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00E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western">
    <w:name w:val="western"/>
    <w:basedOn w:val="a"/>
    <w:rsid w:val="00602C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E052F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05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52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070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70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4A50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4">
    <w:name w:val="Style4"/>
    <w:basedOn w:val="a"/>
    <w:uiPriority w:val="99"/>
    <w:rsid w:val="00316004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316004"/>
    <w:pPr>
      <w:widowControl w:val="0"/>
      <w:autoSpaceDE w:val="0"/>
      <w:autoSpaceDN w:val="0"/>
      <w:adjustRightInd w:val="0"/>
      <w:spacing w:line="313" w:lineRule="exact"/>
      <w:ind w:firstLine="691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16004"/>
    <w:pPr>
      <w:widowControl w:val="0"/>
      <w:autoSpaceDE w:val="0"/>
      <w:autoSpaceDN w:val="0"/>
      <w:adjustRightInd w:val="0"/>
      <w:spacing w:line="312" w:lineRule="exact"/>
      <w:ind w:firstLine="730"/>
      <w:jc w:val="both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316004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87161"/>
    <w:rPr>
      <w:strike w:val="0"/>
      <w:dstrike w:val="0"/>
      <w:color w:val="0F45AF"/>
      <w:u w:val="none"/>
      <w:effect w:val="none"/>
    </w:rPr>
  </w:style>
  <w:style w:type="paragraph" w:customStyle="1" w:styleId="ConsPlusNormal">
    <w:name w:val="ConsPlusNormal"/>
    <w:uiPriority w:val="99"/>
    <w:rsid w:val="00600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00E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western">
    <w:name w:val="western"/>
    <w:basedOn w:val="a"/>
    <w:rsid w:val="00602C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3883">
          <w:marLeft w:val="2"/>
          <w:marRight w:val="1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7673">
              <w:marLeft w:val="1"/>
              <w:marRight w:val="0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073E12D158391E270998CB6F09F6DD8C9EA136BD81BF6FD9B6EF54CD95B159407r1h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73E12D158391E2709992BBE6F33AD7CDE94A63D24DABA9926BFDr1hE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OrlovaGA</dc:creator>
  <cp:lastModifiedBy>1</cp:lastModifiedBy>
  <cp:revision>2</cp:revision>
  <cp:lastPrinted>2015-04-15T13:20:00Z</cp:lastPrinted>
  <dcterms:created xsi:type="dcterms:W3CDTF">2015-04-20T05:07:00Z</dcterms:created>
  <dcterms:modified xsi:type="dcterms:W3CDTF">2015-04-20T05:07:00Z</dcterms:modified>
</cp:coreProperties>
</file>