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6" w:right="0"/>
        <w:rPr>
          <w:b/>
          <w:sz w:val="28"/>
          <w:szCs w:val="28"/>
        </w:rPr>
      </w:pPr>
      <w:r>
        <w:rPr/>
        <w:t xml:space="preserve">                                                                    </w:t>
      </w:r>
      <w:r>
        <w:rPr/>
        <w:tab/>
      </w:r>
      <w:r>
        <w:rPr/>
        <w:drawing>
          <wp:inline distT="0" distB="0" distL="0" distR="0">
            <wp:extent cx="553720" cy="6889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8" t="-467" r="-578" b="-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left="426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426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ДЕПУТАТОВ</w:t>
      </w:r>
    </w:p>
    <w:p>
      <w:pPr>
        <w:pStyle w:val="Normal"/>
        <w:ind w:left="426" w:right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ГОРОДСКОГО ПОСЕЛЕНИЯ ТАЛИНКА</w:t>
      </w:r>
    </w:p>
    <w:p>
      <w:pPr>
        <w:pStyle w:val="Normal"/>
        <w:ind w:left="426" w:right="0"/>
        <w:jc w:val="center"/>
        <w:rPr>
          <w:sz w:val="26"/>
          <w:szCs w:val="26"/>
        </w:rPr>
      </w:pPr>
      <w:r>
        <w:rPr>
          <w:sz w:val="26"/>
          <w:szCs w:val="26"/>
        </w:rPr>
        <w:t>Октябрьского района</w:t>
      </w:r>
    </w:p>
    <w:p>
      <w:pPr>
        <w:pStyle w:val="Normal"/>
        <w:ind w:left="426" w:right="0"/>
        <w:jc w:val="center"/>
        <w:rPr>
          <w:b/>
          <w:sz w:val="26"/>
          <w:szCs w:val="26"/>
        </w:rPr>
      </w:pPr>
      <w:r>
        <w:rPr>
          <w:sz w:val="26"/>
          <w:szCs w:val="26"/>
        </w:rPr>
        <w:t>Ханты-Мансийского автономного округа -Югры</w:t>
      </w:r>
    </w:p>
    <w:p>
      <w:pPr>
        <w:pStyle w:val="Normal"/>
        <w:ind w:left="426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6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>
      <w:pPr>
        <w:pStyle w:val="Normal"/>
        <w:ind w:left="-54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426" w:right="0"/>
        <w:jc w:val="both"/>
        <w:rPr/>
      </w:pPr>
      <w:r>
        <w:rPr/>
        <w:t>«</w:t>
      </w:r>
      <w:r>
        <w:rPr/>
        <w:t>03</w:t>
      </w:r>
      <w:r>
        <w:rPr/>
        <w:t xml:space="preserve">»  </w:t>
      </w:r>
      <w:r>
        <w:rPr/>
        <w:t>июля</w:t>
      </w:r>
      <w:r>
        <w:rPr/>
        <w:t xml:space="preserve">  2026 года                                                                      </w:t>
        <w:tab/>
        <w:tab/>
        <w:tab/>
        <w:t xml:space="preserve"> №  </w:t>
      </w:r>
      <w:r>
        <w:rPr/>
        <w:t>30</w:t>
      </w:r>
    </w:p>
    <w:p>
      <w:pPr>
        <w:pStyle w:val="Normal"/>
        <w:ind w:left="426" w:right="0"/>
        <w:jc w:val="both"/>
        <w:rPr/>
      </w:pPr>
      <w:r>
        <w:rPr/>
        <w:t>пгт. Талинка</w:t>
      </w:r>
    </w:p>
    <w:p>
      <w:pPr>
        <w:pStyle w:val="Normal"/>
        <w:ind w:left="426" w:right="0"/>
        <w:jc w:val="both"/>
        <w:rPr/>
      </w:pPr>
      <w:r>
        <w:rPr/>
      </w:r>
    </w:p>
    <w:p>
      <w:pPr>
        <w:pStyle w:val="ConsPlusTitle"/>
        <w:widowControl w:val="false"/>
        <w:bidi w:val="0"/>
        <w:spacing w:before="0" w:after="0"/>
        <w:ind w:left="397" w:right="4535"/>
        <w:jc w:val="left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</w:rPr>
        <w:t>Об утверждении Порядка назначения и проведения публичных слушаний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на территории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  <w:highlight w:val="white"/>
        </w:rPr>
        <w:t xml:space="preserve"> городского поселения Талинка</w:t>
      </w:r>
    </w:p>
    <w:p>
      <w:pPr>
        <w:pStyle w:val="Normal"/>
        <w:ind w:left="426" w:right="0"/>
        <w:jc w:val="both"/>
        <w:rPr/>
      </w:pPr>
      <w:r>
        <w:rPr/>
      </w:r>
    </w:p>
    <w:p>
      <w:pPr>
        <w:pStyle w:val="ConsPlusNormal"/>
        <w:widowControl w:val="false"/>
        <w:suppressAutoHyphens w:val="true"/>
        <w:bidi w:val="0"/>
        <w:spacing w:before="0" w:after="0"/>
        <w:ind w:firstLine="680" w:left="397" w:right="0"/>
        <w:jc w:val="both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  <w:highlight w:val="white"/>
        </w:rPr>
        <w:t xml:space="preserve">Руководствуясь статьей 47 Федерального закона от 20.03.2025 № 33-ФЗ «Об общих принципах организации местного самоуправления в единой системе публичной власти», статьей 5 Закона Ханты-Мансийского автономного округа – Югры от 27.11.2025 № 97-оз «Об отдельных вопросах организации местного самоуправления в Ханты-Мансийском автономном округе – Югре», </w:t>
      </w:r>
      <w:hyperlink r:id="rId3" w:tooltip="consultantplus://offline/ref=DEB9641E320E32B4CDA56E8AB6C164487682C47705AB687BE316E477B26E619F83AF6C8B16F6EF331D885DC4S5R1H">
        <w:r>
          <w:rPr>
            <w:rStyle w:val="Style8"/>
            <w:rFonts w:cs="Times New Roman" w:ascii="Times New Roman" w:hAnsi="Times New Roman"/>
            <w:i w:val="false"/>
            <w:iCs w:val="false"/>
            <w:sz w:val="24"/>
            <w:szCs w:val="24"/>
            <w:highlight w:val="white"/>
          </w:rPr>
          <w:t>Уставом</w:t>
        </w:r>
      </w:hyperlink>
      <w:r>
        <w:rPr>
          <w:rFonts w:cs="Times New Roman" w:ascii="Times New Roman" w:hAnsi="Times New Roman"/>
          <w:i w:val="false"/>
          <w:iCs w:val="false"/>
          <w:sz w:val="24"/>
          <w:szCs w:val="24"/>
          <w:highlight w:val="white"/>
        </w:rPr>
        <w:t xml:space="preserve"> городского поселения Талинка, для обсуждения с участием жителей городского поселения Талинка проектов муниципальных правовых актов по вопросам непосредственного обеспечения жизнедеятельности населения городского поселения Талинка Совет депутатов городского поселения Талинка решил:</w:t>
      </w:r>
    </w:p>
    <w:p>
      <w:pPr>
        <w:pStyle w:val="ConsPlusNormal"/>
        <w:ind w:firstLine="709" w:right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cs="Times New Roman" w:ascii="Times New Roman" w:hAnsi="Times New Roman"/>
          <w:sz w:val="24"/>
          <w:szCs w:val="24"/>
          <w:highlight w:val="white"/>
        </w:rPr>
      </w:r>
    </w:p>
    <w:p>
      <w:pPr>
        <w:pStyle w:val="Normal"/>
        <w:ind w:firstLine="567" w:left="426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Порядок </w:t>
      </w:r>
      <w:r>
        <w:rPr>
          <w:rFonts w:cs="Times New Roman"/>
          <w:b w:val="false"/>
          <w:bCs w:val="false"/>
          <w:sz w:val="24"/>
          <w:szCs w:val="24"/>
          <w:highlight w:val="white"/>
        </w:rPr>
        <w:t xml:space="preserve">назначения и проведения публичных слушаний на территории </w:t>
      </w:r>
      <w:r>
        <w:rPr>
          <w:rFonts w:cs="Times New Roman"/>
          <w:b w:val="false"/>
          <w:bCs w:val="false"/>
          <w:i w:val="false"/>
          <w:iCs w:val="false"/>
          <w:sz w:val="24"/>
          <w:szCs w:val="24"/>
          <w:highlight w:val="white"/>
        </w:rPr>
        <w:t>городского поселения Талинка</w:t>
      </w:r>
      <w:r>
        <w:rPr>
          <w:sz w:val="24"/>
          <w:szCs w:val="24"/>
        </w:rPr>
        <w:t xml:space="preserve"> в соответствии с приложением к настоящему решению.</w:t>
      </w:r>
    </w:p>
    <w:p>
      <w:pPr>
        <w:pStyle w:val="Normal"/>
        <w:ind w:firstLine="567" w:left="426" w:right="0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утратившими силу:</w:t>
      </w:r>
    </w:p>
    <w:p>
      <w:pPr>
        <w:pStyle w:val="Normal"/>
        <w:ind w:firstLine="567" w:left="426" w:right="0"/>
        <w:jc w:val="both"/>
        <w:rPr/>
      </w:pPr>
      <w:r>
        <w:rPr>
          <w:sz w:val="24"/>
          <w:szCs w:val="24"/>
        </w:rPr>
        <w:t>2.1. решение Совета депутатов городского поселения Талинка от 216.01.2024 № 07 «Об утверждении Порядка организации и проведения публичных слушаний в городском поселении Талинка»;</w:t>
      </w:r>
    </w:p>
    <w:p>
      <w:pPr>
        <w:pStyle w:val="Normal"/>
        <w:ind w:firstLine="567" w:left="426" w:right="0"/>
        <w:jc w:val="both"/>
        <w:rPr/>
      </w:pPr>
      <w:r>
        <w:rPr/>
        <w:t>2.2. решение Совета депутатов городского поселения Талинка от 06.03.2017 № 07 «О внесении изменений и дополнений в решение Совета депутатов г.п. Талинка от 17.02.2015 № 03 «Об утверждении Положения о порядке организации и проведения публичных слушаний в городском поселении Талинка»;</w:t>
      </w:r>
    </w:p>
    <w:p>
      <w:pPr>
        <w:pStyle w:val="Normal"/>
        <w:ind w:firstLine="567" w:left="426" w:right="0"/>
        <w:jc w:val="both"/>
        <w:rPr/>
      </w:pPr>
      <w:r>
        <w:rPr/>
        <w:t>3. Настоящее решение опубликовать в официальном сетевом издании «Официальный сайт Октябрьского района», а также на официальном сайте муниципального образования городского поселения Талинка в сети «Интернет».</w:t>
      </w:r>
    </w:p>
    <w:p>
      <w:pPr>
        <w:pStyle w:val="Normal"/>
        <w:ind w:firstLine="567" w:left="426" w:right="0"/>
        <w:jc w:val="both"/>
        <w:rPr/>
      </w:pPr>
      <w:r>
        <w:rPr/>
        <w:t>4. Настоящее решение вступает в силу с момента опубликования.</w:t>
      </w:r>
    </w:p>
    <w:p>
      <w:pPr>
        <w:pStyle w:val="Normal"/>
        <w:ind w:firstLine="567" w:left="426" w:right="0"/>
        <w:jc w:val="both"/>
        <w:rPr/>
      </w:pPr>
      <w:r>
        <w:rPr/>
        <w:t>5. Контроль за исполнением настоящего решения возложить на Комиссию по социальной политике Совета депутатов городского поселения Талинка.</w:t>
      </w:r>
    </w:p>
    <w:p>
      <w:pPr>
        <w:pStyle w:val="Normal"/>
        <w:ind w:firstLine="567" w:left="426" w:right="0"/>
        <w:jc w:val="both"/>
        <w:rPr/>
      </w:pPr>
      <w:r>
        <w:rPr/>
      </w:r>
    </w:p>
    <w:p>
      <w:pPr>
        <w:pStyle w:val="Normal"/>
        <w:ind w:firstLine="567" w:left="426" w:right="0"/>
        <w:jc w:val="both"/>
        <w:rPr/>
      </w:pPr>
      <w:r>
        <w:rPr/>
      </w:r>
    </w:p>
    <w:tbl>
      <w:tblPr>
        <w:tblW w:w="10281" w:type="dxa"/>
        <w:jc w:val="left"/>
        <w:tblInd w:w="3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2"/>
        <w:gridCol w:w="5088"/>
      </w:tblGrid>
      <w:tr>
        <w:trPr/>
        <w:tc>
          <w:tcPr>
            <w:tcW w:w="5192" w:type="dxa"/>
            <w:tcBorders/>
          </w:tcPr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Глава городского поселения Талинка</w:t>
            </w:r>
          </w:p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</w:r>
          </w:p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</w:r>
          </w:p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_______________ А.В. Останин</w:t>
            </w:r>
          </w:p>
        </w:tc>
        <w:tc>
          <w:tcPr>
            <w:tcW w:w="5088" w:type="dxa"/>
            <w:tcBorders/>
          </w:tcPr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Председатель Совета депутатов городского поселения Талинка</w:t>
            </w:r>
          </w:p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</w:r>
          </w:p>
          <w:p>
            <w:pPr>
              <w:pStyle w:val="Normal"/>
              <w:rPr>
                <w:rFonts w:eastAsia="Calibri"/>
                <w:spacing w:val="2"/>
                <w:lang w:eastAsia="en-US"/>
              </w:rPr>
            </w:pPr>
            <w:r>
              <w:rPr>
                <w:rFonts w:eastAsia="Calibri"/>
                <w:spacing w:val="2"/>
                <w:lang w:eastAsia="en-US"/>
              </w:rPr>
              <w:t>________________ О.А. Гребенникова</w:t>
            </w:r>
          </w:p>
        </w:tc>
      </w:tr>
    </w:tbl>
    <w:p>
      <w:pPr>
        <w:pStyle w:val="Normal"/>
        <w:ind w:left="426" w:right="-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6" w:right="-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426" w:right="-5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ind w:left="7143" w:righ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Приложение к решению Совета депутатов городского поселения Талинка от </w:t>
      </w:r>
      <w:r>
        <w:rPr>
          <w:sz w:val="20"/>
          <w:szCs w:val="20"/>
        </w:rPr>
        <w:t>03.07.2026</w:t>
      </w:r>
      <w:r>
        <w:rPr>
          <w:sz w:val="20"/>
          <w:szCs w:val="20"/>
        </w:rPr>
        <w:t xml:space="preserve"> № </w:t>
      </w:r>
      <w:r>
        <w:rPr>
          <w:sz w:val="20"/>
          <w:szCs w:val="20"/>
        </w:rPr>
        <w:t>30</w:t>
      </w:r>
    </w:p>
    <w:p>
      <w:pPr>
        <w:pStyle w:val="Normal"/>
        <w:widowControl/>
        <w:suppressAutoHyphens w:val="true"/>
        <w:bidi w:val="0"/>
        <w:ind w:left="7143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ind w:left="7143" w:right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 w:val="false"/>
          <w:bCs w:val="false"/>
          <w:sz w:val="26"/>
          <w:szCs w:val="26"/>
          <w:highlight w:val="white"/>
        </w:rPr>
      </w:pPr>
      <w:r>
        <w:rPr>
          <w:rFonts w:eastAsia="Times New Roman" w:cs="Times New Roman"/>
          <w:sz w:val="20"/>
          <w:szCs w:val="20"/>
        </w:rPr>
        <w:t xml:space="preserve"> </w:t>
      </w:r>
    </w:p>
    <w:p>
      <w:pPr>
        <w:pStyle w:val="ConsPlusTitle"/>
        <w:jc w:val="center"/>
        <w:rPr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ПОРЯДОК </w:t>
      </w:r>
    </w:p>
    <w:p>
      <w:pPr>
        <w:pStyle w:val="ConsPlusTitle"/>
        <w:jc w:val="center"/>
        <w:rPr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назначения и проведения публичных слушаний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на территории</w:t>
      </w:r>
      <w:r>
        <w:rPr>
          <w:rFonts w:cs="Times New Roman" w:ascii="Times New Roman" w:hAnsi="Times New Roman"/>
          <w:b w:val="false"/>
          <w:bCs w:val="false"/>
          <w:sz w:val="24"/>
          <w:szCs w:val="24"/>
          <w:highlight w:val="white"/>
        </w:rPr>
        <w:t xml:space="preserve">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highlight w:val="white"/>
        </w:rPr>
        <w:t>городского поселения Талинка</w:t>
      </w:r>
    </w:p>
    <w:p>
      <w:pPr>
        <w:pStyle w:val="ConsPlusTitle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  <w:highlight w:val="white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  <w:highlight w:val="whit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hanging="360" w:left="1068" w:right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Общие положения</w:t>
      </w:r>
    </w:p>
    <w:p>
      <w:pPr>
        <w:pStyle w:val="ListParagraph"/>
        <w:spacing w:lineRule="auto" w:line="240" w:before="0" w:after="0"/>
        <w:ind w:hanging="0" w:left="1068" w:right="0"/>
        <w:contextualSpacing/>
        <w:rPr>
          <w:rFonts w:ascii="Times New Roman" w:hAnsi="Times New Roman"/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Настоящий Порядок разработан в соответствии со статьей 47 </w:t>
      </w:r>
      <w:r>
        <w:rPr>
          <w:rFonts w:eastAsia="Times New Roman"/>
          <w:sz w:val="24"/>
          <w:szCs w:val="24"/>
          <w:highlight w:val="white"/>
          <w:lang w:eastAsia="ru-RU"/>
        </w:rPr>
        <w:t>Федерального закон</w:t>
      </w:r>
      <w:r>
        <w:rPr>
          <w:sz w:val="24"/>
          <w:szCs w:val="24"/>
          <w:highlight w:val="white"/>
        </w:rPr>
        <w:t xml:space="preserve">а </w:t>
      </w:r>
      <w:r>
        <w:rPr>
          <w:rFonts w:eastAsia="Times New Roman"/>
          <w:sz w:val="24"/>
          <w:szCs w:val="24"/>
          <w:highlight w:val="white"/>
          <w:lang w:eastAsia="ru-RU"/>
        </w:rPr>
        <w:t>от 20.03.2025</w:t>
      </w:r>
      <w:r>
        <w:rPr>
          <w:sz w:val="24"/>
          <w:szCs w:val="24"/>
          <w:highlight w:val="white"/>
        </w:rPr>
        <w:t xml:space="preserve"> № </w:t>
      </w:r>
      <w:r>
        <w:rPr>
          <w:rFonts w:eastAsia="Times New Roman"/>
          <w:sz w:val="24"/>
          <w:szCs w:val="24"/>
          <w:highlight w:val="white"/>
          <w:lang w:eastAsia="ru-RU"/>
        </w:rPr>
        <w:t>33-ФЗ</w:t>
      </w:r>
      <w:r>
        <w:rPr>
          <w:sz w:val="24"/>
          <w:szCs w:val="24"/>
          <w:highlight w:val="white"/>
        </w:rPr>
        <w:t xml:space="preserve"> «</w:t>
      </w:r>
      <w:r>
        <w:rPr>
          <w:rFonts w:eastAsia="Times New Roman"/>
          <w:sz w:val="24"/>
          <w:szCs w:val="24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sz w:val="24"/>
          <w:szCs w:val="24"/>
          <w:highlight w:val="white"/>
        </w:rPr>
        <w:t>»</w:t>
      </w:r>
      <w:r>
        <w:rPr>
          <w:rFonts w:eastAsia="Times New Roman"/>
          <w:sz w:val="24"/>
          <w:szCs w:val="24"/>
          <w:highlight w:val="white"/>
          <w:lang w:eastAsia="ru-RU"/>
        </w:rPr>
        <w:t>,</w:t>
      </w:r>
      <w:r>
        <w:rPr>
          <w:sz w:val="24"/>
          <w:szCs w:val="24"/>
        </w:rPr>
        <w:t xml:space="preserve"> статьей 5 Закона Ханты-Мансийского автономного округа – Югры от 27.11.2025 № 97-оз «Об отдельных вопросах организации ме</w:t>
      </w:r>
      <w:r>
        <w:rPr>
          <w:sz w:val="24"/>
          <w:szCs w:val="24"/>
          <w:highlight w:val="white"/>
        </w:rPr>
        <w:t>стного самоуправления в Ханты-Мансийском автономном округе – Югре»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, статьей 12 Устава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и </w:t>
      </w:r>
      <w:r>
        <w:rPr>
          <w:sz w:val="24"/>
          <w:szCs w:val="24"/>
          <w:highlight w:val="white"/>
          <w:lang w:eastAsia="ru-RU"/>
        </w:rPr>
        <w:t xml:space="preserve">определяет порядок </w:t>
      </w:r>
      <w:r>
        <w:rPr>
          <w:rFonts w:eastAsia="Times New Roman"/>
          <w:sz w:val="24"/>
          <w:szCs w:val="24"/>
          <w:highlight w:val="white"/>
          <w:lang w:eastAsia="ru-RU"/>
        </w:rPr>
        <w:t>назначения и проведения публичных слушаний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как одной из форм участия населения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rFonts w:eastAsia="Times New Roman"/>
          <w:sz w:val="24"/>
          <w:szCs w:val="24"/>
          <w:highlight w:val="white"/>
          <w:lang w:eastAsia="ru-RU"/>
        </w:rPr>
        <w:t>в осуществлении местного самоуправления.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По проект</w:t>
      </w:r>
      <w:r>
        <w:rPr>
          <w:i w:val="false"/>
          <w:iCs w:val="false"/>
          <w:sz w:val="24"/>
          <w:szCs w:val="24"/>
          <w:highlight w:val="white"/>
        </w:rPr>
        <w:t xml:space="preserve">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</w:t>
      </w:r>
      <w:r>
        <w:rPr>
          <w:i w:val="false"/>
          <w:iCs w:val="false"/>
          <w:sz w:val="24"/>
          <w:szCs w:val="24"/>
        </w:rPr>
        <w:t>обсуждения в соответствии с законодательством о градостроительной деятельности.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left="708"/>
        <w:jc w:val="center"/>
        <w:rPr>
          <w:sz w:val="24"/>
          <w:szCs w:val="24"/>
        </w:rPr>
      </w:pPr>
      <w:r>
        <w:rPr>
          <w:b/>
          <w:bCs/>
          <w:iCs/>
          <w:color w:themeColor="text1" w:val="000000"/>
          <w:sz w:val="24"/>
          <w:szCs w:val="24"/>
          <w:highlight w:val="white"/>
        </w:rPr>
        <w:t>2. Воп</w:t>
      </w:r>
      <w:r>
        <w:rPr>
          <w:b/>
          <w:bCs/>
          <w:iCs/>
          <w:color w:val="000000"/>
          <w:sz w:val="24"/>
          <w:szCs w:val="24"/>
          <w:highlight w:val="white"/>
        </w:rPr>
        <w:t>росы, выносимые на публичные слушания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1. Публичные слушания могут проводиться на всей территории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sz w:val="24"/>
          <w:szCs w:val="24"/>
          <w:highlight w:val="white"/>
        </w:rPr>
        <w:t xml:space="preserve">для обсуждения с участием жителей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sz w:val="24"/>
          <w:szCs w:val="24"/>
          <w:highlight w:val="white"/>
        </w:rPr>
        <w:t>проектов муниципальных правовых актов</w:t>
      </w:r>
      <w:r>
        <w:rPr>
          <w:color w:themeColor="text1" w:val="000000"/>
          <w:sz w:val="24"/>
          <w:szCs w:val="24"/>
          <w:highlight w:val="white"/>
        </w:rPr>
        <w:t xml:space="preserve"> по вопросам непосредственного обеспечения жизнедеятельности населения.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2. На публичные слушания должны выноситься: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1) проект Устава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 xml:space="preserve">, а также проект муниципального нормативного правового акта о внесении изменений и дополнений в Устав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sz w:val="24"/>
          <w:szCs w:val="24"/>
          <w:highlight w:val="white"/>
        </w:rPr>
        <w:t xml:space="preserve">, кроме случаев, когда в Устав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sz w:val="24"/>
          <w:szCs w:val="24"/>
          <w:highlight w:val="white"/>
        </w:rPr>
        <w:t>вносятся изменения в форме точного воспроизведения положений Конституции Российской Федерации, федеральных за</w:t>
      </w:r>
      <w:r>
        <w:rPr>
          <w:color w:themeColor="text1" w:val="000000"/>
          <w:sz w:val="24"/>
          <w:szCs w:val="24"/>
          <w:highlight w:val="white"/>
        </w:rPr>
        <w:t xml:space="preserve">конов, Устава (Основного закона) Ханты-Мансийского автономного округа – Югры, </w:t>
      </w:r>
      <w:r>
        <w:rPr>
          <w:sz w:val="24"/>
          <w:szCs w:val="24"/>
          <w:highlight w:val="white"/>
        </w:rPr>
        <w:t xml:space="preserve">законов Ханты-Мансийского автономного округа – Югры в целях приведения Устава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color w:themeColor="text1" w:val="000000"/>
          <w:sz w:val="24"/>
          <w:szCs w:val="24"/>
          <w:highlight w:val="white"/>
        </w:rPr>
        <w:t>в соответс</w:t>
      </w:r>
      <w:r>
        <w:rPr>
          <w:sz w:val="24"/>
          <w:szCs w:val="24"/>
          <w:highlight w:val="white"/>
        </w:rPr>
        <w:t>тв</w:t>
      </w:r>
      <w:r>
        <w:rPr>
          <w:i w:val="false"/>
          <w:iCs w:val="false"/>
          <w:sz w:val="24"/>
          <w:szCs w:val="24"/>
          <w:highlight w:val="white"/>
        </w:rPr>
        <w:t>ие с этими нормативными правовыми актами;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 xml:space="preserve">2) проект бюджета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 xml:space="preserve">городского поселения Талинка </w:t>
      </w:r>
      <w:r>
        <w:rPr>
          <w:bCs/>
          <w:i w:val="false"/>
          <w:iCs w:val="false"/>
          <w:sz w:val="24"/>
          <w:szCs w:val="24"/>
          <w:highlight w:val="white"/>
        </w:rPr>
        <w:t xml:space="preserve"> </w:t>
      </w:r>
      <w:r>
        <w:rPr>
          <w:i w:val="false"/>
          <w:iCs w:val="false"/>
          <w:sz w:val="24"/>
          <w:szCs w:val="24"/>
          <w:highlight w:val="white"/>
        </w:rPr>
        <w:t xml:space="preserve">и отчет о его исполнении;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 xml:space="preserve">3) вопросы о преобразовании </w:t>
      </w:r>
      <w:r>
        <w:rPr>
          <w:bCs/>
          <w:i w:val="false"/>
          <w:iCs w:val="false"/>
          <w:sz w:val="24"/>
          <w:szCs w:val="24"/>
          <w:highlight w:val="white"/>
        </w:rPr>
        <w:t xml:space="preserve">муниципального образования </w:t>
      </w:r>
      <w:r>
        <w:rPr>
          <w:rFonts w:eastAsia="Times New Roman"/>
          <w:bCs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i w:val="false"/>
          <w:iCs w:val="false"/>
          <w:sz w:val="24"/>
          <w:szCs w:val="24"/>
          <w:highlight w:val="white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i/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3. Инициатива проведения публичных слушаний</w:t>
      </w:r>
    </w:p>
    <w:p>
      <w:pPr>
        <w:pStyle w:val="ListParagraph"/>
        <w:widowControl w:val="false"/>
        <w:spacing w:lineRule="auto" w:line="240" w:before="0" w:after="0"/>
        <w:ind w:hanging="0" w:left="1068" w:right="0"/>
        <w:contextualSpacing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>1. Пуб</w:t>
      </w:r>
      <w:r>
        <w:rPr>
          <w:rFonts w:eastAsia="Times New Roman"/>
          <w:i w:val="false"/>
          <w:iCs w:val="false"/>
          <w:sz w:val="24"/>
          <w:szCs w:val="24"/>
          <w:lang w:eastAsia="ru-RU"/>
        </w:rPr>
        <w:t>личные слушания проводятся по инициативе: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 xml:space="preserve">Совета депутатов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i w:val="false"/>
          <w:iCs w:val="false"/>
          <w:sz w:val="24"/>
          <w:szCs w:val="24"/>
          <w:highlight w:val="white"/>
        </w:rPr>
        <w:t>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 xml:space="preserve">главы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жителей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2. Жители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реализуют свое право на проведение публичных слушаний через инициативную группу, которая формируется из числа жителей, достигших 18-летнего возраста, численностью не менее 10 человек (далее – инициативная группа).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bookmarkStart w:id="0" w:name="P80"/>
      <w:bookmarkEnd w:id="0"/>
      <w:r>
        <w:rPr>
          <w:sz w:val="24"/>
          <w:szCs w:val="24"/>
          <w:highlight w:val="white"/>
        </w:rPr>
        <w:t>3.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Инициативная группа обращается в Совет депутатов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i/>
          <w:sz w:val="24"/>
          <w:szCs w:val="24"/>
          <w:highlight w:val="white"/>
          <w:lang w:eastAsia="ru-RU"/>
        </w:rPr>
        <w:t xml:space="preserve"> </w:t>
      </w:r>
      <w:r>
        <w:rPr>
          <w:rFonts w:eastAsia="Times New Roman"/>
          <w:sz w:val="24"/>
          <w:szCs w:val="24"/>
          <w:highlight w:val="white"/>
          <w:lang w:eastAsia="ru-RU"/>
        </w:rPr>
        <w:t>с ходатайством о проведении публичных слушаний по проекту муниципального правового акта.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4. Ходатайство должно содержать: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подписи всех членов инициативной группы.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5. Обработка персональных данных осуществляется в соответствии с требованиями Федерального закона от 27.07.2006 № 152-ФЗ «О персональных данных».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6.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4. Назначение публичных слушаний</w:t>
      </w:r>
    </w:p>
    <w:p>
      <w:pPr>
        <w:pStyle w:val="ListParagraph"/>
        <w:widowControl w:val="false"/>
        <w:spacing w:lineRule="auto" w:line="240" w:before="0" w:after="0"/>
        <w:ind w:hanging="0" w:left="709" w:right="0"/>
        <w:contextualSpacing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1. 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Публичные слушания, проводимые по инициативе жителей или Совета депутатов </w:t>
      </w:r>
      <w:r>
        <w:rPr>
          <w:rFonts w:eastAsia="Times New Roman"/>
          <w:i w:val="false"/>
          <w:iCs w:val="false"/>
          <w:color w:val="000000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i/>
          <w:color w:val="000000"/>
          <w:sz w:val="24"/>
          <w:szCs w:val="24"/>
          <w:highlight w:val="white"/>
        </w:rPr>
        <w:t>,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назначаются </w:t>
      </w:r>
      <w:r>
        <w:rPr>
          <w:rFonts w:eastAsia="Times New Roman"/>
          <w:i/>
          <w:color w:val="000000"/>
          <w:sz w:val="24"/>
          <w:szCs w:val="24"/>
          <w:highlight w:val="white"/>
        </w:rPr>
        <w:t xml:space="preserve">Советом депутатов </w:t>
      </w:r>
      <w:r>
        <w:rPr>
          <w:rFonts w:eastAsia="Times New Roman"/>
          <w:i w:val="false"/>
          <w:iCs w:val="false"/>
          <w:color w:val="000000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, а публичные слушания, проводимые по инициативе главы </w:t>
      </w:r>
      <w:r>
        <w:rPr>
          <w:rFonts w:eastAsia="Times New Roman"/>
          <w:i w:val="false"/>
          <w:iCs w:val="false"/>
          <w:color w:val="000000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, – главой </w:t>
      </w:r>
      <w:r>
        <w:rPr>
          <w:rFonts w:eastAsia="Times New Roman"/>
          <w:i w:val="false"/>
          <w:iCs w:val="false"/>
          <w:color w:val="000000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i/>
          <w:color w:val="000000"/>
          <w:sz w:val="24"/>
          <w:szCs w:val="24"/>
          <w:highlight w:val="white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2. Решение о назначении публичных слушаний должно быть принято </w:t>
      </w:r>
      <w:r>
        <w:rPr>
          <w:i/>
          <w:iCs/>
          <w:sz w:val="24"/>
          <w:szCs w:val="24"/>
          <w:highlight w:val="white"/>
        </w:rPr>
        <w:t xml:space="preserve">Советом депутатов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 xml:space="preserve"> или главой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 xml:space="preserve"> в течение 10 дней с момента поступления инициативы проведения публичных слушаний, предусмотренной пунктом 4 настоящего Порядка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3. Решение об отказе в назначении публичных слушаний принимается в следующих случаях: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проект муниципального правового акта, предлагаемый для вынесения на публичные слушания, противоречит федеральному законодательству, законодательству Ханты-Мансийского автономного округа – Югры;</w:t>
      </w:r>
    </w:p>
    <w:p>
      <w:pPr>
        <w:pStyle w:val="Normal"/>
        <w:spacing w:lineRule="auto" w:line="240" w:before="0" w:after="0"/>
        <w:ind w:firstLine="708"/>
        <w:jc w:val="both"/>
        <w:rPr>
          <w:i w:val="false"/>
          <w:i w:val="false"/>
          <w:iCs w:val="false"/>
        </w:rPr>
      </w:pPr>
      <w:r>
        <w:rPr>
          <w:sz w:val="24"/>
          <w:szCs w:val="24"/>
          <w:highlight w:val="white"/>
        </w:rPr>
        <w:t xml:space="preserve">- проект муниципального правового акта, предлагаемый для вынесения на публичные слушания, противоречит Уставу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i/>
          <w:iCs/>
          <w:sz w:val="24"/>
          <w:szCs w:val="24"/>
          <w:highlight w:val="white"/>
        </w:rPr>
        <w:t>,</w:t>
      </w:r>
      <w:r>
        <w:rPr>
          <w:sz w:val="24"/>
          <w:szCs w:val="24"/>
          <w:highlight w:val="white"/>
        </w:rPr>
        <w:t xml:space="preserve"> за исключением случая, когда на публичные слушания предлагается вынести проект Устава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i/>
          <w:iCs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или проект муниципального нормативного правового акта о внесении изменений в Устав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 xml:space="preserve">- по проекту муниципального правового акта, предлагаемому для вынесения на публичные слушания, Совета депутатов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>, главой</w:t>
      </w:r>
      <w:r>
        <w:rPr>
          <w:i/>
          <w:sz w:val="24"/>
          <w:szCs w:val="24"/>
          <w:highlight w:val="white"/>
        </w:rPr>
        <w:t xml:space="preserve">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sz w:val="24"/>
          <w:szCs w:val="24"/>
          <w:highlight w:val="white"/>
        </w:rPr>
        <w:t xml:space="preserve"> уже принято решение о проведении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i w:val="false"/>
          <w:i w:val="false"/>
          <w:iCs w:val="false"/>
        </w:rPr>
      </w:pPr>
      <w:r>
        <w:rPr>
          <w:sz w:val="24"/>
          <w:szCs w:val="24"/>
          <w:highlight w:val="white"/>
        </w:rPr>
        <w:t>- при внесении инициативы нарушены требования, установленные разделом 3 настоящего Порядка.</w:t>
      </w:r>
    </w:p>
    <w:p>
      <w:pPr>
        <w:pStyle w:val="Normal"/>
        <w:spacing w:lineRule="auto" w:line="240" w:before="0" w:after="0"/>
        <w:ind w:firstLine="708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>4. Копия решения об отказе в назначении публичных слушаний направляется инициатору в течение 3 календарных дней со дня его принятия.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>5. Муниципальный</w:t>
      </w:r>
      <w:r>
        <w:rPr>
          <w:sz w:val="24"/>
          <w:szCs w:val="24"/>
          <w:highlight w:val="white"/>
        </w:rPr>
        <w:t xml:space="preserve"> правовой акт о назначении публичных слушаний должен содержать: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сведения об инициаторе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указание на проведение публичных слушаний по проекту муниципального правового акта;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дату, место, время начала, либо период проведения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порядок, сроки, способы приема предложений и замечаний по обсуждаемому проекту муниципального правового акта;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- </w:t>
      </w:r>
      <w:r>
        <w:rPr>
          <w:rFonts w:eastAsia="Times New Roman"/>
          <w:sz w:val="24"/>
          <w:szCs w:val="24"/>
          <w:highlight w:val="white"/>
        </w:rPr>
        <w:t xml:space="preserve">информацию о сотруднике администрации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sz w:val="24"/>
          <w:szCs w:val="24"/>
          <w:highlight w:val="white"/>
        </w:rPr>
        <w:t>,</w:t>
      </w:r>
      <w:r>
        <w:rPr>
          <w:rFonts w:eastAsia="Times New Roman"/>
          <w:i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ответственном за размещение сведений, указанных в пункте 15 настоящего Порядка;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- состав специально сформированного коллегиального органа, осуществляющего организационные действия по подготовке и проведению публичных слушаний (далее – оргкомитет) с указанием его электронного адреса.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 Муниципальный правовой акт о назначении публичных слушаний, </w:t>
      </w:r>
      <w:r>
        <w:rPr>
          <w:rFonts w:eastAsia="Times New Roman"/>
          <w:color w:val="000000"/>
          <w:sz w:val="24"/>
          <w:szCs w:val="24"/>
          <w:highlight w:val="white"/>
        </w:rPr>
        <w:t>проект муниципального правового акта, предлагаемый к обсуждению на публичных слушаниях,</w:t>
      </w:r>
      <w:r>
        <w:rPr>
          <w:rFonts w:eastAsia="Times New Roman"/>
          <w:sz w:val="24"/>
          <w:szCs w:val="24"/>
          <w:highlight w:val="white"/>
        </w:rPr>
        <w:t xml:space="preserve"> подлежат размещению на официальном сайте муниципального образования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rFonts w:eastAsia="Times New Roman"/>
          <w:i/>
          <w:sz w:val="24"/>
          <w:szCs w:val="24"/>
          <w:highlight w:val="white"/>
        </w:rPr>
        <w:t xml:space="preserve"> </w:t>
      </w:r>
      <w:r>
        <w:rPr>
          <w:rFonts w:eastAsia="Times New Roman"/>
          <w:sz w:val="24"/>
          <w:szCs w:val="24"/>
          <w:highlight w:val="white"/>
        </w:rPr>
        <w:t>в информационно-телекоммуникационной сети «Интернет» (далее – официальный сайт) не менее чем за 10 дней до их проведения с указанием времени и места проведения публичных слушаний,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с использованием официального сайта и федеральной государственной информационной системы «Единый портал государственных и муниципальных услуг (функций)».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color w:themeColor="text1" w:val="000000"/>
          <w:sz w:val="24"/>
          <w:szCs w:val="24"/>
          <w:highlight w:val="white"/>
          <w:lang w:eastAsia="ru-RU"/>
        </w:rPr>
        <w:t>7. Сроки пр</w:t>
      </w:r>
      <w:r>
        <w:rPr>
          <w:rFonts w:eastAsia="Times New Roman"/>
          <w:i w:val="false"/>
          <w:iCs w:val="false"/>
          <w:color w:themeColor="text1" w:val="000000"/>
          <w:sz w:val="24"/>
          <w:szCs w:val="24"/>
          <w:highlight w:val="white"/>
          <w:lang w:eastAsia="ru-RU"/>
        </w:rPr>
        <w:t>иема предложений и замечаний по проекту муниципального правово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 акта не могут быть менее 1</w:t>
      </w:r>
      <w:r>
        <w:rPr>
          <w:rFonts w:eastAsia="Times New Roman"/>
          <w:i w:val="false"/>
          <w:iCs w:val="false"/>
          <w:color w:themeColor="text1" w:val="000000"/>
          <w:sz w:val="24"/>
          <w:szCs w:val="24"/>
          <w:highlight w:val="white"/>
          <w:lang w:eastAsia="ru-RU"/>
        </w:rPr>
        <w:t>0 календарных дней дней с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о дня размещения</w:t>
      </w:r>
      <w:r>
        <w:rPr>
          <w:i w:val="false"/>
          <w:iCs w:val="false"/>
          <w:sz w:val="24"/>
          <w:szCs w:val="24"/>
          <w:highlight w:val="white"/>
        </w:rPr>
        <w:t xml:space="preserve">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 xml:space="preserve">муниципального правового акта о назначении публичных слушаний, </w:t>
      </w:r>
      <w:r>
        <w:rPr>
          <w:rFonts w:eastAsia="Times New Roman"/>
          <w:i w:val="false"/>
          <w:iCs w:val="false"/>
          <w:color w:val="000000"/>
          <w:sz w:val="24"/>
          <w:szCs w:val="24"/>
          <w:highlight w:val="white"/>
        </w:rPr>
        <w:t>проект</w:t>
      </w:r>
      <w:r>
        <w:rPr>
          <w:rFonts w:eastAsia="Times New Roman"/>
          <w:color w:val="000000"/>
          <w:sz w:val="24"/>
          <w:szCs w:val="24"/>
          <w:highlight w:val="white"/>
        </w:rPr>
        <w:t>а муниципального правового акта, вынесенного на публичные слушания</w:t>
      </w:r>
      <w:r>
        <w:rPr>
          <w:rFonts w:eastAsia="Times New Roman"/>
          <w:sz w:val="24"/>
          <w:szCs w:val="24"/>
          <w:highlight w:val="white"/>
          <w:lang w:eastAsia="ru-RU"/>
        </w:rPr>
        <w:t>.</w:t>
      </w:r>
    </w:p>
    <w:p>
      <w:pPr>
        <w:pStyle w:val="Heading2"/>
        <w:keepNext w:val="false"/>
        <w:spacing w:lineRule="auto" w:line="240" w:before="0" w:after="0"/>
        <w:ind w:firstLine="708"/>
        <w:jc w:val="center"/>
        <w:rPr>
          <w:rFonts w:ascii="Times New Roman" w:hAnsi="Times New Roman"/>
          <w:bCs w:val="false"/>
          <w:i w:val="false"/>
          <w:i w:val="false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bCs w:val="false"/>
          <w:i w:val="false"/>
          <w:color w:val="000000"/>
          <w:sz w:val="24"/>
          <w:szCs w:val="24"/>
          <w:highlight w:val="white"/>
        </w:rPr>
      </w:r>
    </w:p>
    <w:p>
      <w:pPr>
        <w:pStyle w:val="Heading2"/>
        <w:keepNext w:val="false"/>
        <w:spacing w:lineRule="auto" w:line="240" w:before="0" w:after="0"/>
        <w:ind w:firstLine="708"/>
        <w:jc w:val="center"/>
        <w:rPr>
          <w:sz w:val="24"/>
          <w:szCs w:val="24"/>
        </w:rPr>
      </w:pPr>
      <w:r>
        <w:rPr>
          <w:rFonts w:ascii="Times New Roman" w:hAnsi="Times New Roman"/>
          <w:i w:val="false"/>
          <w:color w:val="000000"/>
          <w:sz w:val="24"/>
          <w:szCs w:val="24"/>
          <w:highlight w:val="white"/>
        </w:rPr>
        <w:t>5. Порядок организации публичных слушаний</w:t>
      </w:r>
    </w:p>
    <w:p>
      <w:pPr>
        <w:pStyle w:val="Normal"/>
        <w:spacing w:lineRule="auto" w:line="240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2. В состав оргкомитета включаются: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>
        <w:rPr>
          <w:rFonts w:eastAsia="Times New Roman"/>
          <w:i w:val="false"/>
          <w:iCs w:val="false"/>
          <w:sz w:val="24"/>
          <w:szCs w:val="24"/>
          <w:highlight w:val="white"/>
          <w:lang w:eastAsia="ru-RU"/>
        </w:rPr>
        <w:t>городского поселения Талинка</w:t>
      </w:r>
      <w:r>
        <w:rPr>
          <w:i/>
          <w:sz w:val="24"/>
          <w:szCs w:val="24"/>
          <w:highlight w:val="white"/>
        </w:rPr>
        <w:t>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2) члены инициативной группы, выразившие согласие на назначение себя членом оргкомитета (в случае назначения публичных слушаний по инициативе населения);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3) представители общественности;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4) иные лица по предложению инициаторов проведения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3.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 xml:space="preserve">4. </w:t>
      </w:r>
      <w:r>
        <w:rPr>
          <w:rFonts w:eastAsia="Times New Roman"/>
          <w:sz w:val="24"/>
          <w:szCs w:val="24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осуществляет подготовку муниципального правового акта о назначении публичных слушаний, информационного сообщения о проведении публичных слушаний, иной информации, относящейся к теме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осуществляет информирование жителей муниципального образования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организует проведение регистрации участников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eastAsia="Times New Roman"/>
          <w:color w:themeColor="text1" w:val="000000"/>
          <w:sz w:val="24"/>
          <w:szCs w:val="24"/>
          <w:highlight w:val="white"/>
          <w:lang w:eastAsia="ru-RU"/>
        </w:rPr>
        <w:t xml:space="preserve">замечаний и предложений 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eastAsia="Times New Roman"/>
          <w:color w:themeColor="text1" w:val="000000"/>
          <w:sz w:val="24"/>
          <w:szCs w:val="24"/>
          <w:highlight w:val="white"/>
          <w:lang w:eastAsia="ru-RU"/>
        </w:rPr>
        <w:t>замечаний и предложений</w:t>
      </w:r>
      <w:r>
        <w:rPr>
          <w:rFonts w:eastAsia="Times New Roman"/>
          <w:sz w:val="24"/>
          <w:szCs w:val="24"/>
          <w:highlight w:val="white"/>
          <w:lang w:eastAsia="ru-RU"/>
        </w:rPr>
        <w:t>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 xml:space="preserve">- проводит анализ </w:t>
      </w:r>
      <w:r>
        <w:rPr>
          <w:rFonts w:eastAsia="Times New Roman"/>
          <w:color w:themeColor="text1" w:val="000000"/>
          <w:sz w:val="24"/>
          <w:szCs w:val="24"/>
          <w:highlight w:val="white"/>
          <w:lang w:eastAsia="ru-RU"/>
        </w:rPr>
        <w:t xml:space="preserve">замечаний, предложений </w:t>
      </w:r>
      <w:r>
        <w:rPr>
          <w:rFonts w:eastAsia="Times New Roman"/>
          <w:sz w:val="24"/>
          <w:szCs w:val="24"/>
          <w:highlight w:val="white"/>
          <w:lang w:eastAsia="ru-RU"/>
        </w:rPr>
        <w:t>и иных материалов</w:t>
      </w:r>
      <w:r>
        <w:rPr>
          <w:rFonts w:eastAsia="Times New Roman"/>
          <w:color w:val="000000"/>
          <w:sz w:val="24"/>
          <w:szCs w:val="24"/>
          <w:highlight w:val="white"/>
        </w:rPr>
        <w:t xml:space="preserve"> по вопросу публичных слушаний</w:t>
      </w:r>
      <w:r>
        <w:rPr>
          <w:rFonts w:eastAsia="Times New Roman"/>
          <w:sz w:val="24"/>
          <w:szCs w:val="24"/>
          <w:highlight w:val="white"/>
          <w:lang w:eastAsia="ru-RU"/>
        </w:rPr>
        <w:t>, представленных участниками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устанавливает порядок выступлений на публичных слушаниях по вопросам, выносимым на публичные слушания, и поступившим в оргкомитет</w:t>
      </w:r>
      <w:r>
        <w:rPr>
          <w:rFonts w:eastAsia="Times New Roman"/>
          <w:color w:themeColor="text1" w:val="000000"/>
          <w:sz w:val="24"/>
          <w:szCs w:val="24"/>
          <w:highlight w:val="white"/>
          <w:lang w:eastAsia="ru-RU"/>
        </w:rPr>
        <w:t xml:space="preserve"> замечаниям и предложениям;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обеспечивает подготовку протокола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обеспечивает обнародование результатов публичных слушаний, включая мотивированное обоснование принятых решений;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highlight w:val="white"/>
          <w:lang w:eastAsia="ru-RU"/>
        </w:rPr>
        <w:t>- иные полномочия по подготовке и проведению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5. </w:t>
      </w:r>
      <w:r>
        <w:rPr>
          <w:bCs/>
          <w:sz w:val="24"/>
          <w:szCs w:val="24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6. Деятельность оргкомитета прекращается после обнародования результатов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b/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  <w:highlight w:val="white"/>
        </w:rPr>
        <w:t>6. Порядок проведения публичных слушаний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 xml:space="preserve">1. </w:t>
      </w:r>
      <w:r>
        <w:rPr>
          <w:sz w:val="24"/>
          <w:szCs w:val="24"/>
          <w:highlight w:val="white"/>
        </w:rPr>
        <w:t xml:space="preserve">Публичные слушания проводятся по рабочим дням, начиная с 18 часов, либо по выходным дням, начиная с 10 часов. В нерабочие праздничные дни публичные слушания не проводятся. 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2. Публичные слушания проводятся в помещении, соответствующем санитарным нормам и находящемся в транспортной доступности, вместимостью не менее 20 посадочных мест.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3. В публичных слушаниях имеют право участвовать жители муниципального образования, достигшие восемнадцатилетнего возраста.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  <w:highlight w:val="white"/>
          <w:lang w:eastAsia="ru-RU"/>
        </w:rPr>
        <w:t>4.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 участника публичных слушаний.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Незарегистрированные в качестве участников публичных слушаний лица, в</w:t>
      </w:r>
      <w:r>
        <w:rPr>
          <w:rFonts w:eastAsia="Times New Roman"/>
          <w:sz w:val="24"/>
          <w:szCs w:val="24"/>
          <w:highlight w:val="white"/>
          <w:lang w:eastAsia="ru-RU"/>
        </w:rPr>
        <w:t xml:space="preserve"> помещение, являющееся местом проведения публичных слушаний, </w:t>
      </w:r>
      <w:r>
        <w:rPr>
          <w:sz w:val="24"/>
          <w:szCs w:val="24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>
        <w:rPr>
          <w:i/>
          <w:sz w:val="24"/>
          <w:szCs w:val="24"/>
          <w:highlight w:val="white"/>
        </w:rPr>
        <w:t>.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ab/>
        <w:t>5. Председательствующим на публичных слушаниях является председатель оргкомитета публичных слушаний.</w:t>
      </w:r>
      <w:r>
        <w:rPr>
          <w:b/>
          <w:sz w:val="24"/>
          <w:szCs w:val="24"/>
          <w:highlight w:val="white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6. Время выступления участников публичных слушаний определяется исходя из количества участников публичных слушаний, но не может быть более </w:t>
      </w:r>
      <w:r>
        <w:rPr>
          <w:i/>
          <w:iCs/>
          <w:sz w:val="24"/>
          <w:szCs w:val="24"/>
          <w:highlight w:val="white"/>
        </w:rPr>
        <w:t>5</w:t>
      </w:r>
      <w:r>
        <w:rPr>
          <w:sz w:val="24"/>
          <w:szCs w:val="24"/>
          <w:highlight w:val="white"/>
        </w:rPr>
        <w:t xml:space="preserve"> минут на одно выступлени</w:t>
      </w:r>
      <w:r>
        <w:rPr>
          <w:i w:val="false"/>
          <w:iCs w:val="false"/>
          <w:sz w:val="24"/>
          <w:szCs w:val="24"/>
          <w:highlight w:val="white"/>
        </w:rPr>
        <w:t>е.</w:t>
      </w:r>
    </w:p>
    <w:p>
      <w:pPr>
        <w:pStyle w:val="Normal"/>
        <w:spacing w:lineRule="auto" w:line="240" w:before="0" w:after="0"/>
        <w:ind w:firstLine="708"/>
        <w:jc w:val="both"/>
        <w:rPr>
          <w:i w:val="false"/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>7.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i w:val="false"/>
          <w:iCs w:val="false"/>
          <w:sz w:val="24"/>
          <w:szCs w:val="24"/>
          <w:highlight w:val="white"/>
        </w:rPr>
        <w:t>Затем председательствующий дает возможность участникам публичных слушаний задать уточняющие вопросы по позиции и (или) аргументам выступающего и дополнительное время, не более 5 минут, для о</w:t>
      </w:r>
      <w:r>
        <w:rPr>
          <w:sz w:val="24"/>
          <w:szCs w:val="24"/>
          <w:highlight w:val="white"/>
        </w:rPr>
        <w:t xml:space="preserve">тветов на вопросы и пояснения. 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8.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 с оглашением соответствующих причин.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9. Общие правила выступлений на публичных слушаниях: 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4) все выступления должны быть связаны с предметом публичных слушаний;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5) присутствующие на публичных слушаниях лица не вправе мешать их проведению.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10.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11. При проведении публичных слушаний ведется протокол и при необходимости аудио- и/или видеозапись публичных слушаний.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sz w:val="24"/>
          <w:szCs w:val="24"/>
        </w:rPr>
      </w:pPr>
      <w:r>
        <w:rPr>
          <w:rFonts w:eastAsia="Times New Roman"/>
          <w:b/>
          <w:bCs/>
          <w:color w:themeColor="text1" w:val="000000"/>
          <w:sz w:val="24"/>
          <w:szCs w:val="24"/>
          <w:highlight w:val="white"/>
          <w:lang w:eastAsia="ru-RU"/>
        </w:rPr>
        <w:t xml:space="preserve">7. </w:t>
      </w:r>
      <w:r>
        <w:rPr>
          <w:rFonts w:eastAsia="Times New Roman"/>
          <w:b/>
          <w:color w:themeColor="text1" w:val="000000"/>
          <w:sz w:val="24"/>
          <w:szCs w:val="24"/>
          <w:highlight w:val="white"/>
          <w:lang w:eastAsia="ru-RU"/>
        </w:rPr>
        <w:t>Резул</w:t>
      </w:r>
      <w:r>
        <w:rPr>
          <w:rFonts w:eastAsia="Times New Roman"/>
          <w:b/>
          <w:sz w:val="24"/>
          <w:szCs w:val="24"/>
          <w:highlight w:val="white"/>
          <w:lang w:eastAsia="ru-RU"/>
        </w:rPr>
        <w:t>ьтаты публичных слушаний</w:t>
      </w:r>
    </w:p>
    <w:p>
      <w:pPr>
        <w:pStyle w:val="Normal"/>
        <w:widowControl w:val="false"/>
        <w:spacing w:lineRule="auto" w:line="240" w:before="0" w:after="0"/>
        <w:ind w:firstLine="708"/>
        <w:jc w:val="center"/>
        <w:rPr>
          <w:rFonts w:ascii="Times New Roman" w:hAnsi="Times New Roman" w:eastAsia="Times New Roman"/>
          <w:sz w:val="24"/>
          <w:szCs w:val="24"/>
          <w:highlight w:val="white"/>
        </w:rPr>
      </w:pPr>
      <w:r>
        <w:rPr>
          <w:rFonts w:eastAsia="Times New Roman"/>
          <w:sz w:val="24"/>
          <w:szCs w:val="24"/>
          <w:highlight w:val="white"/>
        </w:rPr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bCs/>
          <w:color w:themeColor="text1" w:val="000000"/>
          <w:sz w:val="24"/>
          <w:szCs w:val="24"/>
          <w:highlight w:val="white"/>
          <w:lang w:eastAsia="ru-RU"/>
        </w:rPr>
        <w:t>1. По результатам публичных слушаний в течение 5 календарных дней после даты их проведения секретарем оргкомитета должен быть подготовлен протокол публичных слушаний.</w:t>
      </w:r>
    </w:p>
    <w:p>
      <w:pPr>
        <w:pStyle w:val="Normal"/>
        <w:spacing w:lineRule="auto" w:line="240" w:before="0" w:after="0"/>
        <w:ind w:firstLine="708"/>
        <w:jc w:val="both"/>
        <w:rPr>
          <w:sz w:val="24"/>
          <w:szCs w:val="24"/>
        </w:rPr>
      </w:pPr>
      <w:r>
        <w:rPr>
          <w:rFonts w:eastAsia="Times New Roman"/>
          <w:bCs/>
          <w:color w:themeColor="text1" w:val="000000"/>
          <w:sz w:val="24"/>
          <w:szCs w:val="24"/>
          <w:highlight w:val="white"/>
          <w:lang w:eastAsia="ru-RU"/>
        </w:rPr>
        <w:t xml:space="preserve">2. </w:t>
      </w:r>
      <w:r>
        <w:rPr>
          <w:rFonts w:eastAsia="Times New Roman"/>
          <w:color w:val="000000"/>
          <w:sz w:val="24"/>
          <w:szCs w:val="24"/>
          <w:highlight w:val="white"/>
        </w:rPr>
        <w:t>В протоколе публичных слушаний указываются</w:t>
      </w:r>
      <w:r>
        <w:rPr>
          <w:rFonts w:eastAsia="Times New Roman"/>
          <w:bCs/>
          <w:color w:themeColor="text1" w:val="000000"/>
          <w:sz w:val="24"/>
          <w:szCs w:val="24"/>
          <w:highlight w:val="white"/>
          <w:lang w:eastAsia="ru-RU"/>
        </w:rPr>
        <w:t>: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highlight w:val="white"/>
        </w:rPr>
        <w:t>2) наименование проекта муниципального правового акта, по которому состоялось публичные слушания;</w:t>
      </w:r>
    </w:p>
    <w:p>
      <w:pPr>
        <w:pStyle w:val="Normal"/>
        <w:spacing w:lineRule="auto" w:line="240" w:before="0" w:after="0"/>
        <w:ind w:firstLine="709"/>
        <w:jc w:val="both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highlight w:val="white"/>
        </w:rPr>
        <w:t xml:space="preserve">3) количество зарегистрированных участников публичных слушаний, предложения и замечания, направленные или озвученные в ходе публичных слушаний, а также предложения и замечания, снятые с обсуждения по основаниям, </w:t>
      </w:r>
      <w:r>
        <w:rPr>
          <w:rFonts w:eastAsia="Times New Roman"/>
          <w:sz w:val="24"/>
          <w:szCs w:val="24"/>
          <w:highlight w:val="white"/>
        </w:rPr>
        <w:t xml:space="preserve">указанным в </w:t>
      </w:r>
      <w:r>
        <w:rPr>
          <w:sz w:val="24"/>
          <w:szCs w:val="24"/>
          <w:highlight w:val="white"/>
        </w:rPr>
        <w:t>пункте 30 настоящего Порядка.</w:t>
      </w:r>
    </w:p>
    <w:p>
      <w:pPr>
        <w:pStyle w:val="ListParagraph"/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>
      <w:pPr>
        <w:pStyle w:val="ListParagraph"/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3. Результаты публичных слушаний подлежат обязательному рассмотрению Советом депутатов городского поселения Талинка</w:t>
      </w:r>
      <w:r>
        <w:rPr>
          <w:i/>
          <w:iCs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>при рассмотрении проекта муниципального правового акта.</w:t>
      </w:r>
    </w:p>
    <w:p>
      <w:pPr>
        <w:pStyle w:val="ListParagraph"/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 xml:space="preserve">4. Результаты публичных слушаний включая мотивированное обоснование принятых решений подлежат обнародованию в порядке, установленном Уставом </w:t>
      </w:r>
      <w:r>
        <w:rPr>
          <w:i/>
          <w:iCs/>
          <w:sz w:val="24"/>
          <w:szCs w:val="24"/>
          <w:highlight w:val="white"/>
        </w:rPr>
        <w:t>городского поселения Талинка</w:t>
      </w:r>
      <w:r>
        <w:rPr>
          <w:sz w:val="24"/>
          <w:szCs w:val="24"/>
          <w:highlight w:val="white"/>
        </w:rPr>
        <w:t>.</w:t>
      </w:r>
    </w:p>
    <w:p>
      <w:pPr>
        <w:pStyle w:val="ListParagraph"/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5. Результаты публичных слушаний носят рекомендательный характер.</w:t>
      </w:r>
    </w:p>
    <w:p>
      <w:pPr>
        <w:pStyle w:val="ListParagraph"/>
        <w:spacing w:lineRule="auto" w:line="240" w:before="0" w:after="0"/>
        <w:ind w:firstLine="709" w:left="0" w:right="0"/>
        <w:contextualSpacing/>
        <w:jc w:val="both"/>
        <w:rPr>
          <w:sz w:val="24"/>
          <w:szCs w:val="24"/>
        </w:rPr>
      </w:pPr>
      <w:r>
        <w:rPr>
          <w:sz w:val="24"/>
          <w:szCs w:val="24"/>
          <w:highlight w:val="white"/>
        </w:rPr>
        <w:t>6. Материалы по организации и проведению публичных слушаний хранятся вместе с проектом нормативного правового акта в органе местного самоуправления городского поселения Талинка</w:t>
      </w:r>
      <w:r>
        <w:rPr>
          <w:i/>
          <w:iCs/>
          <w:sz w:val="24"/>
          <w:szCs w:val="24"/>
          <w:highlight w:val="white"/>
        </w:rPr>
        <w:t xml:space="preserve">, </w:t>
      </w:r>
      <w:r>
        <w:rPr>
          <w:sz w:val="24"/>
          <w:szCs w:val="24"/>
          <w:highlight w:val="white"/>
        </w:rPr>
        <w:t>организующем публичные слушания.</w:t>
      </w:r>
    </w:p>
    <w:p>
      <w:pPr>
        <w:pStyle w:val="ListParagraph"/>
        <w:spacing w:lineRule="auto" w:line="240" w:before="0" w:after="0"/>
        <w:ind w:hanging="0" w:left="0" w:right="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</w:p>
    <w:sectPr>
      <w:type w:val="nextPage"/>
      <w:pgSz w:w="11906" w:h="16838"/>
      <w:pgMar w:left="850" w:right="991" w:gutter="0" w:header="0" w:top="563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2">
    <w:lvl w:ilvl="0">
      <w:start w:val="1"/>
      <w:isLgl/>
      <w:numFmt w:val="decimal"/>
      <w:lvlText w:val="%1)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isLgl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isLgl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isLgl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isLgl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isLgl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isLgl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isLgl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isLgl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2">
    <w:name w:val="heading 2"/>
    <w:basedOn w:val="Normal"/>
    <w:next w:val="Normal"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2z0">
    <w:name w:val="WW8Num2z0"/>
    <w:qFormat/>
    <w:rPr>
      <w:rFonts w:ascii="Times New Roman" w:hAnsi="Times New Roman" w:eastAsia="Times New Roman" w:cs="Times New Roman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Times New Roman" w:hAnsi="Times New Roman" w:eastAsia="Times New Roman" w:cs="Times New Roman"/>
    </w:rPr>
  </w:style>
  <w:style w:type="character" w:styleId="Style13">
    <w:name w:val="Основной шрифт абзаца"/>
    <w:qFormat/>
    <w:rPr/>
  </w:style>
  <w:style w:type="character" w:styleId="Style14">
    <w:name w:val="Текст выноски Знак"/>
    <w:qFormat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Основной текст с отступом Знак"/>
    <w:qFormat/>
    <w:rPr>
      <w:sz w:val="24"/>
      <w:szCs w:val="24"/>
      <w:lang w:val="ru-RU"/>
    </w:rPr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16">
    <w:name w:val="Цветовое выделение"/>
    <w:qFormat/>
    <w:rPr>
      <w:b/>
      <w:bCs/>
      <w:color w:val="26282F"/>
    </w:rPr>
  </w:style>
  <w:style w:type="character" w:styleId="user">
    <w:name w:val="Символ сноски (user)"/>
    <w:qFormat/>
    <w:rPr>
      <w:vertAlign w:val="superscript"/>
    </w:rPr>
  </w:style>
  <w:style w:type="character" w:styleId="Style17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user1">
    <w:name w:val="Символ концевой сноски (user)"/>
    <w:qFormat/>
    <w:rPr/>
  </w:style>
  <w:style w:type="character" w:styleId="EndnoteReference">
    <w:name w:val="endnote reference"/>
    <w:rPr>
      <w:vertAlign w:val="superscript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BodyTextIndent">
    <w:name w:val="Body Text Indent"/>
    <w:basedOn w:val="Normal"/>
    <w:pPr>
      <w:ind w:firstLine="180" w:left="0" w:right="0"/>
      <w:jc w:val="both"/>
    </w:pPr>
    <w:rPr>
      <w:lang w:val="ru-RU"/>
    </w:rPr>
  </w:style>
  <w:style w:type="paragraph" w:styleId="31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user4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5">
    <w:name w:val="Заголовок таблицы (user)"/>
    <w:basedOn w:val="user4"/>
    <w:qFormat/>
    <w:pPr>
      <w:suppressLineNumbers/>
      <w:jc w:val="center"/>
    </w:pPr>
    <w:rPr>
      <w:b/>
      <w:bCs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Times New Roman" w:cs="Liberation Serif;Times New Roman"/>
      <w:b/>
      <w:color w:val="auto"/>
      <w:kern w:val="0"/>
      <w:sz w:val="22"/>
      <w:szCs w:val="24"/>
      <w:lang w:val="ru-RU" w:eastAsia="ru-RU" w:bidi="hi-IN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paragraph" w:styleId="Comment">
    <w:name w:val="Comment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67</TotalTime>
  <Application>LibreOffice/25.2.3.2$Linux_X86_64 LibreOffice_project/520$Build-2</Application>
  <AppVersion>15.0000</AppVersion>
  <Pages>6</Pages>
  <Words>2185</Words>
  <Characters>16039</Characters>
  <CharactersWithSpaces>18271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2024-03-25T16:52:00Z</dcterms:created>
  <dc:creator>DenishenkoDS</dc:creator>
  <dc:description/>
  <dc:language>ru-RU</dc:language>
  <cp:lastModifiedBy/>
  <cp:lastPrinted>2024-02-07T09:28:00Z</cp:lastPrinted>
  <dcterms:modified xsi:type="dcterms:W3CDTF">2026-07-03T11:01:05Z</dcterms:modified>
  <cp:revision>11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