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ПРОЕКТ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8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35"/>
        <w:gridCol w:w="623"/>
        <w:gridCol w:w="224"/>
        <w:gridCol w:w="1513"/>
        <w:gridCol w:w="348"/>
        <w:gridCol w:w="329"/>
        <w:gridCol w:w="216"/>
        <w:gridCol w:w="3912"/>
        <w:gridCol w:w="446"/>
        <w:gridCol w:w="2017"/>
      </w:tblGrid>
      <w:tr>
        <w:trPr>
          <w:trHeight w:val="1134" w:hRule="exact"/>
        </w:trPr>
        <w:tc>
          <w:tcPr>
            <w:tcW w:w="9863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Georgia" w:hAnsi="Georgia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2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4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right="-108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exact"/>
        </w:trPr>
        <w:tc>
          <w:tcPr>
            <w:tcW w:w="9863" w:type="dxa"/>
            <w:gridSpan w:val="10"/>
            <w:tcBorders/>
            <w:tcMar>
              <w:top w:w="22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внесении изменений в постановление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Октябрьского района от </w:t>
      </w:r>
      <w:r>
        <w:rPr>
          <w:rFonts w:cs="Times New Roman" w:ascii="Times New Roman" w:hAnsi="Times New Roman"/>
          <w:sz w:val="24"/>
          <w:szCs w:val="24"/>
        </w:rPr>
        <w:t>13.04.2022 № 719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постановлением Правительства Российской Федерации от 12.03.2024 № 288 «О внесении изменений в некоторые акты Правительства Российской Федерации»: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Внести в постановление администрации Октябрьского района от 13.04.2022 № 719 «Об утверждении Положения об организации и ведении гражданской обороны на территории Октябрьского района»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Пункт 5 постановления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«5. Контроль за выполнением постановления оставляю за собой.».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Подпункт 15.2 пункта 15 приложения к постановлению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«15.2.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создание, реконструкция и поддержание в состоянии постоянной готовности к использованию систем оповещения населения, в том числе муниципальных и локальных систем оповещения населения;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сбор информации и обмен ею.».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 Опубликовать постановление в официальном сетевом издании «Официальный сайт Октябрьского района».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eastAsia="Calibri" w:cs="Times New Roman" w:ascii="Times New Roman" w:hAnsi="Times New Roman"/>
          <w:sz w:val="24"/>
          <w:szCs w:val="24"/>
        </w:rPr>
        <w:t xml:space="preserve">. Постановление вступает в силу после официального опубликования,                                    за исключением подпункта 1.2 пункта 1, который вступает в силу </w:t>
      </w:r>
      <w:r>
        <w:rPr>
          <w:rFonts w:cs="Times New Roman" w:ascii="Times New Roman" w:hAnsi="Times New Roman"/>
          <w:sz w:val="24"/>
          <w:szCs w:val="24"/>
        </w:rPr>
        <w:t>с 1 сентября 2024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eastAsia="Calibri"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Глава Октябрьского района</w:t>
        <w:tab/>
        <w:tab/>
        <w:tab/>
        <w:tab/>
        <w:tab/>
        <w:t xml:space="preserve">                              С.В. Заплатин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Georg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47f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88244f"/>
    <w:rPr/>
  </w:style>
  <w:style w:type="character" w:styleId="Style15" w:customStyle="1">
    <w:name w:val="Нижний колонтитул Знак"/>
    <w:basedOn w:val="DefaultParagraphFont"/>
    <w:link w:val="a5"/>
    <w:qFormat/>
    <w:rsid w:val="0088244f"/>
    <w:rPr/>
  </w:style>
  <w:style w:type="character" w:styleId="Style16">
    <w:name w:val="Интернет-ссылка"/>
    <w:rsid w:val="00571bed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0708b1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semiHidden/>
    <w:unhideWhenUsed/>
    <w:rsid w:val="00882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nhideWhenUsed/>
    <w:rsid w:val="00882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400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708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1</Pages>
  <Words>236</Words>
  <Characters>1639</Characters>
  <CharactersWithSpaces>1919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2024-05-16T02:55:00Z</dcterms:created>
  <dc:creator>DanilenkoLU</dc:creator>
  <dc:description/>
  <dc:language>ru-RU</dc:language>
  <cp:lastModifiedBy/>
  <cp:lastPrinted>2024-05-16T02:54:00Z</cp:lastPrinted>
  <dcterms:modified xsi:type="dcterms:W3CDTF">2024-05-20T15:00:46Z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