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98" w:rsidRDefault="00104798" w:rsidP="00104798">
      <w:pPr>
        <w:tabs>
          <w:tab w:val="left" w:pos="7815"/>
        </w:tabs>
        <w:ind w:firstLine="709"/>
        <w:rPr>
          <w:b/>
          <w:sz w:val="28"/>
        </w:rPr>
      </w:pPr>
      <w:r>
        <w:rPr>
          <w:b/>
          <w:sz w:val="28"/>
        </w:rPr>
        <w:tab/>
        <w:t>ПРОЕКТ</w:t>
      </w:r>
    </w:p>
    <w:p w:rsidR="00104798" w:rsidRDefault="00104798" w:rsidP="00104798">
      <w:pPr>
        <w:tabs>
          <w:tab w:val="left" w:pos="3225"/>
          <w:tab w:val="left" w:pos="7125"/>
        </w:tabs>
        <w:ind w:firstLine="709"/>
        <w:rPr>
          <w:b/>
          <w:sz w:val="28"/>
        </w:rPr>
      </w:pPr>
      <w:r w:rsidRPr="00104798">
        <w:rPr>
          <w:b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-224155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798" w:rsidRDefault="00104798" w:rsidP="00104798">
      <w:pPr>
        <w:tabs>
          <w:tab w:val="left" w:pos="3225"/>
          <w:tab w:val="left" w:pos="7125"/>
        </w:tabs>
        <w:ind w:firstLine="709"/>
        <w:rPr>
          <w:b/>
          <w:sz w:val="28"/>
        </w:rPr>
      </w:pPr>
    </w:p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104798" w:rsidRPr="008C5279" w:rsidTr="00104798">
        <w:trPr>
          <w:trHeight w:hRule="exact" w:val="1325"/>
        </w:trPr>
        <w:tc>
          <w:tcPr>
            <w:tcW w:w="9873" w:type="dxa"/>
            <w:gridSpan w:val="10"/>
          </w:tcPr>
          <w:p w:rsidR="00104798" w:rsidRDefault="00104798" w:rsidP="00480D8B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104798" w:rsidRDefault="00104798" w:rsidP="00480D8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104798" w:rsidRDefault="00104798" w:rsidP="00480D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104798" w:rsidRDefault="00104798" w:rsidP="00480D8B">
            <w:pPr>
              <w:jc w:val="center"/>
              <w:rPr>
                <w:sz w:val="12"/>
                <w:szCs w:val="12"/>
              </w:rPr>
            </w:pPr>
          </w:p>
          <w:p w:rsidR="00104798" w:rsidRDefault="00104798" w:rsidP="00480D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104798" w:rsidRPr="00104798" w:rsidRDefault="00104798" w:rsidP="00104798">
            <w:pPr>
              <w:rPr>
                <w:sz w:val="26"/>
                <w:szCs w:val="26"/>
              </w:rPr>
            </w:pPr>
          </w:p>
          <w:p w:rsidR="00104798" w:rsidRPr="00104798" w:rsidRDefault="00104798" w:rsidP="00104798">
            <w:pPr>
              <w:ind w:firstLine="708"/>
              <w:rPr>
                <w:sz w:val="26"/>
                <w:szCs w:val="26"/>
              </w:rPr>
            </w:pPr>
          </w:p>
        </w:tc>
      </w:tr>
      <w:tr w:rsidR="00104798" w:rsidRPr="008C5279" w:rsidTr="00480D8B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104798" w:rsidRPr="008C5279" w:rsidRDefault="00104798" w:rsidP="00480D8B">
            <w:pPr>
              <w:jc w:val="right"/>
            </w:pPr>
            <w:r w:rsidRPr="008C5279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4798" w:rsidRPr="008C5279" w:rsidRDefault="00104798" w:rsidP="00480D8B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04798" w:rsidRPr="008C5279" w:rsidRDefault="00104798" w:rsidP="00480D8B">
            <w:r w:rsidRPr="008C5279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4798" w:rsidRPr="008C5279" w:rsidRDefault="00104798" w:rsidP="00480D8B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104798" w:rsidRPr="008C5279" w:rsidRDefault="00104798" w:rsidP="00480D8B">
            <w:pPr>
              <w:ind w:right="-108"/>
              <w:jc w:val="right"/>
            </w:pPr>
            <w:r w:rsidRPr="008C5279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798" w:rsidRPr="008C5279" w:rsidRDefault="00104798" w:rsidP="00480D8B">
            <w:pPr>
              <w:rPr>
                <w:lang w:val="en-US"/>
              </w:rPr>
            </w:pPr>
            <w:r w:rsidRPr="008C5279">
              <w:t>1</w:t>
            </w:r>
            <w: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04798" w:rsidRPr="008C5279" w:rsidRDefault="00104798" w:rsidP="00480D8B">
            <w:proofErr w:type="gramStart"/>
            <w:r w:rsidRPr="008C5279">
              <w:t>г</w:t>
            </w:r>
            <w:proofErr w:type="gramEnd"/>
            <w:r w:rsidRPr="008C5279"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104798" w:rsidRDefault="00104798" w:rsidP="00480D8B"/>
          <w:p w:rsidR="00104798" w:rsidRPr="008C5279" w:rsidRDefault="00104798" w:rsidP="00480D8B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104798" w:rsidRPr="008C5279" w:rsidRDefault="00104798" w:rsidP="00480D8B">
            <w:pPr>
              <w:jc w:val="center"/>
            </w:pPr>
            <w:r w:rsidRPr="008C5279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4798" w:rsidRPr="008C5279" w:rsidRDefault="00104798" w:rsidP="00480D8B">
            <w:pPr>
              <w:jc w:val="center"/>
            </w:pPr>
          </w:p>
        </w:tc>
      </w:tr>
      <w:tr w:rsidR="00104798" w:rsidRPr="008C5279" w:rsidTr="00480D8B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104798" w:rsidRPr="008C5279" w:rsidRDefault="00104798" w:rsidP="00480D8B">
            <w:r w:rsidRPr="008C5279">
              <w:t>пгт. Октябрьское</w:t>
            </w:r>
          </w:p>
        </w:tc>
      </w:tr>
    </w:tbl>
    <w:p w:rsidR="00104798" w:rsidRPr="008C5279" w:rsidRDefault="00104798" w:rsidP="00104798"/>
    <w:p w:rsidR="00104798" w:rsidRPr="0006532E" w:rsidRDefault="00104798" w:rsidP="00104798">
      <w:pPr>
        <w:shd w:val="clear" w:color="auto" w:fill="FFFFFF"/>
      </w:pPr>
      <w:r>
        <w:t>О внесении изменения</w:t>
      </w:r>
      <w:r w:rsidRPr="008C5279">
        <w:t xml:space="preserve"> в  </w:t>
      </w:r>
      <w:r>
        <w:t xml:space="preserve">муниципальную программу </w:t>
      </w:r>
    </w:p>
    <w:p w:rsidR="00104798" w:rsidRPr="0006532E" w:rsidRDefault="00104798" w:rsidP="00104798">
      <w:pPr>
        <w:shd w:val="clear" w:color="auto" w:fill="FFFFFF"/>
      </w:pPr>
      <w:r w:rsidRPr="008C5279">
        <w:t>«Управление</w:t>
      </w:r>
      <w:r>
        <w:t xml:space="preserve"> </w:t>
      </w:r>
      <w:r w:rsidRPr="008C5279">
        <w:t xml:space="preserve"> муниципальными финансами</w:t>
      </w:r>
      <w:r>
        <w:t xml:space="preserve"> </w:t>
      </w:r>
    </w:p>
    <w:p w:rsidR="00104798" w:rsidRPr="0006532E" w:rsidRDefault="00104798" w:rsidP="00104798">
      <w:pPr>
        <w:shd w:val="clear" w:color="auto" w:fill="FFFFFF"/>
      </w:pPr>
      <w:r w:rsidRPr="008C5279">
        <w:t>в  Октябрьском</w:t>
      </w:r>
      <w:r>
        <w:t xml:space="preserve">  районе  на 2016</w:t>
      </w:r>
      <w:r w:rsidRPr="008C5279">
        <w:t xml:space="preserve"> - </w:t>
      </w:r>
      <w:r>
        <w:t>2020</w:t>
      </w:r>
      <w:r w:rsidRPr="008C5279">
        <w:t xml:space="preserve"> годы</w:t>
      </w:r>
      <w:r>
        <w:t xml:space="preserve">», </w:t>
      </w:r>
    </w:p>
    <w:p w:rsidR="00104798" w:rsidRPr="007F51C8" w:rsidRDefault="00104798" w:rsidP="00104798">
      <w:pPr>
        <w:shd w:val="clear" w:color="auto" w:fill="FFFFFF"/>
      </w:pPr>
      <w:proofErr w:type="gramStart"/>
      <w:r>
        <w:t>утвержденную</w:t>
      </w:r>
      <w:proofErr w:type="gramEnd"/>
      <w:r>
        <w:t xml:space="preserve"> постановлением</w:t>
      </w:r>
      <w:r w:rsidRPr="007F51C8">
        <w:t xml:space="preserve"> </w:t>
      </w:r>
      <w:r>
        <w:t>а</w:t>
      </w:r>
      <w:r w:rsidRPr="008C5279">
        <w:t>дминистрации</w:t>
      </w:r>
      <w:r>
        <w:t xml:space="preserve"> </w:t>
      </w:r>
    </w:p>
    <w:p w:rsidR="00104798" w:rsidRPr="008C5279" w:rsidRDefault="00104798" w:rsidP="00104798">
      <w:pPr>
        <w:shd w:val="clear" w:color="auto" w:fill="FFFFFF"/>
      </w:pPr>
      <w:r w:rsidRPr="008C5279">
        <w:t xml:space="preserve">Октябрьского района от 17.10.2013 № </w:t>
      </w:r>
      <w:r>
        <w:t>3781</w:t>
      </w:r>
    </w:p>
    <w:p w:rsidR="00104798" w:rsidRDefault="00104798" w:rsidP="00104798">
      <w:pPr>
        <w:shd w:val="clear" w:color="auto" w:fill="FFFFFF"/>
        <w:rPr>
          <w:sz w:val="28"/>
          <w:szCs w:val="28"/>
        </w:rPr>
      </w:pPr>
      <w:r w:rsidRPr="008C5279">
        <w:rPr>
          <w:sz w:val="28"/>
          <w:szCs w:val="28"/>
        </w:rPr>
        <w:t xml:space="preserve"> </w:t>
      </w:r>
    </w:p>
    <w:p w:rsidR="00104798" w:rsidRDefault="00104798" w:rsidP="00104798">
      <w:pPr>
        <w:tabs>
          <w:tab w:val="left" w:pos="709"/>
        </w:tabs>
        <w:autoSpaceDE w:val="0"/>
        <w:autoSpaceDN w:val="0"/>
        <w:adjustRightInd w:val="0"/>
        <w:jc w:val="both"/>
      </w:pPr>
    </w:p>
    <w:p w:rsidR="00104798" w:rsidRDefault="00104798" w:rsidP="00104798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  <w:t>1</w:t>
      </w:r>
      <w:r w:rsidRPr="008C5279">
        <w:t>. Внести в</w:t>
      </w:r>
      <w:r>
        <w:t xml:space="preserve"> муниципальную программу </w:t>
      </w:r>
      <w:r w:rsidRPr="008C5279">
        <w:t>«Управление муниципальными  финанса</w:t>
      </w:r>
      <w:r>
        <w:t>ми  в Октябрьском районе на 2016 -</w:t>
      </w:r>
      <w:r w:rsidRPr="008C5279">
        <w:t xml:space="preserve"> </w:t>
      </w:r>
      <w:r>
        <w:t>2020 годы»</w:t>
      </w:r>
      <w:r w:rsidRPr="008C5279">
        <w:t xml:space="preserve">, </w:t>
      </w:r>
      <w:r>
        <w:t>утвержденную</w:t>
      </w:r>
      <w:r w:rsidRPr="008C5279">
        <w:t xml:space="preserve"> </w:t>
      </w:r>
      <w:r>
        <w:t xml:space="preserve">постановлением администрации Октябрьского района </w:t>
      </w:r>
      <w:r w:rsidRPr="008C5279">
        <w:t>от 17.10.2013</w:t>
      </w:r>
      <w:r>
        <w:t xml:space="preserve"> </w:t>
      </w:r>
      <w:r w:rsidRPr="008C5279">
        <w:t>№ 3781</w:t>
      </w:r>
      <w:r>
        <w:t xml:space="preserve"> (далее - Программа)  изменение, изложив Программу в новой редакции согласно приложению.                                                                                                                                                     </w:t>
      </w:r>
    </w:p>
    <w:p w:rsidR="00104798" w:rsidRPr="000C7571" w:rsidRDefault="00104798" w:rsidP="0010479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527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2. Опубликовать </w:t>
      </w:r>
      <w:r w:rsidRPr="008C5279">
        <w:rPr>
          <w:rFonts w:ascii="Times New Roman" w:hAnsi="Times New Roman"/>
          <w:sz w:val="24"/>
          <w:szCs w:val="24"/>
        </w:rPr>
        <w:t>постановление</w:t>
      </w:r>
      <w:r w:rsidRPr="000C7571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proofErr w:type="spellStart"/>
      <w:r w:rsidRPr="000C7571">
        <w:rPr>
          <w:rFonts w:ascii="Times New Roman" w:hAnsi="Times New Roman"/>
          <w:sz w:val="24"/>
          <w:szCs w:val="24"/>
        </w:rPr>
        <w:t>октвести</w:t>
      </w:r>
      <w:proofErr w:type="gramStart"/>
      <w:r w:rsidRPr="000C7571">
        <w:rPr>
          <w:rFonts w:ascii="Times New Roman" w:hAnsi="Times New Roman"/>
          <w:sz w:val="24"/>
          <w:szCs w:val="24"/>
        </w:rPr>
        <w:t>.р</w:t>
      </w:r>
      <w:proofErr w:type="gramEnd"/>
      <w:r w:rsidRPr="000C7571">
        <w:rPr>
          <w:rFonts w:ascii="Times New Roman" w:hAnsi="Times New Roman"/>
          <w:sz w:val="24"/>
          <w:szCs w:val="24"/>
        </w:rPr>
        <w:t>у</w:t>
      </w:r>
      <w:proofErr w:type="spellEnd"/>
      <w:r w:rsidRPr="000C7571">
        <w:rPr>
          <w:rFonts w:ascii="Times New Roman" w:hAnsi="Times New Roman"/>
          <w:sz w:val="24"/>
          <w:szCs w:val="24"/>
        </w:rPr>
        <w:t>».</w:t>
      </w:r>
    </w:p>
    <w:p w:rsidR="00104798" w:rsidRPr="008C5279" w:rsidRDefault="00104798" w:rsidP="0010479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3</w:t>
      </w:r>
      <w:r w:rsidRPr="008C5279">
        <w:rPr>
          <w:rFonts w:ascii="Times New Roman" w:hAnsi="Times New Roman"/>
          <w:color w:val="000000"/>
          <w:sz w:val="24"/>
          <w:szCs w:val="24"/>
        </w:rPr>
        <w:t>.</w:t>
      </w:r>
      <w:r w:rsidRPr="008C52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5279">
        <w:rPr>
          <w:rFonts w:ascii="Times New Roman" w:hAnsi="Times New Roman"/>
          <w:sz w:val="24"/>
          <w:szCs w:val="24"/>
        </w:rPr>
        <w:t>Контроль   за</w:t>
      </w:r>
      <w:proofErr w:type="gramEnd"/>
      <w:r w:rsidRPr="008C5279">
        <w:rPr>
          <w:rFonts w:ascii="Times New Roman" w:hAnsi="Times New Roman"/>
          <w:sz w:val="24"/>
          <w:szCs w:val="24"/>
        </w:rPr>
        <w:t xml:space="preserve">   выполнением   постановления  возложить на первого заместителя главы администрации Октябрьского района по экономике, финансам, инвестиционной политике</w:t>
      </w:r>
      <w:r>
        <w:rPr>
          <w:rFonts w:ascii="Times New Roman" w:hAnsi="Times New Roman"/>
          <w:sz w:val="24"/>
          <w:szCs w:val="24"/>
        </w:rPr>
        <w:t>, председателя Комитета по управлению муниципальными финансами</w:t>
      </w:r>
      <w:r w:rsidRPr="008C5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C5279">
        <w:rPr>
          <w:rFonts w:ascii="Times New Roman" w:hAnsi="Times New Roman"/>
          <w:sz w:val="24"/>
          <w:szCs w:val="24"/>
        </w:rPr>
        <w:t>Куклину Н.Г.</w:t>
      </w:r>
    </w:p>
    <w:p w:rsidR="00104798" w:rsidRPr="008C5279" w:rsidRDefault="00104798" w:rsidP="00104798">
      <w:pPr>
        <w:rPr>
          <w:lang w:eastAsia="en-US"/>
        </w:rPr>
      </w:pPr>
    </w:p>
    <w:p w:rsidR="00104798" w:rsidRDefault="00104798" w:rsidP="00104798">
      <w:r>
        <w:t>Глава</w:t>
      </w:r>
      <w:r w:rsidRPr="008C5279">
        <w:t xml:space="preserve"> Октябрьского района                                      </w:t>
      </w:r>
      <w:r>
        <w:t xml:space="preserve">                                                     А.П. </w:t>
      </w:r>
      <w:proofErr w:type="spellStart"/>
      <w:r>
        <w:t>Куташова</w:t>
      </w:r>
      <w:proofErr w:type="spellEnd"/>
      <w:r w:rsidRPr="008C5279">
        <w:br w:type="page"/>
      </w:r>
    </w:p>
    <w:p w:rsidR="00104798" w:rsidRDefault="00104798" w:rsidP="00104798">
      <w:pPr>
        <w:autoSpaceDE w:val="0"/>
        <w:autoSpaceDN w:val="0"/>
        <w:adjustRightInd w:val="0"/>
        <w:ind w:firstLine="709"/>
        <w:jc w:val="both"/>
      </w:pPr>
      <w:r>
        <w:t xml:space="preserve">                         </w:t>
      </w:r>
      <w:r w:rsidRPr="003B59F2">
        <w:t xml:space="preserve">                                                                          </w:t>
      </w:r>
    </w:p>
    <w:p w:rsidR="00104798" w:rsidRPr="00462FE1" w:rsidRDefault="00104798" w:rsidP="00104798">
      <w:pPr>
        <w:pStyle w:val="ConsPlusTitle"/>
        <w:widowControl/>
        <w:jc w:val="center"/>
      </w:pPr>
      <w:r w:rsidRPr="007F797A">
        <w:t xml:space="preserve">Пояснительная записка к постановлению администрации Октябрьского района                       «О внесении изменений в </w:t>
      </w:r>
      <w:r>
        <w:t>муниципальную программу «Управление муниципальными финансами в Октябрьском районе на 2016-2020 годы, утвержденную постановлением</w:t>
      </w:r>
      <w:r w:rsidRPr="007F797A">
        <w:t xml:space="preserve"> администрации Октябрьского района  </w:t>
      </w:r>
    </w:p>
    <w:p w:rsidR="00104798" w:rsidRPr="007F797A" w:rsidRDefault="00104798" w:rsidP="00104798">
      <w:pPr>
        <w:pStyle w:val="ConsPlusTitle"/>
        <w:widowControl/>
        <w:jc w:val="center"/>
      </w:pPr>
      <w:r>
        <w:t>от 17.10.2013</w:t>
      </w:r>
      <w:r w:rsidRPr="007F797A">
        <w:t xml:space="preserve"> № </w:t>
      </w:r>
      <w:r>
        <w:t>3781</w:t>
      </w:r>
      <w:r w:rsidRPr="007F797A">
        <w:t xml:space="preserve"> </w:t>
      </w:r>
    </w:p>
    <w:p w:rsidR="00104798" w:rsidRDefault="00104798" w:rsidP="00104798">
      <w:pPr>
        <w:ind w:left="1080"/>
        <w:jc w:val="center"/>
      </w:pPr>
    </w:p>
    <w:p w:rsidR="00104798" w:rsidRPr="00E62513" w:rsidRDefault="00104798" w:rsidP="00104798">
      <w:pPr>
        <w:pStyle w:val="ConsPlusTitle"/>
        <w:widowControl/>
        <w:ind w:firstLine="539"/>
        <w:jc w:val="both"/>
        <w:rPr>
          <w:b w:val="0"/>
        </w:rPr>
      </w:pPr>
      <w:r>
        <w:rPr>
          <w:b w:val="0"/>
        </w:rPr>
        <w:t xml:space="preserve">  </w:t>
      </w:r>
      <w:proofErr w:type="gramStart"/>
      <w:r w:rsidRPr="00E62513">
        <w:rPr>
          <w:b w:val="0"/>
        </w:rPr>
        <w:t xml:space="preserve">В </w:t>
      </w:r>
      <w:r>
        <w:rPr>
          <w:b w:val="0"/>
        </w:rPr>
        <w:t>соответствии с решением Думы Октябрьского района от 21.10.2016 № 142 «О внесении изменений в решение Думы Октябрьского района  от 16.12.2015 № 28 «О бюджете муниципального образования Октябрьский район на 2016 год», постановлением администрации Октябрьского района от 20.08.2014 № 2988 «О муниципальных и ведомственных целевых программах Октябрьского района» и доведением плановых назначений по проекту бюджета муниципального образования Октябрьский район на 2017 год и</w:t>
      </w:r>
      <w:proofErr w:type="gramEnd"/>
      <w:r>
        <w:rPr>
          <w:b w:val="0"/>
        </w:rPr>
        <w:t xml:space="preserve"> на плановый период 2018 и 2019 годов </w:t>
      </w:r>
      <w:r w:rsidRPr="00E62513">
        <w:rPr>
          <w:b w:val="0"/>
        </w:rPr>
        <w:t xml:space="preserve">необходимо внести следующие изменения в </w:t>
      </w:r>
      <w:r>
        <w:rPr>
          <w:b w:val="0"/>
        </w:rPr>
        <w:t xml:space="preserve">муниципальную </w:t>
      </w:r>
      <w:r w:rsidRPr="00E62513">
        <w:rPr>
          <w:b w:val="0"/>
        </w:rPr>
        <w:t>программу</w:t>
      </w:r>
      <w:r>
        <w:rPr>
          <w:b w:val="0"/>
        </w:rPr>
        <w:t xml:space="preserve"> «Управление муниципальными финансами в Октябрьском районе на 2016-2020 годы»</w:t>
      </w:r>
      <w:r w:rsidRPr="00E62513">
        <w:rPr>
          <w:b w:val="0"/>
        </w:rPr>
        <w:t>:</w:t>
      </w:r>
    </w:p>
    <w:p w:rsidR="00104798" w:rsidRDefault="00104798" w:rsidP="00104798">
      <w:pPr>
        <w:spacing w:line="360" w:lineRule="auto"/>
        <w:jc w:val="both"/>
      </w:pPr>
    </w:p>
    <w:p w:rsidR="00104798" w:rsidRDefault="00104798" w:rsidP="00104798">
      <w:pPr>
        <w:spacing w:line="360" w:lineRule="auto"/>
        <w:jc w:val="both"/>
        <w:rPr>
          <w:rFonts w:eastAsia="Batang"/>
          <w:b/>
          <w:lang w:eastAsia="ko-KR"/>
        </w:rPr>
      </w:pPr>
      <w:r>
        <w:t xml:space="preserve">               </w:t>
      </w:r>
      <w:r w:rsidRPr="00364A82">
        <w:rPr>
          <w:rFonts w:eastAsia="Batang"/>
          <w:b/>
          <w:lang w:eastAsia="ko-KR"/>
        </w:rPr>
        <w:t>«</w:t>
      </w:r>
      <w:r>
        <w:rPr>
          <w:rFonts w:eastAsia="Batang"/>
          <w:b/>
          <w:lang w:eastAsia="ko-KR"/>
        </w:rPr>
        <w:t>Управление муниципальными финансами в Октябрьском районе</w:t>
      </w:r>
    </w:p>
    <w:p w:rsidR="00104798" w:rsidRPr="00364A82" w:rsidRDefault="00104798" w:rsidP="00104798">
      <w:pPr>
        <w:spacing w:line="360" w:lineRule="auto"/>
        <w:jc w:val="both"/>
      </w:pPr>
      <w:r>
        <w:rPr>
          <w:rFonts w:eastAsia="Batang"/>
          <w:b/>
          <w:lang w:eastAsia="ko-KR"/>
        </w:rPr>
        <w:t xml:space="preserve">                                                              на 2016-2020 годы»</w:t>
      </w:r>
    </w:p>
    <w:p w:rsidR="00104798" w:rsidRPr="00780F51" w:rsidRDefault="00104798" w:rsidP="0010479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0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D02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D02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0F51">
        <w:rPr>
          <w:rFonts w:ascii="Times New Roman" w:hAnsi="Times New Roman" w:cs="Times New Roman"/>
          <w:sz w:val="22"/>
          <w:szCs w:val="22"/>
        </w:rPr>
        <w:t>(тыс</w:t>
      </w:r>
      <w:proofErr w:type="gramStart"/>
      <w:r w:rsidRPr="00780F51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780F51">
        <w:rPr>
          <w:rFonts w:ascii="Times New Roman" w:hAnsi="Times New Roman" w:cs="Times New Roman"/>
          <w:sz w:val="22"/>
          <w:szCs w:val="22"/>
        </w:rPr>
        <w:t xml:space="preserve">ублей)                           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559"/>
        <w:gridCol w:w="993"/>
        <w:gridCol w:w="1134"/>
        <w:gridCol w:w="993"/>
        <w:gridCol w:w="1275"/>
        <w:gridCol w:w="1134"/>
        <w:gridCol w:w="1134"/>
        <w:gridCol w:w="1134"/>
        <w:gridCol w:w="993"/>
      </w:tblGrid>
      <w:tr w:rsidR="00104798" w:rsidRPr="006D02C8" w:rsidTr="00480D8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6D02C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2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D0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02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02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780F51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F51">
              <w:rPr>
                <w:rFonts w:ascii="Times New Roman" w:hAnsi="Times New Roman" w:cs="Times New Roman"/>
              </w:rPr>
              <w:t xml:space="preserve">Наименование     </w:t>
            </w:r>
            <w:r w:rsidRPr="00780F51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780F51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F51">
              <w:rPr>
                <w:rFonts w:ascii="Times New Roman" w:hAnsi="Times New Roman" w:cs="Times New Roman"/>
              </w:rPr>
              <w:t xml:space="preserve">Объем     </w:t>
            </w:r>
            <w:r w:rsidRPr="00780F51">
              <w:rPr>
                <w:rFonts w:ascii="Times New Roman" w:hAnsi="Times New Roman" w:cs="Times New Roman"/>
              </w:rPr>
              <w:br/>
              <w:t xml:space="preserve">финансирования </w:t>
            </w:r>
            <w:r w:rsidRPr="00780F51">
              <w:rPr>
                <w:rFonts w:ascii="Times New Roman" w:hAnsi="Times New Roman" w:cs="Times New Roman"/>
              </w:rPr>
              <w:br/>
              <w:t xml:space="preserve">по программе </w:t>
            </w:r>
          </w:p>
          <w:p w:rsidR="00104798" w:rsidRPr="00780F51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 w:rsidRPr="00780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 внесены изменения по  Думе</w:t>
            </w:r>
          </w:p>
          <w:p w:rsidR="00104798" w:rsidRPr="0009191E" w:rsidRDefault="00104798" w:rsidP="00480D8B">
            <w:r>
              <w:t>(+ -)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год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104798" w:rsidRPr="00780F51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104798" w:rsidRPr="00123017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104798" w:rsidRPr="00780F51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  <w:r w:rsidRPr="00780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  <w:p w:rsidR="00104798" w:rsidRPr="00780F51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</w:tr>
      <w:tr w:rsidR="00104798" w:rsidRPr="006D02C8" w:rsidTr="00480D8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8</w:t>
            </w:r>
          </w:p>
        </w:tc>
      </w:tr>
      <w:tr w:rsidR="00104798" w:rsidTr="00480D8B">
        <w:trPr>
          <w:gridAfter w:val="8"/>
          <w:wAfter w:w="8790" w:type="dxa"/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Комитета по управлению муниципальными финансами администрации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77622</w:t>
            </w:r>
          </w:p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(+763)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резервными средствами бюджета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252618,1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и распределение средств Октябрьского района, направленных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490430,7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Pr="00FC0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534336,2</w:t>
            </w:r>
          </w:p>
          <w:p w:rsidR="00104798" w:rsidRPr="00F51A96" w:rsidRDefault="00104798" w:rsidP="00480D8B">
            <w:pPr>
              <w:rPr>
                <w:sz w:val="20"/>
                <w:szCs w:val="20"/>
              </w:rPr>
            </w:pPr>
            <w: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720AC3" w:rsidRDefault="00104798" w:rsidP="0048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(+ 500</w:t>
            </w:r>
            <w:r w:rsidRPr="00720AC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140022,4</w:t>
            </w:r>
          </w:p>
          <w:p w:rsidR="00104798" w:rsidRPr="00FC0269" w:rsidRDefault="00104798" w:rsidP="0048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содействие местному самоуправлению в развитии исторических и иных местных традиций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развитие общественной инфраструктуры и реализацию приоритетных направлений развития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27 333,6</w:t>
            </w:r>
          </w:p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(+851,6)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поддержку по итогам работы органов местного самоуправления городских и сельских поселений в границах Октябрьского района на звание «Лучшее поселение Октябрьского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RPr="00391A26" w:rsidTr="00480D8B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 xml:space="preserve">Всего по программе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166E86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1391</w:t>
            </w:r>
            <w:r w:rsidRPr="00166E86">
              <w:rPr>
                <w:rFonts w:ascii="Times New Roman" w:hAnsi="Times New Roman" w:cs="Times New Roman"/>
                <w:b/>
              </w:rPr>
              <w:t>500,6</w:t>
            </w:r>
          </w:p>
          <w:p w:rsidR="00104798" w:rsidRPr="00166E86" w:rsidRDefault="00104798" w:rsidP="00480D8B">
            <w:pPr>
              <w:rPr>
                <w:b/>
                <w:sz w:val="20"/>
                <w:szCs w:val="20"/>
              </w:rPr>
            </w:pPr>
            <w:r w:rsidRPr="00166E86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166E86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66E86">
              <w:rPr>
                <w:rFonts w:ascii="Times New Roman" w:hAnsi="Times New Roman" w:cs="Times New Roman"/>
                <w:b/>
              </w:rPr>
              <w:t>(+2114,6)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166E86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66E86">
              <w:rPr>
                <w:rFonts w:ascii="Times New Roman" w:hAnsi="Times New Roman" w:cs="Times New Roman"/>
                <w:b/>
              </w:rPr>
              <w:t>328302,1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166E86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66E86">
              <w:rPr>
                <w:rFonts w:ascii="Times New Roman" w:hAnsi="Times New Roman" w:cs="Times New Roman"/>
                <w:b/>
              </w:rPr>
              <w:t>321002,1</w:t>
            </w:r>
          </w:p>
          <w:p w:rsidR="00104798" w:rsidRPr="00166E86" w:rsidRDefault="00104798" w:rsidP="00480D8B">
            <w:pPr>
              <w:rPr>
                <w:b/>
                <w:sz w:val="20"/>
                <w:szCs w:val="20"/>
              </w:rPr>
            </w:pPr>
            <w:r w:rsidRPr="00166E86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166E86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3402</w:t>
            </w:r>
            <w:r w:rsidRPr="00166E86">
              <w:rPr>
                <w:rFonts w:ascii="Times New Roman" w:hAnsi="Times New Roman" w:cs="Times New Roman"/>
                <w:b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401897,3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798" w:rsidRPr="00FC0269" w:rsidRDefault="00104798" w:rsidP="00480D8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0269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104798" w:rsidRDefault="00104798" w:rsidP="00104798">
      <w:pPr>
        <w:jc w:val="both"/>
      </w:pPr>
    </w:p>
    <w:p w:rsidR="00104798" w:rsidRDefault="00104798" w:rsidP="00104798">
      <w:pPr>
        <w:jc w:val="both"/>
      </w:pPr>
    </w:p>
    <w:p w:rsidR="00104798" w:rsidRDefault="00104798" w:rsidP="00104798">
      <w:pPr>
        <w:jc w:val="both"/>
      </w:pPr>
    </w:p>
    <w:p w:rsidR="00104798" w:rsidRDefault="00104798" w:rsidP="00104798">
      <w:pPr>
        <w:jc w:val="both"/>
      </w:pPr>
      <w:r>
        <w:t xml:space="preserve">Председатель Комитета по управлению </w:t>
      </w:r>
    </w:p>
    <w:p w:rsidR="00104798" w:rsidRDefault="00104798" w:rsidP="00104798">
      <w:pPr>
        <w:jc w:val="both"/>
      </w:pPr>
      <w:r>
        <w:t>муниципальными финансами администрации</w:t>
      </w:r>
    </w:p>
    <w:p w:rsidR="00104798" w:rsidRDefault="00104798" w:rsidP="00104798">
      <w:pPr>
        <w:tabs>
          <w:tab w:val="left" w:pos="7669"/>
        </w:tabs>
        <w:jc w:val="both"/>
      </w:pPr>
      <w:r>
        <w:t>Октябрьского района</w:t>
      </w:r>
    </w:p>
    <w:p w:rsidR="00104798" w:rsidRDefault="00104798" w:rsidP="00104798">
      <w:pPr>
        <w:tabs>
          <w:tab w:val="left" w:pos="7669"/>
        </w:tabs>
        <w:jc w:val="both"/>
      </w:pPr>
      <w:r>
        <w:tab/>
        <w:t xml:space="preserve">      Н.Г.Куклина</w:t>
      </w:r>
    </w:p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Pr="00166E86" w:rsidRDefault="00104798" w:rsidP="00104798"/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eastAsia="Calibri"/>
        </w:rPr>
        <w:t xml:space="preserve">                                     </w:t>
      </w:r>
      <w:r w:rsidRPr="00166E86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166E86">
        <w:rPr>
          <w:rFonts w:ascii="Times New Roman" w:eastAsia="Calibri" w:hAnsi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04798" w:rsidRPr="00166E86" w:rsidRDefault="00104798" w:rsidP="00104798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66E86">
        <w:rPr>
          <w:rFonts w:ascii="Times New Roman" w:hAnsi="Times New Roman"/>
          <w:sz w:val="24"/>
          <w:szCs w:val="24"/>
        </w:rPr>
        <w:t>Приложение</w:t>
      </w:r>
    </w:p>
    <w:p w:rsidR="00104798" w:rsidRDefault="00104798" w:rsidP="00104798">
      <w:pPr>
        <w:pStyle w:val="a3"/>
        <w:widowControl w:val="0"/>
        <w:autoSpaceDE w:val="0"/>
        <w:autoSpaceDN w:val="0"/>
        <w:adjustRightInd w:val="0"/>
        <w:spacing w:line="240" w:lineRule="auto"/>
        <w:ind w:left="0" w:right="142"/>
        <w:jc w:val="both"/>
        <w:rPr>
          <w:rFonts w:ascii="Times New Roman" w:hAnsi="Times New Roman"/>
          <w:sz w:val="24"/>
          <w:szCs w:val="24"/>
        </w:rPr>
      </w:pPr>
      <w:r w:rsidRPr="00166E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           </w:t>
      </w:r>
    </w:p>
    <w:p w:rsidR="00104798" w:rsidRPr="00166E86" w:rsidRDefault="00104798" w:rsidP="00104798">
      <w:pPr>
        <w:pStyle w:val="a3"/>
        <w:widowControl w:val="0"/>
        <w:autoSpaceDE w:val="0"/>
        <w:autoSpaceDN w:val="0"/>
        <w:adjustRightInd w:val="0"/>
        <w:spacing w:line="240" w:lineRule="auto"/>
        <w:ind w:left="0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О</w:t>
      </w:r>
      <w:r w:rsidRPr="00166E86">
        <w:rPr>
          <w:rFonts w:ascii="Times New Roman" w:hAnsi="Times New Roman"/>
          <w:sz w:val="24"/>
          <w:szCs w:val="24"/>
        </w:rPr>
        <w:t>ктябрьского района</w:t>
      </w:r>
    </w:p>
    <w:p w:rsidR="00104798" w:rsidRPr="00166E86" w:rsidRDefault="00104798" w:rsidP="00104798">
      <w:pPr>
        <w:pStyle w:val="ConsPlusNormal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«____»_________2016</w:t>
      </w:r>
      <w:r w:rsidRPr="00166E86">
        <w:rPr>
          <w:rFonts w:ascii="Times New Roman" w:hAnsi="Times New Roman" w:cs="Times New Roman"/>
          <w:sz w:val="24"/>
          <w:szCs w:val="24"/>
        </w:rPr>
        <w:t xml:space="preserve"> №_____ </w:t>
      </w:r>
    </w:p>
    <w:p w:rsidR="00104798" w:rsidRPr="00166E86" w:rsidRDefault="00104798" w:rsidP="00104798">
      <w:pPr>
        <w:pStyle w:val="ConsPlusNormal"/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104798" w:rsidRPr="00166E86" w:rsidRDefault="00104798" w:rsidP="00104798">
      <w:pPr>
        <w:pStyle w:val="ConsPlusNormal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166E86">
        <w:rPr>
          <w:rFonts w:ascii="Times New Roman" w:hAnsi="Times New Roman" w:cs="Times New Roman"/>
          <w:sz w:val="24"/>
          <w:szCs w:val="24"/>
        </w:rPr>
        <w:t xml:space="preserve">«Приложение </w:t>
      </w:r>
    </w:p>
    <w:p w:rsidR="00104798" w:rsidRPr="00166E86" w:rsidRDefault="00104798" w:rsidP="00104798">
      <w:pPr>
        <w:pStyle w:val="ConsPlusNormal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166E86">
        <w:rPr>
          <w:rFonts w:ascii="Times New Roman" w:hAnsi="Times New Roman" w:cs="Times New Roman"/>
          <w:sz w:val="24"/>
          <w:szCs w:val="24"/>
        </w:rPr>
        <w:tab/>
        <w:t>к постановлению администрации</w:t>
      </w:r>
    </w:p>
    <w:p w:rsidR="00104798" w:rsidRPr="00166E86" w:rsidRDefault="00104798" w:rsidP="00104798">
      <w:pPr>
        <w:pStyle w:val="ConsPlusNormal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166E86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104798" w:rsidRPr="00166E86" w:rsidRDefault="00104798" w:rsidP="00104798">
      <w:pPr>
        <w:pStyle w:val="ConsPlusNormal"/>
        <w:tabs>
          <w:tab w:val="left" w:pos="5565"/>
          <w:tab w:val="left" w:pos="5700"/>
        </w:tabs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66E8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6E86">
        <w:rPr>
          <w:rFonts w:ascii="Times New Roman" w:hAnsi="Times New Roman" w:cs="Times New Roman"/>
          <w:sz w:val="24"/>
          <w:szCs w:val="24"/>
        </w:rPr>
        <w:t xml:space="preserve"> от 17.10.2013 № 3781</w:t>
      </w:r>
      <w:r w:rsidRPr="00166E86">
        <w:rPr>
          <w:rFonts w:ascii="Times New Roman" w:hAnsi="Times New Roman" w:cs="Times New Roman"/>
          <w:sz w:val="24"/>
          <w:szCs w:val="24"/>
        </w:rPr>
        <w:tab/>
      </w:r>
    </w:p>
    <w:p w:rsidR="00104798" w:rsidRPr="00166E86" w:rsidRDefault="00104798" w:rsidP="00104798">
      <w:pPr>
        <w:pStyle w:val="ConsPlusNormal"/>
        <w:ind w:right="-428" w:firstLine="0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</w:p>
    <w:p w:rsidR="00104798" w:rsidRPr="000B53DC" w:rsidRDefault="00104798" w:rsidP="00104798">
      <w:pPr>
        <w:pStyle w:val="ConsPlusNormal"/>
        <w:ind w:right="-42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DC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 w:rsidRPr="00C67E9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04798" w:rsidRPr="000B53DC" w:rsidRDefault="00104798" w:rsidP="00104798">
      <w:pPr>
        <w:pStyle w:val="ConsPlusNormal"/>
        <w:ind w:right="-42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DC">
        <w:rPr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 в Октябрьском районе </w:t>
      </w:r>
    </w:p>
    <w:p w:rsidR="00104798" w:rsidRPr="000B53DC" w:rsidRDefault="00104798" w:rsidP="00104798">
      <w:pPr>
        <w:pStyle w:val="ConsPlusNormal"/>
        <w:ind w:right="-42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DC">
        <w:rPr>
          <w:rFonts w:ascii="Times New Roman" w:hAnsi="Times New Roman" w:cs="Times New Roman"/>
          <w:b/>
          <w:sz w:val="24"/>
          <w:szCs w:val="24"/>
        </w:rPr>
        <w:t>на 2016 – 2020 годы» (далее –  Программа)</w:t>
      </w:r>
    </w:p>
    <w:p w:rsidR="00104798" w:rsidRPr="000B53DC" w:rsidRDefault="00104798" w:rsidP="00104798">
      <w:pPr>
        <w:ind w:right="-428"/>
        <w:rPr>
          <w:b/>
        </w:rPr>
      </w:pPr>
    </w:p>
    <w:p w:rsidR="00104798" w:rsidRDefault="00104798" w:rsidP="00104798">
      <w:pPr>
        <w:ind w:right="-428"/>
        <w:rPr>
          <w:b/>
        </w:rPr>
      </w:pPr>
      <w:r w:rsidRPr="000B53DC">
        <w:rPr>
          <w:b/>
        </w:rPr>
        <w:t xml:space="preserve">                                                     </w:t>
      </w:r>
      <w:r>
        <w:rPr>
          <w:b/>
        </w:rPr>
        <w:t xml:space="preserve">        </w:t>
      </w:r>
      <w:r w:rsidRPr="000B53DC">
        <w:rPr>
          <w:b/>
        </w:rPr>
        <w:t>Паспорт Программы</w:t>
      </w:r>
    </w:p>
    <w:p w:rsidR="00104798" w:rsidRPr="000B53DC" w:rsidRDefault="00104798" w:rsidP="00104798">
      <w:pPr>
        <w:ind w:right="-428"/>
        <w:rPr>
          <w:b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6521"/>
      </w:tblGrid>
      <w:tr w:rsidR="00104798" w:rsidRPr="000B53DC" w:rsidTr="00480D8B">
        <w:tc>
          <w:tcPr>
            <w:tcW w:w="3402" w:type="dxa"/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1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</w:t>
            </w:r>
            <w:proofErr w:type="gramStart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Октябрьском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на 2016 – 2020 годы</w:t>
            </w:r>
          </w:p>
        </w:tc>
      </w:tr>
      <w:tr w:rsidR="00104798" w:rsidRPr="000B53DC" w:rsidTr="00480D8B">
        <w:tc>
          <w:tcPr>
            <w:tcW w:w="3402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5C6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35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(наименование и номер соответствующего </w:t>
            </w:r>
            <w:proofErr w:type="gramEnd"/>
          </w:p>
          <w:p w:rsidR="00104798" w:rsidRPr="005C35C6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5C6">
              <w:rPr>
                <w:rFonts w:ascii="Times New Roman" w:hAnsi="Times New Roman" w:cs="Times New Roman"/>
                <w:sz w:val="24"/>
                <w:szCs w:val="24"/>
              </w:rPr>
              <w:t>нормативного акта)</w:t>
            </w:r>
          </w:p>
        </w:tc>
        <w:tc>
          <w:tcPr>
            <w:tcW w:w="6521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Октябрьского района от «17»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 2013 года № 3781</w:t>
            </w:r>
          </w:p>
        </w:tc>
      </w:tr>
      <w:tr w:rsidR="00104798" w:rsidRPr="000B53DC" w:rsidTr="00480D8B">
        <w:tc>
          <w:tcPr>
            <w:tcW w:w="3402" w:type="dxa"/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муниципальной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19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муниципальными финансами</w:t>
            </w:r>
          </w:p>
          <w:p w:rsidR="00104798" w:rsidRPr="00066196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196">
              <w:rPr>
                <w:rFonts w:ascii="Times New Roman" w:hAnsi="Times New Roman" w:cs="Times New Roman"/>
                <w:sz w:val="24"/>
                <w:szCs w:val="24"/>
              </w:rPr>
              <w:t>администрации Октябрьского района (далее – Комитет)</w:t>
            </w:r>
          </w:p>
        </w:tc>
      </w:tr>
      <w:tr w:rsidR="00104798" w:rsidRPr="000B53DC" w:rsidTr="00480D8B">
        <w:tc>
          <w:tcPr>
            <w:tcW w:w="3402" w:type="dxa"/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</w:tcPr>
          <w:p w:rsidR="00104798" w:rsidRPr="00066196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196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района, городские и сельские поселения в границах Октябрьского района</w:t>
            </w:r>
          </w:p>
        </w:tc>
      </w:tr>
      <w:tr w:rsidR="00104798" w:rsidRPr="000B53DC" w:rsidTr="00480D8B">
        <w:trPr>
          <w:trHeight w:val="974"/>
        </w:trPr>
        <w:tc>
          <w:tcPr>
            <w:tcW w:w="3402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5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1" w:type="dxa"/>
          </w:tcPr>
          <w:p w:rsidR="00104798" w:rsidRDefault="00104798" w:rsidP="00480D8B">
            <w:pPr>
              <w:pStyle w:val="ConsPlusCell"/>
              <w:widowControl/>
              <w:ind w:left="88" w:right="-42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A9A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и устойчивости</w:t>
            </w:r>
          </w:p>
          <w:p w:rsidR="00104798" w:rsidRDefault="00104798" w:rsidP="00480D8B">
            <w:pPr>
              <w:pStyle w:val="ConsPlusCell"/>
              <w:widowControl/>
              <w:ind w:left="88" w:right="-42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6A9A">
              <w:rPr>
                <w:rFonts w:ascii="Times New Roman" w:hAnsi="Times New Roman" w:cs="Times New Roman"/>
                <w:sz w:val="24"/>
                <w:szCs w:val="24"/>
              </w:rPr>
              <w:t>бюджетной системы, повышение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управления муниципальными  финансами муниципального образования Октябрьский район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98" w:rsidRPr="000B53DC" w:rsidTr="00480D8B">
        <w:tc>
          <w:tcPr>
            <w:tcW w:w="3402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7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1" w:type="dxa"/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1. Обеспечение условий для устойчивого исполнения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Октябрьский 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2.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ивное управление муниципальным долгом Октябрьского района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3. Формирование единого информационного пространства в сфере управления общественными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Pr="00166E86" w:rsidRDefault="00104798" w:rsidP="00480D8B">
            <w:pPr>
              <w:pStyle w:val="a3"/>
              <w:ind w:left="0" w:right="-428"/>
              <w:rPr>
                <w:rFonts w:ascii="Times New Roman" w:hAnsi="Times New Roman"/>
                <w:sz w:val="24"/>
                <w:szCs w:val="24"/>
              </w:rPr>
            </w:pPr>
            <w:r w:rsidRPr="00166E86">
              <w:rPr>
                <w:rFonts w:ascii="Times New Roman" w:hAnsi="Times New Roman"/>
                <w:sz w:val="24"/>
                <w:szCs w:val="24"/>
              </w:rPr>
              <w:t>4. Распределение финансовых ресурсов между бюджетами</w:t>
            </w:r>
          </w:p>
          <w:p w:rsidR="00104798" w:rsidRPr="000B53DC" w:rsidRDefault="00104798" w:rsidP="00480D8B">
            <w:pPr>
              <w:pStyle w:val="a3"/>
              <w:ind w:left="0" w:right="-428"/>
            </w:pPr>
            <w:r w:rsidRPr="00166E86">
              <w:rPr>
                <w:rFonts w:ascii="Times New Roman" w:hAnsi="Times New Roman"/>
                <w:sz w:val="24"/>
                <w:szCs w:val="24"/>
              </w:rPr>
              <w:t xml:space="preserve"> поселений,  поддержание устойчивого исполнения бюджетов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66E8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ходящих в состав </w:t>
            </w:r>
            <w:r w:rsidRPr="00166E86">
              <w:rPr>
                <w:rFonts w:ascii="Times New Roman" w:hAnsi="Times New Roman"/>
                <w:sz w:val="24"/>
                <w:szCs w:val="24"/>
              </w:rPr>
              <w:t xml:space="preserve"> Октябрьского района.</w:t>
            </w:r>
          </w:p>
        </w:tc>
      </w:tr>
      <w:tr w:rsidR="00104798" w:rsidRPr="00AC679A" w:rsidTr="00480D8B">
        <w:tc>
          <w:tcPr>
            <w:tcW w:w="3402" w:type="dxa"/>
          </w:tcPr>
          <w:p w:rsidR="00104798" w:rsidRPr="000B53DC" w:rsidRDefault="00104798" w:rsidP="00480D8B">
            <w:pPr>
              <w:autoSpaceDE w:val="0"/>
              <w:autoSpaceDN w:val="0"/>
              <w:adjustRightInd w:val="0"/>
              <w:ind w:right="-428"/>
              <w:rPr>
                <w:rFonts w:eastAsia="Calibri"/>
                <w:lang w:eastAsia="en-US"/>
              </w:rPr>
            </w:pPr>
            <w:bookmarkStart w:id="3" w:name="P63"/>
            <w:bookmarkEnd w:id="3"/>
            <w:r w:rsidRPr="000B53DC">
              <w:rPr>
                <w:rFonts w:eastAsia="Calibri"/>
                <w:lang w:eastAsia="en-US"/>
              </w:rPr>
              <w:t>Подпрограммы или основные мероприятия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бюджетного процесса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Октябрьский 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2. Управление муниципальным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долгом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Default="00104798" w:rsidP="00480D8B">
            <w:pPr>
              <w:pStyle w:val="ConsPlusCell"/>
              <w:widowControl/>
              <w:ind w:right="-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3.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A9A">
              <w:rPr>
                <w:rFonts w:ascii="Times New Roman" w:hAnsi="Times New Roman" w:cs="Times New Roman"/>
                <w:sz w:val="24"/>
                <w:szCs w:val="24"/>
              </w:rPr>
              <w:t>Создание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</w:t>
            </w:r>
            <w:r w:rsidRPr="00AC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6A9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  <w:r w:rsidRPr="00AC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Cell"/>
              <w:widowControl/>
              <w:ind w:left="88" w:right="-42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A9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общественными финансами</w:t>
            </w:r>
          </w:p>
          <w:p w:rsidR="00104798" w:rsidRDefault="00104798" w:rsidP="00480D8B">
            <w:pPr>
              <w:pStyle w:val="ConsPlusCell"/>
              <w:widowControl/>
              <w:ind w:left="88" w:right="-42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«Электронный бюджет» в муниципальном образовании </w:t>
            </w:r>
          </w:p>
          <w:p w:rsidR="00104798" w:rsidRDefault="00104798" w:rsidP="00480D8B">
            <w:pPr>
              <w:pStyle w:val="ConsPlusCell"/>
              <w:widowControl/>
              <w:ind w:left="88" w:right="-42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район.</w:t>
            </w:r>
          </w:p>
          <w:p w:rsidR="00104798" w:rsidRDefault="00104798" w:rsidP="00480D8B">
            <w:pPr>
              <w:pStyle w:val="ConsPlusCell"/>
              <w:widowControl/>
              <w:ind w:left="88" w:right="-42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9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4. Совершенствование </w:t>
            </w:r>
            <w:proofErr w:type="gramStart"/>
            <w:r w:rsidRPr="001E0798">
              <w:rPr>
                <w:rFonts w:ascii="Times New Roman" w:hAnsi="Times New Roman" w:cs="Times New Roman"/>
                <w:sz w:val="24"/>
                <w:szCs w:val="24"/>
              </w:rPr>
              <w:t>межбюджетных</w:t>
            </w:r>
            <w:proofErr w:type="gramEnd"/>
            <w:r w:rsidRPr="001E0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Cell"/>
              <w:widowControl/>
              <w:ind w:left="88" w:right="-42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98">
              <w:rPr>
                <w:rFonts w:ascii="Times New Roman" w:hAnsi="Times New Roman" w:cs="Times New Roman"/>
                <w:sz w:val="24"/>
                <w:szCs w:val="24"/>
              </w:rPr>
              <w:t>отношений в Октябрьском районе.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98" w:rsidRPr="00AC679A" w:rsidTr="00480D8B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левые показатели муниципальной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6521" w:type="dxa"/>
            <w:vMerge w:val="restart"/>
          </w:tcPr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плана по </w:t>
            </w:r>
            <w:proofErr w:type="gramStart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налоговым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Думы Октябрьского</w:t>
            </w:r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Октябрьский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95%.</w:t>
            </w:r>
          </w:p>
          <w:p w:rsidR="00104798" w:rsidRDefault="00104798" w:rsidP="00480D8B">
            <w:pPr>
              <w:pStyle w:val="ConsPlusNormal"/>
              <w:numPr>
                <w:ilvl w:val="0"/>
                <w:numId w:val="22"/>
              </w:numPr>
              <w:ind w:right="-428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Исполнение расходных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Октябрьский 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финансовый</w:t>
            </w:r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год в размере не менее 95% от </w:t>
            </w:r>
            <w:proofErr w:type="gramStart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сигнований, утвержденных решением Думы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proofErr w:type="gramEnd"/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Октябрьский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Увеличение доли главных администраторов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етных средств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, имеющих итоговую оценку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менеджмента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 баллов, до 60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4. Сохранение высокого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Октябрьский 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4798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резервного фонда  не выше 3% от первоначально утвержденного общего объема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Октябрьский район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бюджетных мер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принуждения к нарушителям бюджетного законодательства Российской Федерации, иных нормативных правовых актов, регулирующих бюджетные правоотношения, не ниже 100%.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7. Отсутствие нарушений получателями бюджетных кредитов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 сроков их возврата и платы </w:t>
            </w:r>
            <w:proofErr w:type="gramStart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пользование бюджетными кредитами.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Достижение доли расходов бюджета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муниципального долга в объеме расходов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бюджета района до 0,02%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отношения годовой суммы платежей на погашение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обслуживание муниципального  долг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а 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ходам бюджета района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 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 отношения муниципального долга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ходам бюджета района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, без учета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звозмездных поступлений,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2,6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Октябрьского района, администраций 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городских и сельских поселений в границах Октябрьского района, у которых муниципальные учреждения обеспечены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возможностью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 информационной системе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общественными финансами «</w:t>
            </w:r>
            <w:proofErr w:type="gramStart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юджет»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, до 100%.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. Сохранение доли размещенной в сети Интернет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информации в общем объеме обязательной к размещению в соответствии с нормативными правовыми актами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Ханты-Мансийского автономного округа, Октябрьского района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100%.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количества лиц, охваченных мероприятиями, направленными на повышение финансовой грамотности, 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. Снижение количества нарушений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округа, Октябрьского района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 в финансово-бюджетной сфере, соблюдение финансовой дисциплины.</w:t>
            </w:r>
          </w:p>
          <w:p w:rsidR="00104798" w:rsidRDefault="00104798" w:rsidP="00480D8B">
            <w:pPr>
              <w:pStyle w:val="ConsPlusCell"/>
              <w:widowControl/>
              <w:ind w:right="-4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3E8F">
              <w:rPr>
                <w:rFonts w:ascii="Times New Roman" w:hAnsi="Times New Roman" w:cs="Times New Roman"/>
                <w:sz w:val="24"/>
                <w:szCs w:val="24"/>
              </w:rPr>
              <w:t xml:space="preserve">. Сохранение количества муниципальных образований Октябрьского района, в которых дефицит бюджета не </w:t>
            </w:r>
          </w:p>
          <w:p w:rsidR="00104798" w:rsidRPr="000C3E8F" w:rsidRDefault="00104798" w:rsidP="00480D8B">
            <w:pPr>
              <w:pStyle w:val="ConsPlusCell"/>
              <w:widowControl/>
              <w:ind w:right="-428"/>
              <w:rPr>
                <w:rFonts w:ascii="Times New Roman" w:hAnsi="Times New Roman" w:cs="Times New Roman"/>
                <w:sz w:val="24"/>
                <w:szCs w:val="24"/>
              </w:rPr>
            </w:pPr>
            <w:r w:rsidRPr="000C3E8F">
              <w:rPr>
                <w:rFonts w:ascii="Times New Roman" w:hAnsi="Times New Roman" w:cs="Times New Roman"/>
                <w:sz w:val="24"/>
                <w:szCs w:val="24"/>
              </w:rPr>
              <w:t>превышает уровень, установленный бюджетным законодательством – 0 ед.</w:t>
            </w:r>
          </w:p>
          <w:p w:rsidR="00104798" w:rsidRPr="000C3E8F" w:rsidRDefault="00104798" w:rsidP="00480D8B">
            <w:pPr>
              <w:pStyle w:val="ConsPlusCell"/>
              <w:widowControl/>
              <w:ind w:right="-4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Отсутствие просроченной кредиторской задолженности в бюджетах муниципальных образований – 0,0%</w:t>
            </w:r>
            <w:r w:rsidRPr="000C3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C3E8F">
              <w:rPr>
                <w:rFonts w:ascii="Times New Roman" w:hAnsi="Times New Roman" w:cs="Times New Roman"/>
                <w:sz w:val="24"/>
                <w:szCs w:val="24"/>
              </w:rPr>
              <w:t>. Сохранение удельного веса муниципальных образований Октябрьского района, охваченных системой мониторинга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E8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местных бюджетов, на уровне 100%.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Достижение коэффициента комплексной оценки </w:t>
            </w:r>
          </w:p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городских и сельских поселений в границах Октябрьского района-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3,63 ед.</w:t>
            </w:r>
          </w:p>
        </w:tc>
      </w:tr>
      <w:tr w:rsidR="00104798" w:rsidRPr="00AC679A" w:rsidTr="00480D8B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98" w:rsidRPr="00AC679A" w:rsidTr="00480D8B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104798" w:rsidRPr="00AC679A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104798" w:rsidRPr="00AC679A" w:rsidRDefault="00104798" w:rsidP="00480D8B">
            <w:pPr>
              <w:pStyle w:val="ConsPlusNormal"/>
              <w:ind w:right="-4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798" w:rsidRPr="00AC679A" w:rsidTr="00480D8B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104798" w:rsidRPr="00AC679A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bottom w:val="nil"/>
            </w:tcBorders>
          </w:tcPr>
          <w:p w:rsidR="00104798" w:rsidRPr="00AC679A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798" w:rsidRPr="000B53DC" w:rsidTr="00480D8B">
        <w:tc>
          <w:tcPr>
            <w:tcW w:w="3402" w:type="dxa"/>
            <w:tcBorders>
              <w:bottom w:val="single" w:sz="4" w:space="0" w:color="auto"/>
            </w:tcBorders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2016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04798" w:rsidRPr="000B53DC" w:rsidTr="00480D8B">
        <w:tblPrEx>
          <w:tblBorders>
            <w:insideH w:val="nil"/>
          </w:tblBorders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 обеспечение муниципальной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04798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>общий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финансирования  Программы </w:t>
            </w:r>
            <w:r w:rsidRPr="000B53D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4798" w:rsidRPr="00A03803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1 391 500,6 </w:t>
            </w: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числе:</w:t>
            </w:r>
          </w:p>
          <w:p w:rsidR="00104798" w:rsidRPr="00A03803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 xml:space="preserve">2016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328 302,1</w:t>
            </w: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04798" w:rsidRPr="00A03803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>2017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321 002,1 </w:t>
            </w: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104798" w:rsidRPr="00A03803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>2018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340 299,1</w:t>
            </w: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04798" w:rsidRPr="00A03803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>2019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401 897,3</w:t>
            </w: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04798" w:rsidRPr="000B53DC" w:rsidRDefault="00104798" w:rsidP="00480D8B">
            <w:pPr>
              <w:pStyle w:val="ConsPlusNormal"/>
              <w:ind w:right="-4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3">
              <w:rPr>
                <w:rFonts w:ascii="Times New Roman" w:hAnsi="Times New Roman" w:cs="Times New Roman"/>
                <w:sz w:val="24"/>
                <w:szCs w:val="24"/>
              </w:rPr>
              <w:t>2020 –   0 тыс. рублей</w:t>
            </w:r>
          </w:p>
        </w:tc>
      </w:tr>
    </w:tbl>
    <w:p w:rsidR="00104798" w:rsidRPr="000B53DC" w:rsidRDefault="00104798" w:rsidP="00104798">
      <w:pPr>
        <w:ind w:right="-428"/>
      </w:pPr>
    </w:p>
    <w:p w:rsidR="00104798" w:rsidRDefault="00104798" w:rsidP="001047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98" w:rsidRPr="00AD3B98" w:rsidRDefault="00104798" w:rsidP="001047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B98">
        <w:rPr>
          <w:rFonts w:ascii="Times New Roman" w:hAnsi="Times New Roman" w:cs="Times New Roman"/>
          <w:b/>
          <w:sz w:val="24"/>
          <w:szCs w:val="24"/>
        </w:rPr>
        <w:t xml:space="preserve">Раздел 1. Краткая характеристика текущего состояния сферы реализации  Программы </w:t>
      </w:r>
    </w:p>
    <w:p w:rsidR="00104798" w:rsidRPr="000B53DC" w:rsidRDefault="00104798" w:rsidP="0010479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Эффективное, ответстве</w:t>
      </w:r>
      <w:r>
        <w:rPr>
          <w:rFonts w:ascii="Times New Roman" w:hAnsi="Times New Roman" w:cs="Times New Roman"/>
          <w:sz w:val="24"/>
          <w:szCs w:val="24"/>
        </w:rPr>
        <w:t>нное и прозрачное управление муниципальными</w:t>
      </w:r>
      <w:r w:rsidRPr="000B53DC">
        <w:rPr>
          <w:rFonts w:ascii="Times New Roman" w:hAnsi="Times New Roman" w:cs="Times New Roman"/>
          <w:sz w:val="24"/>
          <w:szCs w:val="24"/>
        </w:rPr>
        <w:t xml:space="preserve">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сферы, и достижения других стратегических целей социально-экономичес</w:t>
      </w:r>
      <w:r>
        <w:rPr>
          <w:rFonts w:ascii="Times New Roman" w:hAnsi="Times New Roman" w:cs="Times New Roman"/>
          <w:sz w:val="24"/>
          <w:szCs w:val="24"/>
        </w:rPr>
        <w:t>кого развития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850">
        <w:rPr>
          <w:rFonts w:ascii="Times New Roman" w:hAnsi="Times New Roman" w:cs="Times New Roman"/>
          <w:color w:val="000000"/>
          <w:sz w:val="24"/>
          <w:szCs w:val="24"/>
        </w:rPr>
        <w:t>Система управления муниципальными финансами Октябрьского района постоянно и динамично развивается в соответствии с приоритетами, устанавливаемыми как на федеральном и региональном, так и на местном уровне. Задачами первостепенной важности на всех этапах бюджетных реформ остаются соблюдение бюджетного законодательства и безусловное исполнение бюджетных обязательств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В систему управления муниципальными финансами стали внедряться такие инструменты бюджетного планирования, как: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введение формализованных методик распределения межбюджетных трансфертов;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 xml:space="preserve">внедрение инструментов </w:t>
      </w:r>
      <w:proofErr w:type="spellStart"/>
      <w:r w:rsidRPr="00734B9F">
        <w:t>бюджетирования</w:t>
      </w:r>
      <w:proofErr w:type="spellEnd"/>
      <w:r w:rsidRPr="00734B9F">
        <w:t xml:space="preserve">, </w:t>
      </w:r>
      <w:proofErr w:type="gramStart"/>
      <w:r w:rsidRPr="00734B9F">
        <w:t>ориентированного</w:t>
      </w:r>
      <w:proofErr w:type="gramEnd"/>
      <w:r w:rsidRPr="00734B9F">
        <w:t xml:space="preserve"> на результат, включая разработку муниципальных и ведомственных программ;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переход от сметного финансирования учреждений к финансовому обеспечению выполнения  муниципальных заданий на оказание муниципальных услуг;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переход от годового к среднесрочному финансовому планированию, утверждению бюджета  на очередной финансовый год и плановый период в формате «скользящей трехлетки»;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создание системы мониторинга качества финансового менеджмента, осуществляемого главными распорядителями средств бюджета района.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966F0F">
        <w:rPr>
          <w:color w:val="000000"/>
        </w:rPr>
        <w:t xml:space="preserve">Дальнейшие реформы общественного сектора экономики Октябрьского района шли в направлении расширения горизонта бюджетного планирования, внедрения отраслевых систем оплаты труда работников муниципальных учреждений, повышения эффективности деятельности исполнительных органов местного самоуправления Октябрьского района, повышения качества оказания муниципальных </w:t>
      </w:r>
      <w:r w:rsidRPr="001E0798">
        <w:rPr>
          <w:color w:val="000000"/>
        </w:rPr>
        <w:t>услуг.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>
        <w:t>В районе  восемь</w:t>
      </w:r>
      <w:r w:rsidRPr="00734B9F">
        <w:t xml:space="preserve"> лет назад осуществлен переход к среднесрочному финансовому планированию путем составления  бюджета района на очередной финансовый год и на плановый период по принципу «скользящей трехлетки». Утверждение трехлетнего бюджета позволяет формулировать среднесрочные приоритетные задачи развития района, оценивать необходимые ресурсы для их реализации и определять возможные источники этих ресурсов.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firstLine="709"/>
        <w:jc w:val="both"/>
      </w:pPr>
      <w:r w:rsidRPr="00734B9F">
        <w:t>При формировании бюджета на очередной финансовый год и плановый период введена практика подготовки главными распорядителями обоснований бюджетных ассигнований (ОБАС), в которых указываются данные о динамике планируемых бюджетных расходов, а также приводятся значения показателей, характеризующих непосредственный результат осуществления расходов и конечный результат деятельности главного распорядителя в отчетном году и плановом периоде.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3DC">
        <w:rPr>
          <w:rFonts w:ascii="Times New Roman" w:hAnsi="Times New Roman" w:cs="Times New Roman"/>
          <w:sz w:val="24"/>
          <w:szCs w:val="24"/>
        </w:rPr>
        <w:t>Комплекс мероприятий по совершенствованию сист</w:t>
      </w:r>
      <w:r>
        <w:rPr>
          <w:rFonts w:ascii="Times New Roman" w:hAnsi="Times New Roman" w:cs="Times New Roman"/>
          <w:sz w:val="24"/>
          <w:szCs w:val="24"/>
        </w:rPr>
        <w:t>емы организации муниципального управления в Октябрьском районе позволил оптимизировать функции исполнительных органов местного самоуправления Октябрьского района и ввести механизмы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противодействия коррупции в сферах деятельности исполн</w:t>
      </w:r>
      <w:r>
        <w:rPr>
          <w:rFonts w:ascii="Times New Roman" w:hAnsi="Times New Roman" w:cs="Times New Roman"/>
          <w:sz w:val="24"/>
          <w:szCs w:val="24"/>
        </w:rPr>
        <w:t>ительных органов местного самоуправления</w:t>
      </w:r>
      <w:r w:rsidRPr="000B53DC">
        <w:rPr>
          <w:rFonts w:ascii="Times New Roman" w:hAnsi="Times New Roman" w:cs="Times New Roman"/>
          <w:sz w:val="24"/>
          <w:szCs w:val="24"/>
        </w:rPr>
        <w:t>, обеспе</w:t>
      </w:r>
      <w:r>
        <w:rPr>
          <w:rFonts w:ascii="Times New Roman" w:hAnsi="Times New Roman" w:cs="Times New Roman"/>
          <w:sz w:val="24"/>
          <w:szCs w:val="24"/>
        </w:rPr>
        <w:t>чить получение жителями</w:t>
      </w:r>
      <w:r w:rsidRPr="000B53DC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 xml:space="preserve">и о деятельности </w:t>
      </w:r>
      <w:r w:rsidRPr="000B53DC">
        <w:rPr>
          <w:rFonts w:ascii="Times New Roman" w:hAnsi="Times New Roman" w:cs="Times New Roman"/>
          <w:sz w:val="24"/>
          <w:szCs w:val="24"/>
        </w:rPr>
        <w:t>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повысить качест</w:t>
      </w:r>
      <w:r>
        <w:rPr>
          <w:rFonts w:ascii="Times New Roman" w:hAnsi="Times New Roman" w:cs="Times New Roman"/>
          <w:sz w:val="24"/>
          <w:szCs w:val="24"/>
        </w:rPr>
        <w:t>во и доступность муниципальных</w:t>
      </w:r>
      <w:r w:rsidRPr="000B53DC">
        <w:rPr>
          <w:rFonts w:ascii="Times New Roman" w:hAnsi="Times New Roman" w:cs="Times New Roman"/>
          <w:sz w:val="24"/>
          <w:szCs w:val="24"/>
        </w:rPr>
        <w:t xml:space="preserve"> услуг, оказываемых исполнительными органами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самоуправления,</w:t>
      </w:r>
      <w:r w:rsidRPr="000B53DC">
        <w:rPr>
          <w:rFonts w:ascii="Times New Roman" w:hAnsi="Times New Roman" w:cs="Times New Roman"/>
          <w:sz w:val="24"/>
          <w:szCs w:val="24"/>
        </w:rPr>
        <w:t xml:space="preserve"> частично организовать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едоставление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муниципальных услуг в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 электронно</w:t>
      </w:r>
      <w:r>
        <w:rPr>
          <w:rFonts w:ascii="Times New Roman" w:hAnsi="Times New Roman" w:cs="Times New Roman"/>
          <w:sz w:val="24"/>
          <w:szCs w:val="24"/>
        </w:rPr>
        <w:t>й форме. По ряду муниципальных</w:t>
      </w:r>
      <w:r w:rsidRPr="000B53DC">
        <w:rPr>
          <w:rFonts w:ascii="Times New Roman" w:hAnsi="Times New Roman" w:cs="Times New Roman"/>
          <w:sz w:val="24"/>
          <w:szCs w:val="24"/>
        </w:rPr>
        <w:t xml:space="preserve"> услуг были внедрены административные регламенты в исполн</w:t>
      </w:r>
      <w:r>
        <w:rPr>
          <w:rFonts w:ascii="Times New Roman" w:hAnsi="Times New Roman" w:cs="Times New Roman"/>
          <w:sz w:val="24"/>
          <w:szCs w:val="24"/>
        </w:rPr>
        <w:t>ительных органах местного самоуправления</w:t>
      </w:r>
      <w:r w:rsidRPr="000B53DC">
        <w:rPr>
          <w:rFonts w:ascii="Times New Roman" w:hAnsi="Times New Roman" w:cs="Times New Roman"/>
          <w:sz w:val="24"/>
          <w:szCs w:val="24"/>
        </w:rPr>
        <w:t>; модернизирована система информационного обеспечения исполнительных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Октябрьского района. 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В настоящее время большое внимание уделяется обеспечению прозрачности и открытости бюджетного процесса. На официальн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0B53DC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oktregion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размещается информ</w:t>
      </w:r>
      <w:r>
        <w:rPr>
          <w:rFonts w:ascii="Times New Roman" w:hAnsi="Times New Roman" w:cs="Times New Roman"/>
          <w:sz w:val="24"/>
          <w:szCs w:val="24"/>
        </w:rPr>
        <w:t xml:space="preserve">ация о </w:t>
      </w:r>
      <w:r w:rsidRPr="000B53DC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муниципальными финансами администрации Октябрьского района.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Октябрьском районе у</w:t>
      </w:r>
      <w:r w:rsidRPr="000B53DC">
        <w:rPr>
          <w:rFonts w:ascii="Times New Roman" w:hAnsi="Times New Roman" w:cs="Times New Roman"/>
          <w:sz w:val="24"/>
          <w:szCs w:val="24"/>
        </w:rPr>
        <w:t>тверждена Методика планирования долговых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муниципального образования Октябрьский район </w:t>
      </w:r>
      <w:r w:rsidRPr="000B53DC">
        <w:rPr>
          <w:rFonts w:ascii="Times New Roman" w:hAnsi="Times New Roman" w:cs="Times New Roman"/>
          <w:sz w:val="24"/>
          <w:szCs w:val="24"/>
        </w:rPr>
        <w:t xml:space="preserve">и определения долговой нагрузки на бюджет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создан резервный фонд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создана система мониторинга качества финансового менеджмента, осуществляемого главными р</w:t>
      </w:r>
      <w:r>
        <w:rPr>
          <w:rFonts w:ascii="Times New Roman" w:hAnsi="Times New Roman" w:cs="Times New Roman"/>
          <w:sz w:val="24"/>
          <w:szCs w:val="24"/>
        </w:rPr>
        <w:t>аспорядителями средств бюджета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AC560E" w:rsidRDefault="00104798" w:rsidP="001047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 w:rsidRPr="00AC560E">
        <w:rPr>
          <w:rFonts w:ascii="Times New Roman" w:hAnsi="Times New Roman" w:cs="Times New Roman"/>
          <w:sz w:val="24"/>
          <w:szCs w:val="24"/>
        </w:rPr>
        <w:t xml:space="preserve">За 2014 год по результатам мониторинга и оценки качества управления муниципальными финансами в муниципальных районах, городских округах проводимой Департаментом финансов Ханты-Мансийского автономного округа – </w:t>
      </w:r>
      <w:proofErr w:type="spellStart"/>
      <w:r w:rsidRPr="00AC560E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AC560E">
        <w:rPr>
          <w:rFonts w:ascii="Times New Roman" w:hAnsi="Times New Roman" w:cs="Times New Roman"/>
          <w:sz w:val="24"/>
          <w:szCs w:val="24"/>
        </w:rPr>
        <w:t>, Октябрьский район  вошел в число районов с высоким качеством управления 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 и занял 1 место среди муниципальных районов.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В 2011 – 2013 годах развитие бюдж</w:t>
      </w:r>
      <w:r>
        <w:rPr>
          <w:rFonts w:ascii="Times New Roman" w:hAnsi="Times New Roman" w:cs="Times New Roman"/>
          <w:sz w:val="24"/>
          <w:szCs w:val="24"/>
        </w:rPr>
        <w:t>етной системы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осуществлял</w:t>
      </w:r>
      <w:r>
        <w:rPr>
          <w:rFonts w:ascii="Times New Roman" w:hAnsi="Times New Roman" w:cs="Times New Roman"/>
          <w:sz w:val="24"/>
          <w:szCs w:val="24"/>
        </w:rPr>
        <w:t>ось в рамках целевой программы «</w:t>
      </w:r>
      <w:r w:rsidRPr="000B53DC">
        <w:rPr>
          <w:rFonts w:ascii="Times New Roman" w:hAnsi="Times New Roman" w:cs="Times New Roman"/>
          <w:sz w:val="24"/>
          <w:szCs w:val="24"/>
        </w:rPr>
        <w:t>Повышение эффективност</w:t>
      </w:r>
      <w:r>
        <w:rPr>
          <w:rFonts w:ascii="Times New Roman" w:hAnsi="Times New Roman" w:cs="Times New Roman"/>
          <w:sz w:val="24"/>
          <w:szCs w:val="24"/>
        </w:rPr>
        <w:t>и бюджетных расходов Октябрьского района на период до 2013 года»</w:t>
      </w:r>
      <w:r w:rsidRPr="000B5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53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.09.2011 </w:t>
      </w:r>
      <w:r w:rsidRPr="000B53D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2661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По большинству направлений ее реализации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 достигнут существенный прогресс.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Несмотря на поступательное развитие в последние годы нормативного правового регулирования и методического обеспечения бюджетных правоотношений, к настоящему времени процесс формирования целостной системы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муниципальными финансами в Октябрьском районе</w:t>
      </w:r>
      <w:r w:rsidRPr="000B53DC">
        <w:rPr>
          <w:rFonts w:ascii="Times New Roman" w:hAnsi="Times New Roman" w:cs="Times New Roman"/>
          <w:sz w:val="24"/>
          <w:szCs w:val="24"/>
        </w:rPr>
        <w:t xml:space="preserve"> еще не завершен. В настоящее время сохраняется ряд недостатков, ограничений и нерешенных проблем, в том числе: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отсутствие целостной системы стратегического планирования и, соответственно, слабая увязка между стратегическим и бюджетным планированием;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недостаточность трехлетнего горизонта социально-экономического прогнозирования и бюджетного планирования;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отсутствие нормативно-методического обеспечения и практики долгосрочного бюджетного планирования;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ограниченность практики использования в качестве основного инструмента для </w:t>
      </w:r>
      <w:r>
        <w:rPr>
          <w:rFonts w:ascii="Times New Roman" w:hAnsi="Times New Roman" w:cs="Times New Roman"/>
          <w:sz w:val="24"/>
          <w:szCs w:val="24"/>
        </w:rPr>
        <w:t>достижения целей муниципальной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политики и основы для бюджетн</w:t>
      </w:r>
      <w:r>
        <w:rPr>
          <w:rFonts w:ascii="Times New Roman" w:hAnsi="Times New Roman" w:cs="Times New Roman"/>
          <w:sz w:val="24"/>
          <w:szCs w:val="24"/>
        </w:rPr>
        <w:t>ого планирования муниципальных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долг </w:t>
      </w:r>
      <w:r w:rsidRPr="000B53DC">
        <w:rPr>
          <w:rFonts w:ascii="Times New Roman" w:hAnsi="Times New Roman" w:cs="Times New Roman"/>
          <w:sz w:val="24"/>
          <w:szCs w:val="24"/>
        </w:rPr>
        <w:t xml:space="preserve">сохранение условий и стимулов для неоправданного увеличения бюджетных расходов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 целом, низкой м</w:t>
      </w:r>
      <w:r>
        <w:rPr>
          <w:rFonts w:ascii="Times New Roman" w:hAnsi="Times New Roman" w:cs="Times New Roman"/>
          <w:sz w:val="24"/>
          <w:szCs w:val="24"/>
        </w:rPr>
        <w:t>отивации органов</w:t>
      </w:r>
      <w:r w:rsidRPr="000B53DC">
        <w:rPr>
          <w:rFonts w:ascii="Times New Roman" w:hAnsi="Times New Roman" w:cs="Times New Roman"/>
          <w:sz w:val="24"/>
          <w:szCs w:val="24"/>
        </w:rPr>
        <w:t xml:space="preserve"> местного самоуправления к формированию приоритетов и оптимизации бюджетных расходов;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отсутствие оценки экономических последствий принимаемых реш</w:t>
      </w:r>
      <w:r>
        <w:rPr>
          <w:rFonts w:ascii="Times New Roman" w:hAnsi="Times New Roman" w:cs="Times New Roman"/>
          <w:sz w:val="24"/>
          <w:szCs w:val="24"/>
        </w:rPr>
        <w:t>ений и, соответственно, отсутствие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ответственности;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недостаточная степень вовлеченности гражданского общества в обсуждение целей и результатов </w:t>
      </w:r>
      <w:r>
        <w:rPr>
          <w:rFonts w:ascii="Times New Roman" w:hAnsi="Times New Roman" w:cs="Times New Roman"/>
          <w:sz w:val="24"/>
          <w:szCs w:val="24"/>
        </w:rPr>
        <w:t>использования бюджетных средств;</w:t>
      </w:r>
    </w:p>
    <w:p w:rsidR="00104798" w:rsidRPr="00966F0F" w:rsidRDefault="00104798" w:rsidP="00104798">
      <w:pPr>
        <w:ind w:right="-142" w:firstLine="706"/>
        <w:jc w:val="both"/>
        <w:rPr>
          <w:color w:val="000000"/>
        </w:rPr>
      </w:pPr>
      <w:r w:rsidRPr="00966F0F">
        <w:rPr>
          <w:color w:val="000000"/>
        </w:rPr>
        <w:t>высокая доля заимствований определяется приоритетностью бюджетных расходов.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муниципальными финансами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в незначительной степени продолжает оставаться ориентированным на установление и обеспечение соблюдения формальных процедур, не создавая устойчивых стимулов и инструментов для повышения эффективности, прозрачности и подотчетности использования бюджетных средств в увязке с целям</w:t>
      </w:r>
      <w:r>
        <w:rPr>
          <w:rFonts w:ascii="Times New Roman" w:hAnsi="Times New Roman" w:cs="Times New Roman"/>
          <w:sz w:val="24"/>
          <w:szCs w:val="24"/>
        </w:rPr>
        <w:t>и и результатами муниципальной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Бюдж</w:t>
      </w:r>
      <w:r>
        <w:rPr>
          <w:rFonts w:ascii="Times New Roman" w:hAnsi="Times New Roman" w:cs="Times New Roman"/>
          <w:sz w:val="24"/>
          <w:szCs w:val="24"/>
        </w:rPr>
        <w:t>етная система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перешла на программный принцип планирования и исполнения бюджетов. Достижение запланированных стратегических целей осуществляет</w:t>
      </w:r>
      <w:r>
        <w:rPr>
          <w:rFonts w:ascii="Times New Roman" w:hAnsi="Times New Roman" w:cs="Times New Roman"/>
          <w:sz w:val="24"/>
          <w:szCs w:val="24"/>
        </w:rPr>
        <w:t>ся на основе муниципальных программ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1E2A06" w:rsidRDefault="00104798" w:rsidP="00104798">
      <w:pPr>
        <w:ind w:right="-142" w:firstLine="706"/>
        <w:jc w:val="both"/>
        <w:rPr>
          <w:color w:val="000000"/>
        </w:rPr>
      </w:pPr>
      <w:r w:rsidRPr="00966F0F">
        <w:rPr>
          <w:color w:val="000000"/>
        </w:rPr>
        <w:t>Инструментом финансового обеспечения, синхронизации целей и задач муниципальных программ Октябрьского района станет Бюджетная стратегия Октябрьского района до 2020 года (далее – Бюджетная стратегия Октябрьского района).</w:t>
      </w:r>
    </w:p>
    <w:p w:rsidR="00104798" w:rsidRDefault="00104798" w:rsidP="00104798">
      <w:pPr>
        <w:pStyle w:val="ConsPlusNormal"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97C">
        <w:rPr>
          <w:rFonts w:ascii="Times New Roman" w:hAnsi="Times New Roman" w:cs="Times New Roman"/>
          <w:sz w:val="24"/>
          <w:szCs w:val="24"/>
        </w:rPr>
        <w:t xml:space="preserve">   Бюджетное планирование направлено на усиление роли бюджета в развитии экономики, обеспечение устойчивого экономического роста, определение приоритетов в бюджетной политике, выявление проблем и рисков в бюджетной системе и разработку мероприятий по их устранению в долгосрочной перспективе.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98" w:rsidRPr="00966F0F" w:rsidRDefault="00104798" w:rsidP="00104798">
      <w:pPr>
        <w:pStyle w:val="ConsPlusNormal"/>
        <w:ind w:right="-14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   Муниципальный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долг </w:t>
      </w:r>
      <w:r w:rsidRPr="00966F0F">
        <w:rPr>
          <w:rFonts w:ascii="Times New Roman" w:hAnsi="Times New Roman" w:cs="Times New Roman"/>
          <w:color w:val="000000"/>
          <w:sz w:val="24"/>
          <w:szCs w:val="24"/>
        </w:rPr>
        <w:t>Октябрьского райо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 состоянию на 1 января 2016 года составил 21,2 млн. рублей или 2,9 </w:t>
      </w:r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% к доходам бюджета Октябрьского района без учета безвозмездных поступлений.  </w:t>
      </w:r>
    </w:p>
    <w:p w:rsidR="00104798" w:rsidRPr="00966F0F" w:rsidRDefault="00104798" w:rsidP="00104798">
      <w:pPr>
        <w:pStyle w:val="ConsPlusNormal"/>
        <w:ind w:right="-14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долг состоит из бюджетных кредитов, получаемых из бюджета </w:t>
      </w:r>
      <w:proofErr w:type="spellStart"/>
      <w:r w:rsidRPr="00966F0F">
        <w:rPr>
          <w:rFonts w:ascii="Times New Roman" w:hAnsi="Times New Roman" w:cs="Times New Roman"/>
          <w:color w:val="000000"/>
          <w:sz w:val="24"/>
          <w:szCs w:val="24"/>
        </w:rPr>
        <w:t>ХМАО-Югры</w:t>
      </w:r>
      <w:proofErr w:type="spellEnd"/>
      <w:r w:rsidRPr="00966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4798" w:rsidRPr="00966F0F" w:rsidRDefault="00104798" w:rsidP="00104798">
      <w:pPr>
        <w:ind w:right="-142" w:firstLine="706"/>
        <w:jc w:val="both"/>
        <w:rPr>
          <w:color w:val="000000"/>
        </w:rPr>
      </w:pPr>
      <w:r w:rsidRPr="00966F0F">
        <w:rPr>
          <w:color w:val="000000"/>
        </w:rPr>
        <w:t>В целях обеспечения оптимизации управления муниципальным долгом Октябрьского района, программой предусматривается реализация мер, направленных на обеспечение приемлемого и экономически обоснованного объема и структуры муниципального долга Октябрьского района, сокращение стоимости обслуживания.</w:t>
      </w:r>
    </w:p>
    <w:p w:rsidR="00104798" w:rsidRPr="001E2A06" w:rsidRDefault="00104798" w:rsidP="00104798">
      <w:pPr>
        <w:ind w:right="-142" w:firstLine="706"/>
        <w:jc w:val="both"/>
        <w:rPr>
          <w:color w:val="000000"/>
        </w:rPr>
      </w:pPr>
      <w:r w:rsidRPr="00966F0F">
        <w:rPr>
          <w:color w:val="000000"/>
        </w:rPr>
        <w:t>Долговая политика Октябрьского района будет направлена на сокращение долговых обязательств. На погашение долговых обязательств будут направлены средства от поступления сверхплановых доходов бюджета Октябрьского района.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В последнее десятилетие в сфере автоматизации управления общественными финансами  проведен ряд реформ, которые позволили: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создать механизм эффективного управления единым счетом бюджета;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организовать оперативную обработку всех операций в процессе кассового обслуживания бюджета с использованием средств удаленного взаимодействия Комитета по управлению муниципальными финансами с распорядителями и получателями средств бюджета;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создать механизм предварительного контроля над соблюдением бюджетных ограничений в процессе кассового обслуживания исполнения бюджета;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внедрить механизмы планирования бюджетных ассигнований и формирования</w:t>
      </w:r>
      <w:r>
        <w:t xml:space="preserve"> реестра расходных обязательств;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/>
        <w:jc w:val="both"/>
      </w:pPr>
      <w:r>
        <w:t xml:space="preserve">            внедрить</w:t>
      </w:r>
      <w:r w:rsidRPr="00734B9F">
        <w:t xml:space="preserve"> элементы юридически значимого документооборота с исп</w:t>
      </w:r>
      <w:r>
        <w:t>ользованием электронной подписи.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Однако до настоящего времени: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не во всех сферах управления общественными финансами Октябрьского района применяются современные и эффективные способы удаленного взаимодействия участников бюджетного процесса;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не в полной мере решены вопросы дублирования операций и исключения многократного ввода и обработки данных;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>не осуществлена полная автоматизация с последующей интеграцией всех процессов управления финансово-хозяйственной деятельности учреждений;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 xml:space="preserve">механизм реализации закрепленного в Бюджетном </w:t>
      </w:r>
      <w:hyperlink r:id="rId6" w:history="1">
        <w:r w:rsidRPr="00734B9F">
          <w:t>кодексе</w:t>
        </w:r>
      </w:hyperlink>
      <w:r w:rsidRPr="00734B9F">
        <w:t xml:space="preserve"> </w:t>
      </w:r>
      <w:r>
        <w:t xml:space="preserve">Российской Федерации </w:t>
      </w:r>
      <w:r w:rsidRPr="00734B9F">
        <w:t>принципа прозрачности (открытости) бюджетных данных для широкого круга заинтересованных пользователей нуждается в доработке и развитии.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Дальнейшая интеграция процессов бюджетного планирования, управления доходами, расходами, долгом и финансовыми активами, денежными средствами, закупками, нефинансовыми активами, кадровыми ресурсами, бухгалтерского и управленческого учета, финансового контроля предусматривается в рамках создания и развития регион</w:t>
      </w:r>
      <w:r>
        <w:rPr>
          <w:rFonts w:ascii="Times New Roman" w:hAnsi="Times New Roman" w:cs="Times New Roman"/>
          <w:sz w:val="24"/>
          <w:szCs w:val="24"/>
        </w:rPr>
        <w:t xml:space="preserve">ального сегмента </w:t>
      </w:r>
      <w:r w:rsidRPr="000B53DC">
        <w:rPr>
          <w:rFonts w:ascii="Times New Roman" w:hAnsi="Times New Roman" w:cs="Times New Roman"/>
          <w:sz w:val="24"/>
          <w:szCs w:val="24"/>
        </w:rPr>
        <w:t>интегрированной информационной системы упра</w:t>
      </w:r>
      <w:r>
        <w:rPr>
          <w:rFonts w:ascii="Times New Roman" w:hAnsi="Times New Roman" w:cs="Times New Roman"/>
          <w:sz w:val="24"/>
          <w:szCs w:val="24"/>
        </w:rPr>
        <w:t>вления общественными финансами «</w:t>
      </w:r>
      <w:r w:rsidRPr="000B53DC">
        <w:rPr>
          <w:rFonts w:ascii="Times New Roman" w:hAnsi="Times New Roman" w:cs="Times New Roman"/>
          <w:sz w:val="24"/>
          <w:szCs w:val="24"/>
        </w:rPr>
        <w:t>Электронный бюдже</w:t>
      </w:r>
      <w:r>
        <w:rPr>
          <w:rFonts w:ascii="Times New Roman" w:hAnsi="Times New Roman" w:cs="Times New Roman"/>
          <w:sz w:val="24"/>
          <w:szCs w:val="24"/>
        </w:rPr>
        <w:t>т»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Реализация и</w:t>
      </w:r>
      <w:r>
        <w:rPr>
          <w:rFonts w:ascii="Times New Roman" w:hAnsi="Times New Roman" w:cs="Times New Roman"/>
          <w:sz w:val="24"/>
          <w:szCs w:val="24"/>
        </w:rPr>
        <w:t xml:space="preserve"> развитие информационной системы «Электронный бюджет»</w:t>
      </w:r>
      <w:r w:rsidRPr="000B53DC">
        <w:rPr>
          <w:rFonts w:ascii="Times New Roman" w:hAnsi="Times New Roman" w:cs="Times New Roman"/>
          <w:sz w:val="24"/>
          <w:szCs w:val="24"/>
        </w:rPr>
        <w:t xml:space="preserve"> будет осуществляться по следующим направлениям: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1. Переход на стандартизацию и унификацию формирования финансовой информации в электронном виде: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3DC">
        <w:rPr>
          <w:rFonts w:ascii="Times New Roman" w:hAnsi="Times New Roman" w:cs="Times New Roman"/>
          <w:sz w:val="24"/>
          <w:szCs w:val="24"/>
        </w:rPr>
        <w:t>перевод всей информации о финансово-хозяйственной деятельности в электронный вид, структурирование ее по заданным правилам с обязательным использованием единых реестров и классификаторов;</w:t>
      </w:r>
      <w:proofErr w:type="gramEnd"/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>
        <w:rPr>
          <w:rFonts w:ascii="Times New Roman" w:hAnsi="Times New Roman" w:cs="Times New Roman"/>
          <w:sz w:val="24"/>
          <w:szCs w:val="24"/>
        </w:rPr>
        <w:t>муниципальные правовые акты Октябрьского района бюджетной сферы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 вопросам информационного обеспечения бюджетного процесса.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2. Формирование единого информационного пространства с применением электронной подписи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0B53DC">
        <w:rPr>
          <w:rFonts w:ascii="Times New Roman" w:hAnsi="Times New Roman" w:cs="Times New Roman"/>
          <w:sz w:val="24"/>
          <w:szCs w:val="24"/>
        </w:rPr>
        <w:t>органами местного сам</w:t>
      </w:r>
      <w:r>
        <w:rPr>
          <w:rFonts w:ascii="Times New Roman" w:hAnsi="Times New Roman" w:cs="Times New Roman"/>
          <w:sz w:val="24"/>
          <w:szCs w:val="24"/>
        </w:rPr>
        <w:t xml:space="preserve">оуправления и </w:t>
      </w:r>
      <w:r w:rsidRPr="000B53DC">
        <w:rPr>
          <w:rFonts w:ascii="Times New Roman" w:hAnsi="Times New Roman" w:cs="Times New Roman"/>
          <w:sz w:val="24"/>
          <w:szCs w:val="24"/>
        </w:rPr>
        <w:t>муниципальными учреждениями, которое обеспечивает единство принципов раб</w:t>
      </w:r>
      <w:r>
        <w:rPr>
          <w:rFonts w:ascii="Times New Roman" w:hAnsi="Times New Roman" w:cs="Times New Roman"/>
          <w:sz w:val="24"/>
          <w:szCs w:val="24"/>
        </w:rPr>
        <w:t>оты</w:t>
      </w:r>
      <w:r w:rsidRPr="000B53DC">
        <w:rPr>
          <w:rFonts w:ascii="Times New Roman" w:hAnsi="Times New Roman" w:cs="Times New Roman"/>
          <w:sz w:val="24"/>
          <w:szCs w:val="24"/>
        </w:rPr>
        <w:t>, исключает дублирование процедур сбора информации путем однократности ее ввода для всех участников процесса управления финансами.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3. Единство методологического и информационно-аналитического обеспечения процессов управления общественными финансами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 При создании и развитии информационной системы предлагается ориентироваться на максимальное использование результатов информатизации, достигнутых органам</w:t>
      </w:r>
      <w:r>
        <w:rPr>
          <w:rFonts w:ascii="Times New Roman" w:hAnsi="Times New Roman" w:cs="Times New Roman"/>
          <w:sz w:val="24"/>
          <w:szCs w:val="24"/>
        </w:rPr>
        <w:t>и местного самоуправления Октябрьского района.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Повышение финансовой грамотности населения является одним из основных направлений формирования инвестиционного ресурса, обозначенных в Концепции долгосрочного социально-экономического развития Российской Федерации на период до 2020 года, утвержденной распоряжением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от 17.11.2008 </w:t>
      </w:r>
      <w:r w:rsidRPr="000B53DC">
        <w:rPr>
          <w:rFonts w:ascii="Times New Roman" w:hAnsi="Times New Roman" w:cs="Times New Roman"/>
          <w:sz w:val="24"/>
          <w:szCs w:val="24"/>
        </w:rPr>
        <w:t xml:space="preserve">№ 1662-р. Эти национальные инициативы призваны в конечном итоге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 укрепление среднего класса, повысить финансовое благосостояние населения и снизить экономические и финансовые риски в условиях колебаний рыночной экономики. Их реализация предполагает расширение взаимодействия населения и финансовых институтов, в том числе на основе новых финансовых схем и инструментов, что, в свою очередь, предъявляет повышенные требования к финансовой грамотности населения и к уровню защиты прав потребителей в финансовой сфере.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B53DC">
        <w:rPr>
          <w:rFonts w:ascii="Times New Roman" w:hAnsi="Times New Roman" w:cs="Times New Roman"/>
          <w:sz w:val="24"/>
          <w:szCs w:val="24"/>
        </w:rPr>
        <w:t>нформационно-просветительская кампания будет нацелена на развитие финансовой грамотности, проведение информационной кампании в сферах оказания финансовых услуг, управления личными финансами, что позволит населению в полной мере участвовать в экономике и повышать уровень благосостояния за счет распределения имеющихся денежных ресурсов и планирования будущих расходов.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Для привлечения большего количества граж</w:t>
      </w:r>
      <w:r>
        <w:rPr>
          <w:rFonts w:ascii="Times New Roman" w:hAnsi="Times New Roman" w:cs="Times New Roman"/>
          <w:sz w:val="24"/>
          <w:szCs w:val="24"/>
        </w:rPr>
        <w:t xml:space="preserve">дан </w:t>
      </w:r>
      <w:r w:rsidRPr="000B53DC">
        <w:rPr>
          <w:rFonts w:ascii="Times New Roman" w:hAnsi="Times New Roman" w:cs="Times New Roman"/>
          <w:sz w:val="24"/>
          <w:szCs w:val="24"/>
        </w:rPr>
        <w:t>к участию в обсуждении вопросов формиро</w:t>
      </w:r>
      <w:r>
        <w:rPr>
          <w:rFonts w:ascii="Times New Roman" w:hAnsi="Times New Roman" w:cs="Times New Roman"/>
          <w:sz w:val="24"/>
          <w:szCs w:val="24"/>
        </w:rPr>
        <w:t>вания бюджета района и его исполнения разработан «Бюджет для граждан». «Бюджет для граждан»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предназначен, прежде всего</w:t>
      </w:r>
      <w:r>
        <w:rPr>
          <w:rFonts w:ascii="Times New Roman" w:hAnsi="Times New Roman" w:cs="Times New Roman"/>
          <w:sz w:val="24"/>
          <w:szCs w:val="24"/>
        </w:rPr>
        <w:t>, для жителей района</w:t>
      </w:r>
      <w:r w:rsidRPr="000B53DC">
        <w:rPr>
          <w:rFonts w:ascii="Times New Roman" w:hAnsi="Times New Roman" w:cs="Times New Roman"/>
          <w:sz w:val="24"/>
          <w:szCs w:val="24"/>
        </w:rPr>
        <w:t>, не обладающих специальными знаниями в сфере бюджетного законодательства. Информация, размещаемая в раз</w:t>
      </w:r>
      <w:r>
        <w:rPr>
          <w:rFonts w:ascii="Times New Roman" w:hAnsi="Times New Roman" w:cs="Times New Roman"/>
          <w:sz w:val="24"/>
          <w:szCs w:val="24"/>
        </w:rPr>
        <w:t>деле «Бюджет для граждан»</w:t>
      </w:r>
      <w:r w:rsidRPr="000B53D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официальном сайте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в доступной форме знакомит граждан с основными целями, задачами и приоритетными направлениями бюдже</w:t>
      </w:r>
      <w:r>
        <w:rPr>
          <w:rFonts w:ascii="Times New Roman" w:hAnsi="Times New Roman" w:cs="Times New Roman"/>
          <w:sz w:val="24"/>
          <w:szCs w:val="24"/>
        </w:rPr>
        <w:t>тной политики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с основными характерист</w:t>
      </w:r>
      <w:r>
        <w:rPr>
          <w:rFonts w:ascii="Times New Roman" w:hAnsi="Times New Roman" w:cs="Times New Roman"/>
          <w:sz w:val="24"/>
          <w:szCs w:val="24"/>
        </w:rPr>
        <w:t>иками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и результатами его исполнения.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Организация публичных слушаний по проекту </w:t>
      </w:r>
      <w:r>
        <w:rPr>
          <w:rFonts w:ascii="Times New Roman" w:hAnsi="Times New Roman" w:cs="Times New Roman"/>
          <w:sz w:val="24"/>
          <w:szCs w:val="24"/>
        </w:rPr>
        <w:t>решения Думы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период, по годовому отчету об исполнении бюджета, предоставит гражданам открытый доступ к качественной информации.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С 201</w:t>
      </w:r>
      <w:r>
        <w:rPr>
          <w:rFonts w:ascii="Times New Roman" w:hAnsi="Times New Roman" w:cs="Times New Roman"/>
          <w:sz w:val="24"/>
          <w:szCs w:val="24"/>
        </w:rPr>
        <w:t>1 года ежегодно Октябрьский район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принимает </w:t>
      </w:r>
      <w:r>
        <w:rPr>
          <w:rFonts w:ascii="Times New Roman" w:hAnsi="Times New Roman" w:cs="Times New Roman"/>
          <w:sz w:val="24"/>
          <w:szCs w:val="24"/>
        </w:rPr>
        <w:t>участие во Всероссийской акции «</w:t>
      </w:r>
      <w:r w:rsidRPr="000B53DC">
        <w:rPr>
          <w:rFonts w:ascii="Times New Roman" w:hAnsi="Times New Roman" w:cs="Times New Roman"/>
          <w:sz w:val="24"/>
          <w:szCs w:val="24"/>
        </w:rPr>
        <w:t>День финансовой г</w:t>
      </w:r>
      <w:r>
        <w:rPr>
          <w:rFonts w:ascii="Times New Roman" w:hAnsi="Times New Roman" w:cs="Times New Roman"/>
          <w:sz w:val="24"/>
          <w:szCs w:val="24"/>
        </w:rPr>
        <w:t>рамотности в учебных заведениях»</w:t>
      </w:r>
      <w:r w:rsidRPr="000B53DC">
        <w:rPr>
          <w:rFonts w:ascii="Times New Roman" w:hAnsi="Times New Roman" w:cs="Times New Roman"/>
          <w:sz w:val="24"/>
          <w:szCs w:val="24"/>
        </w:rPr>
        <w:t xml:space="preserve">, обеспечив максимальный охват организаций, осуществляющих образовательную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и привлечение авторитетных экспертов финансового сообщества для проведения уроков, лекций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3DC">
        <w:rPr>
          <w:rFonts w:ascii="Times New Roman" w:hAnsi="Times New Roman" w:cs="Times New Roman"/>
          <w:sz w:val="24"/>
          <w:szCs w:val="24"/>
        </w:rPr>
        <w:t>Регулярное размещение в информационно-теле</w:t>
      </w:r>
      <w:r>
        <w:rPr>
          <w:rFonts w:ascii="Times New Roman" w:hAnsi="Times New Roman" w:cs="Times New Roman"/>
          <w:sz w:val="24"/>
          <w:szCs w:val="24"/>
        </w:rPr>
        <w:t>коммуникационной сети Интернет «Бюджета для граждан»</w:t>
      </w:r>
      <w:r w:rsidRPr="000B53DC">
        <w:rPr>
          <w:rFonts w:ascii="Times New Roman" w:hAnsi="Times New Roman" w:cs="Times New Roman"/>
          <w:sz w:val="24"/>
          <w:szCs w:val="24"/>
        </w:rPr>
        <w:t>, организация публичных слушаний по п</w:t>
      </w:r>
      <w:r>
        <w:rPr>
          <w:rFonts w:ascii="Times New Roman" w:hAnsi="Times New Roman" w:cs="Times New Roman"/>
          <w:sz w:val="24"/>
          <w:szCs w:val="24"/>
        </w:rPr>
        <w:t>роекту решения Думы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период, по годовому отчету об исполнении бюджета, проведение Дня финансовой грамотности в учебных заведениях позволит обеспечить публичность управления общественными финансами, расширить возможности граждан по более эффективному использованию финансовых услуг в целях повышения собственного благосостояния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 и роста сбережений и, как следствие, окажет влияние на ускорение темпов роста экономики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D22591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bCs/>
          <w:sz w:val="24"/>
          <w:szCs w:val="24"/>
        </w:rPr>
        <w:t>Основными функциями межбюджетных отношений в Октябрьском районе являются выравнивание бюджетной обеспеченности муниципальных образований - поселений, где она меньше минимально необходимого уровня (обеспечивающего соблюдение конституционных и других государственных социальных гарантий на  территории района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D22591">
        <w:rPr>
          <w:rFonts w:ascii="Times New Roman" w:hAnsi="Times New Roman" w:cs="Times New Roman"/>
          <w:bCs/>
          <w:sz w:val="24"/>
          <w:szCs w:val="24"/>
        </w:rPr>
        <w:t>.</w:t>
      </w:r>
    </w:p>
    <w:p w:rsidR="00104798" w:rsidRPr="00D22591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 поселениям, входящим в состав Октябрьского района, обеспечивает реализацию единой бюджетной политики на всех уровнях власти. Реализация указанных аспектов политики осуществляется через различные формы межбюджетных трансфертов: дотации, субсидии, субвенции и иные межбюджетные трансферты.</w:t>
      </w:r>
    </w:p>
    <w:p w:rsidR="00104798" w:rsidRPr="00D22591" w:rsidRDefault="00104798" w:rsidP="00104798">
      <w:pPr>
        <w:pStyle w:val="ConsPlusNormal"/>
        <w:ind w:left="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2591">
        <w:rPr>
          <w:rFonts w:ascii="Times New Roman" w:hAnsi="Times New Roman" w:cs="Times New Roman"/>
          <w:sz w:val="24"/>
          <w:szCs w:val="24"/>
        </w:rPr>
        <w:t xml:space="preserve">Среди дотаций основными являются дотации на выравнивание бюджетной обеспеченности  поселений, которые обеспечивают финансовыми ресурсами местные бюджеты в объемах, гарантирующих минимальную потребность поселений </w:t>
      </w:r>
      <w:r w:rsidRPr="00D22591">
        <w:rPr>
          <w:rFonts w:ascii="Times New Roman" w:hAnsi="Times New Roman" w:cs="Times New Roman"/>
          <w:sz w:val="24"/>
          <w:szCs w:val="24"/>
        </w:rPr>
        <w:br/>
        <w:t>в средствах на оплату социально-значимых и приоритетных расходов.</w:t>
      </w:r>
    </w:p>
    <w:p w:rsidR="00104798" w:rsidRPr="00D22591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91">
        <w:rPr>
          <w:rFonts w:ascii="Times New Roman" w:hAnsi="Times New Roman" w:cs="Times New Roman"/>
          <w:color w:val="000000"/>
          <w:sz w:val="24"/>
          <w:szCs w:val="24"/>
        </w:rPr>
        <w:t xml:space="preserve">С целью компенсации разницы между суммарными  оценками объективно сложившихся расходных потребностей и доходных возможностей поселений в связи с переходом к новой методике расчета и распределения дотаций из районного фонда финансовой поддержки поселений  бюджетам поселений предоставляются дотации на поддержку мер по обеспечению сбалансированности бюджетов. </w:t>
      </w:r>
    </w:p>
    <w:p w:rsidR="00104798" w:rsidRPr="00D22591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91">
        <w:rPr>
          <w:rFonts w:ascii="Times New Roman" w:hAnsi="Times New Roman" w:cs="Times New Roman"/>
          <w:color w:val="000000"/>
          <w:sz w:val="24"/>
          <w:szCs w:val="24"/>
        </w:rPr>
        <w:t>Таким образом, предоставление межбюджетных трансфертов является неотъемлемой частью политики органов местного самоуправления муницип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ального образования Октябрьский район</w:t>
      </w:r>
      <w:r w:rsidRPr="00D225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798" w:rsidRPr="00D22591" w:rsidRDefault="00104798" w:rsidP="00104798">
      <w:pPr>
        <w:ind w:right="-142" w:firstLine="709"/>
        <w:jc w:val="both"/>
        <w:rPr>
          <w:color w:val="000000"/>
        </w:rPr>
      </w:pPr>
      <w:r w:rsidRPr="00D22591">
        <w:rPr>
          <w:color w:val="000000"/>
        </w:rPr>
        <w:t xml:space="preserve">Дифференциация развития экономической базы, демографического потенциала, социальной сферы обуславливает резкую диспропорцию в бюджетной обеспеченности муниципальных образований Октябрьского района. </w:t>
      </w:r>
    </w:p>
    <w:p w:rsidR="00104798" w:rsidRPr="00D22591" w:rsidRDefault="00104798" w:rsidP="00104798">
      <w:pPr>
        <w:ind w:right="-142" w:firstLine="709"/>
        <w:jc w:val="both"/>
        <w:rPr>
          <w:color w:val="000000"/>
        </w:rPr>
      </w:pPr>
      <w:r w:rsidRPr="00D22591">
        <w:rPr>
          <w:color w:val="000000"/>
        </w:rPr>
        <w:t>В этой связи существенно возрастает роль межбюджетного регулирования по выравниванию уровня бюджетной обеспеченности муниципальных образований Октябрьского района и оказанию финансовой помощи органам местного самоуправления с целью обеспечения равной доступности населения к получению муниципальных услуг, предоставляемых за счет средств местных бюджетов.</w:t>
      </w:r>
    </w:p>
    <w:p w:rsidR="00104798" w:rsidRPr="00D22591" w:rsidRDefault="00104798" w:rsidP="00104798">
      <w:pPr>
        <w:ind w:right="-142" w:firstLine="709"/>
        <w:jc w:val="both"/>
        <w:rPr>
          <w:color w:val="000000"/>
        </w:rPr>
      </w:pPr>
      <w:r w:rsidRPr="00D22591">
        <w:rPr>
          <w:color w:val="000000"/>
        </w:rPr>
        <w:t>На выравнивание бюджетной обеспеченности муниципальных образований Октябрьского района из бюджета Октябрьского района предоставляются дотации бюджетам поселений.</w:t>
      </w:r>
    </w:p>
    <w:p w:rsidR="00104798" w:rsidRPr="00D22591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 xml:space="preserve">В рамках межбюджетного регулирования используется механизм предоставления межбюджетных трансфертов из бюджета Октябрьского района муниципальным образованиям поселений в целях обеспечения сбалансированности местных бюджетов. </w:t>
      </w:r>
    </w:p>
    <w:p w:rsidR="00104798" w:rsidRPr="00D22591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>Данные дотации останутся важным инструментом межбюджетного регулирования.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B40266">
        <w:t>Муниципальная программа «Управление муниципальными финансами в  Октябрьском</w:t>
      </w:r>
      <w:r>
        <w:t xml:space="preserve"> районе на 2016-2020</w:t>
      </w:r>
      <w:r w:rsidRPr="00734B9F">
        <w:t xml:space="preserve"> годы» направлена на урегулирование нерешенных проблем в сфере управления муниципальными финансами муниципального образования Октябрьский район.</w:t>
      </w:r>
    </w:p>
    <w:p w:rsidR="00104798" w:rsidRPr="00376DA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734B9F">
        <w:t xml:space="preserve">Муниципальная программа является «обеспечивающей», ориентирована на создание общих условий для всех участников бюджетного процесса, в том числе органов местного самоуправления, реализующих другие муниципальные программы </w:t>
      </w:r>
      <w:r w:rsidRPr="00376DA8">
        <w:t>Октябрьского района.</w:t>
      </w:r>
    </w:p>
    <w:p w:rsidR="00104798" w:rsidRPr="001E2A06" w:rsidRDefault="00104798" w:rsidP="00104798">
      <w:pPr>
        <w:ind w:right="-142" w:firstLine="706"/>
        <w:jc w:val="both"/>
        <w:rPr>
          <w:color w:val="000000"/>
        </w:rPr>
      </w:pPr>
      <w:r w:rsidRPr="00966F0F">
        <w:rPr>
          <w:color w:val="000000"/>
        </w:rPr>
        <w:t>Прогноз развития сферы реализации муниципальной  программы в существенной степени зависит от Прогноза социально-экономического разв</w:t>
      </w:r>
      <w:r>
        <w:rPr>
          <w:color w:val="000000"/>
        </w:rPr>
        <w:t>ития Октябрьского района на 2016-2018 годы и утверждения Бюджетной стратегии  Октябрьского района</w:t>
      </w:r>
      <w:r w:rsidRPr="00966F0F">
        <w:rPr>
          <w:color w:val="000000"/>
        </w:rPr>
        <w:t>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AD3B98" w:rsidRDefault="00104798" w:rsidP="00104798">
      <w:pPr>
        <w:pStyle w:val="ConsPlusNormal"/>
        <w:ind w:righ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B98">
        <w:rPr>
          <w:rFonts w:ascii="Times New Roman" w:hAnsi="Times New Roman" w:cs="Times New Roman"/>
          <w:b/>
          <w:sz w:val="24"/>
          <w:szCs w:val="24"/>
        </w:rPr>
        <w:t>Раздел 2. Цели, задачи и показатели их достижения</w:t>
      </w:r>
    </w:p>
    <w:p w:rsidR="00104798" w:rsidRPr="00AD3B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798" w:rsidRPr="00C67E9B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9B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сбалансированности и устойчивости бюджетной системы, повышение качества управления муниципальными финансами муниципального образования Октябрьский район.</w:t>
      </w:r>
    </w:p>
    <w:p w:rsidR="00104798" w:rsidRPr="00C67E9B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9B">
        <w:rPr>
          <w:rFonts w:ascii="Times New Roman" w:hAnsi="Times New Roman" w:cs="Times New Roman"/>
          <w:sz w:val="24"/>
          <w:szCs w:val="24"/>
        </w:rPr>
        <w:t>Достижение указанной цели Программы будет осуществляться путем реализации следующих задач:</w:t>
      </w:r>
    </w:p>
    <w:p w:rsidR="00104798" w:rsidRPr="00C67E9B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E9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67E9B">
        <w:rPr>
          <w:rFonts w:ascii="Times New Roman" w:hAnsi="Times New Roman" w:cs="Times New Roman"/>
          <w:sz w:val="24"/>
          <w:szCs w:val="24"/>
        </w:rPr>
        <w:t xml:space="preserve">Обеспечение условий для устойчивого исполнения расходных обязательств муниципального образования Октябрьский район (Подпрограмма </w:t>
      </w:r>
      <w:r w:rsidRPr="00C67E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7E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7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7E9B">
        <w:rPr>
          <w:rFonts w:ascii="Times New Roman" w:hAnsi="Times New Roman" w:cs="Times New Roman"/>
          <w:sz w:val="24"/>
          <w:szCs w:val="24"/>
        </w:rPr>
        <w:t>«Организация  бюджетного  процесса  в  муниципальном  образовании  Октябрьский район»).</w:t>
      </w:r>
      <w:proofErr w:type="gramEnd"/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Целевыми показателями</w:t>
      </w:r>
      <w:r w:rsidRPr="00C67E9B">
        <w:rPr>
          <w:rFonts w:ascii="Times New Roman" w:hAnsi="Times New Roman" w:cs="Times New Roman"/>
          <w:sz w:val="24"/>
          <w:szCs w:val="24"/>
        </w:rPr>
        <w:t xml:space="preserve">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>Исполнение плана по налоговым и неналоговы</w:t>
      </w:r>
      <w:r>
        <w:rPr>
          <w:rFonts w:ascii="Times New Roman" w:hAnsi="Times New Roman" w:cs="Times New Roman"/>
          <w:sz w:val="24"/>
          <w:szCs w:val="24"/>
        </w:rPr>
        <w:t>м доходам, утверждённого решением Думы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</w:t>
      </w:r>
      <w:r w:rsidRPr="000B53DC">
        <w:rPr>
          <w:rFonts w:ascii="Times New Roman" w:hAnsi="Times New Roman" w:cs="Times New Roman"/>
          <w:sz w:val="24"/>
          <w:szCs w:val="24"/>
        </w:rPr>
        <w:t xml:space="preserve"> за отчетный год рассчитывается по формуле.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ИП = ФД / УПД * 100, где </w:t>
      </w:r>
    </w:p>
    <w:p w:rsidR="00104798" w:rsidRPr="000B53DC" w:rsidRDefault="00104798" w:rsidP="00104798">
      <w:pPr>
        <w:autoSpaceDE w:val="0"/>
        <w:autoSpaceDN w:val="0"/>
        <w:adjustRightInd w:val="0"/>
        <w:ind w:right="-142" w:firstLine="709"/>
        <w:jc w:val="both"/>
      </w:pPr>
    </w:p>
    <w:p w:rsidR="00104798" w:rsidRPr="000B53DC" w:rsidRDefault="00104798" w:rsidP="00104798">
      <w:pPr>
        <w:autoSpaceDE w:val="0"/>
        <w:autoSpaceDN w:val="0"/>
        <w:adjustRightInd w:val="0"/>
        <w:ind w:right="-142" w:firstLine="709"/>
        <w:jc w:val="both"/>
      </w:pPr>
      <w:r w:rsidRPr="000B53DC">
        <w:t>ФД – фактический объем налоговых и неналоговых до</w:t>
      </w:r>
      <w:r>
        <w:t xml:space="preserve">ходов бюджета района </w:t>
      </w:r>
      <w:r w:rsidRPr="000B53DC">
        <w:t xml:space="preserve"> за отчетный год;</w:t>
      </w:r>
    </w:p>
    <w:p w:rsidR="00104798" w:rsidRPr="000B53DC" w:rsidRDefault="00104798" w:rsidP="00104798">
      <w:pPr>
        <w:autoSpaceDE w:val="0"/>
        <w:autoSpaceDN w:val="0"/>
        <w:adjustRightInd w:val="0"/>
        <w:ind w:right="-142" w:firstLine="540"/>
        <w:jc w:val="both"/>
      </w:pPr>
      <w:r>
        <w:t xml:space="preserve">  </w:t>
      </w:r>
      <w:r w:rsidRPr="000B53DC">
        <w:t>УПД – утверждённый объём налоговых и неналоговых до</w:t>
      </w:r>
      <w:r>
        <w:t xml:space="preserve">ходов бюджета района </w:t>
      </w:r>
      <w:r w:rsidRPr="000B53DC">
        <w:t xml:space="preserve"> на отчетный год.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>Исполнение расходных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муниципального образования Октябрьский район</w:t>
      </w:r>
      <w:r w:rsidRPr="000B53DC">
        <w:rPr>
          <w:rFonts w:ascii="Times New Roman" w:hAnsi="Times New Roman" w:cs="Times New Roman"/>
          <w:sz w:val="24"/>
          <w:szCs w:val="24"/>
        </w:rPr>
        <w:t xml:space="preserve"> за отчетный финансовый год в размере не менее 95% от бюджетных ас</w:t>
      </w:r>
      <w:r>
        <w:rPr>
          <w:rFonts w:ascii="Times New Roman" w:hAnsi="Times New Roman" w:cs="Times New Roman"/>
          <w:sz w:val="24"/>
          <w:szCs w:val="24"/>
        </w:rPr>
        <w:t>сигнований, утвержденных решением Думы Октябрьского района о бюджете муниципального образования Октябрьский район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Иро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РОп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100%, где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– кассовое исполнение бюд</w:t>
      </w:r>
      <w:r>
        <w:rPr>
          <w:rFonts w:ascii="Times New Roman" w:hAnsi="Times New Roman" w:cs="Times New Roman"/>
          <w:sz w:val="24"/>
          <w:szCs w:val="24"/>
        </w:rPr>
        <w:t>жета района</w:t>
      </w:r>
      <w:r w:rsidRPr="000B53DC">
        <w:rPr>
          <w:rFonts w:ascii="Times New Roman" w:hAnsi="Times New Roman" w:cs="Times New Roman"/>
          <w:sz w:val="24"/>
          <w:szCs w:val="24"/>
        </w:rPr>
        <w:t>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РОп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– утвержденный объем бюджетных ассигнований.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Информация о степени достижения данного показателя анализируется на основании отчетов об испол</w:t>
      </w:r>
      <w:r>
        <w:rPr>
          <w:rFonts w:ascii="Times New Roman" w:hAnsi="Times New Roman" w:cs="Times New Roman"/>
          <w:sz w:val="24"/>
          <w:szCs w:val="24"/>
        </w:rPr>
        <w:t>нении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>Доля главных админи</w:t>
      </w:r>
      <w:r>
        <w:rPr>
          <w:rFonts w:ascii="Times New Roman" w:hAnsi="Times New Roman" w:cs="Times New Roman"/>
          <w:sz w:val="24"/>
          <w:szCs w:val="24"/>
        </w:rPr>
        <w:t>страторов бюджетных средств</w:t>
      </w:r>
      <w:r w:rsidRPr="000B53DC">
        <w:rPr>
          <w:rFonts w:ascii="Times New Roman" w:hAnsi="Times New Roman" w:cs="Times New Roman"/>
          <w:sz w:val="24"/>
          <w:szCs w:val="24"/>
        </w:rPr>
        <w:t>, имеющих итоговую оценку качества финансового менеджмента, рассчита</w:t>
      </w:r>
      <w:r>
        <w:rPr>
          <w:rFonts w:ascii="Times New Roman" w:hAnsi="Times New Roman" w:cs="Times New Roman"/>
          <w:sz w:val="24"/>
          <w:szCs w:val="24"/>
        </w:rPr>
        <w:t xml:space="preserve">нную в соответствии с Порядком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проведения мониторинга качества финансового менеджмента, осуществляемого главными распорядителями </w:t>
      </w:r>
      <w:r>
        <w:rPr>
          <w:rFonts w:ascii="Times New Roman" w:hAnsi="Times New Roman" w:cs="Times New Roman"/>
          <w:sz w:val="24"/>
          <w:szCs w:val="24"/>
        </w:rPr>
        <w:t>бюджетных средств и</w:t>
      </w:r>
      <w:r w:rsidRPr="000B53DC">
        <w:rPr>
          <w:rFonts w:ascii="Times New Roman" w:hAnsi="Times New Roman" w:cs="Times New Roman"/>
          <w:sz w:val="24"/>
          <w:szCs w:val="24"/>
        </w:rPr>
        <w:t xml:space="preserve"> главными администраторами доходов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 в соответствии с постановлением администрации Октябрьского района от 10.08.2012 № 2973</w:t>
      </w:r>
      <w:r w:rsidRPr="000B5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более 50</w:t>
      </w:r>
      <w:r w:rsidRPr="000B53D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Фм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Кф</w:t>
      </w:r>
      <w:proofErr w:type="spellEnd"/>
      <w:proofErr w:type="gramStart"/>
      <w:r w:rsidRPr="000B53D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* 100%, где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Кф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– количество главных администраторов бюдж</w:t>
      </w:r>
      <w:r>
        <w:rPr>
          <w:rFonts w:ascii="Times New Roman" w:hAnsi="Times New Roman" w:cs="Times New Roman"/>
          <w:sz w:val="24"/>
          <w:szCs w:val="24"/>
        </w:rPr>
        <w:t>етных средств</w:t>
      </w:r>
      <w:r w:rsidRPr="000B53DC">
        <w:rPr>
          <w:rFonts w:ascii="Times New Roman" w:hAnsi="Times New Roman" w:cs="Times New Roman"/>
          <w:sz w:val="24"/>
          <w:szCs w:val="24"/>
        </w:rPr>
        <w:t xml:space="preserve">, имеющих итоговую оценку качества финансового менеджмента </w:t>
      </w:r>
      <w:r>
        <w:rPr>
          <w:rFonts w:ascii="Times New Roman" w:hAnsi="Times New Roman" w:cs="Times New Roman"/>
          <w:sz w:val="24"/>
          <w:szCs w:val="24"/>
        </w:rPr>
        <w:t>более 50</w:t>
      </w:r>
      <w:r w:rsidRPr="000B53DC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– количество главных администраторов бюдж</w:t>
      </w:r>
      <w:r>
        <w:rPr>
          <w:rFonts w:ascii="Times New Roman" w:hAnsi="Times New Roman" w:cs="Times New Roman"/>
          <w:sz w:val="24"/>
          <w:szCs w:val="24"/>
        </w:rPr>
        <w:t>етных средств</w:t>
      </w:r>
      <w:r w:rsidRPr="000B53DC">
        <w:rPr>
          <w:rFonts w:ascii="Times New Roman" w:hAnsi="Times New Roman" w:cs="Times New Roman"/>
          <w:sz w:val="24"/>
          <w:szCs w:val="24"/>
        </w:rPr>
        <w:t>, охваченных мониторингом качества финансового менеджмента.</w:t>
      </w:r>
    </w:p>
    <w:p w:rsidR="00104798" w:rsidRDefault="00104798" w:rsidP="00104798">
      <w:pPr>
        <w:pStyle w:val="ConsPlusNormal"/>
        <w:ind w:right="-142" w:firstLine="0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tabs>
          <w:tab w:val="left" w:pos="142"/>
        </w:tabs>
        <w:autoSpaceDE w:val="0"/>
        <w:autoSpaceDN w:val="0"/>
        <w:adjustRightInd w:val="0"/>
        <w:ind w:right="-142" w:firstLine="709"/>
        <w:jc w:val="both"/>
      </w:pPr>
      <w:proofErr w:type="gramStart"/>
      <w:r>
        <w:t xml:space="preserve">- </w:t>
      </w:r>
      <w:r w:rsidRPr="000B53DC">
        <w:t>К</w:t>
      </w:r>
      <w:r>
        <w:t>ачество управления муниципальными</w:t>
      </w:r>
      <w:r w:rsidRPr="000B53DC">
        <w:t xml:space="preserve"> финансами определяется по и</w:t>
      </w:r>
      <w:r>
        <w:t>тогам мониторинга Департамента финансов Ханты Мансийского автономного округа-Югры</w:t>
      </w:r>
      <w:r w:rsidRPr="000B53DC">
        <w:t xml:space="preserve"> за год, предшествующий отчетному.</w:t>
      </w:r>
      <w:proofErr w:type="gramEnd"/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>Размер резервного фонда от первоначально утвержденного общего объема рас</w:t>
      </w:r>
      <w:r>
        <w:rPr>
          <w:rFonts w:ascii="Times New Roman" w:hAnsi="Times New Roman" w:cs="Times New Roman"/>
          <w:sz w:val="24"/>
          <w:szCs w:val="24"/>
        </w:rPr>
        <w:t>ходов бюджета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Дф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РОп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D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100%,</w:t>
      </w:r>
      <w:r w:rsidRPr="000B53DC">
        <w:rPr>
          <w:rFonts w:ascii="Times New Roman" w:hAnsi="Times New Roman" w:cs="Times New Roman"/>
          <w:noProof/>
          <w:position w:val="-30"/>
          <w:sz w:val="24"/>
          <w:szCs w:val="24"/>
        </w:rPr>
        <w:t xml:space="preserve">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размер резервного фонда администрации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3DC">
        <w:rPr>
          <w:rFonts w:ascii="Times New Roman" w:hAnsi="Times New Roman" w:cs="Times New Roman"/>
          <w:sz w:val="24"/>
          <w:szCs w:val="24"/>
        </w:rPr>
        <w:t>РОп</w:t>
      </w:r>
      <w:proofErr w:type="spellEnd"/>
      <w:r w:rsidRPr="000B53DC">
        <w:rPr>
          <w:rFonts w:ascii="Times New Roman" w:hAnsi="Times New Roman" w:cs="Times New Roman"/>
          <w:sz w:val="24"/>
          <w:szCs w:val="24"/>
        </w:rPr>
        <w:t xml:space="preserve"> – утвержденный объем бюджетных ассигнований.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>Процент исполнения бюджетных мер принуждения к нарушителям бюджетного законодательства Российской Федерации, иных нормативных правовых актов, регулирующих бюджетные правоотношения.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исполненных решений суда к количеству предъявленных решений суда за отчетный период.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 xml:space="preserve">Количество нарушений получателями бюджетных кредитов </w:t>
      </w:r>
      <w:r>
        <w:rPr>
          <w:rFonts w:ascii="Times New Roman" w:hAnsi="Times New Roman" w:cs="Times New Roman"/>
          <w:sz w:val="24"/>
          <w:szCs w:val="24"/>
        </w:rPr>
        <w:t>и муниципальных</w:t>
      </w:r>
      <w:r w:rsidRPr="000B53DC">
        <w:rPr>
          <w:rFonts w:ascii="Times New Roman" w:hAnsi="Times New Roman" w:cs="Times New Roman"/>
          <w:sz w:val="24"/>
          <w:szCs w:val="24"/>
        </w:rPr>
        <w:t xml:space="preserve"> гарантий сроков их возврата и платы за пользование бюджетными кредитами за отчетный период.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Данный показатель отражает количество нарушений сроков возврата бюджетных кредитов, сроков исполнения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муниципальным</w:t>
      </w:r>
      <w:r w:rsidRPr="000B53DC">
        <w:rPr>
          <w:rFonts w:ascii="Times New Roman" w:hAnsi="Times New Roman" w:cs="Times New Roman"/>
          <w:sz w:val="24"/>
          <w:szCs w:val="24"/>
        </w:rPr>
        <w:t xml:space="preserve"> гарантиям и платы за пользование бюджетными кредитами за отчетный период.</w:t>
      </w:r>
    </w:p>
    <w:p w:rsidR="00104798" w:rsidRDefault="00104798" w:rsidP="00104798">
      <w:pPr>
        <w:pStyle w:val="ConsPlusNormal"/>
        <w:ind w:right="-142" w:firstLine="0"/>
        <w:rPr>
          <w:rFonts w:ascii="Times New Roman" w:hAnsi="Times New Roman" w:cs="Times New Roman"/>
          <w:sz w:val="24"/>
          <w:szCs w:val="24"/>
        </w:rPr>
      </w:pPr>
    </w:p>
    <w:p w:rsidR="00104798" w:rsidRPr="00B66F6D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F6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66F6D">
        <w:rPr>
          <w:rFonts w:ascii="Times New Roman" w:hAnsi="Times New Roman" w:cs="Times New Roman"/>
          <w:sz w:val="24"/>
          <w:szCs w:val="24"/>
        </w:rPr>
        <w:t xml:space="preserve">Эффективное управление муниципальным долгом Октябрьского района (подпрограмма </w:t>
      </w:r>
      <w:r w:rsidRPr="00B66F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67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6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F6D">
        <w:rPr>
          <w:rFonts w:ascii="Times New Roman" w:hAnsi="Times New Roman" w:cs="Times New Roman"/>
          <w:sz w:val="24"/>
          <w:szCs w:val="24"/>
        </w:rPr>
        <w:t>«Управление муниципальным  долгом Октябрьского района»)</w:t>
      </w:r>
      <w:proofErr w:type="gramEnd"/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Целевыми показателями</w:t>
      </w:r>
      <w:r w:rsidRPr="00B66F6D">
        <w:rPr>
          <w:rFonts w:ascii="Times New Roman" w:hAnsi="Times New Roman" w:cs="Times New Roman"/>
          <w:sz w:val="24"/>
          <w:szCs w:val="24"/>
        </w:rPr>
        <w:t xml:space="preserve">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 xml:space="preserve">Доля расходов </w:t>
      </w:r>
      <w:r>
        <w:rPr>
          <w:rFonts w:ascii="Times New Roman" w:hAnsi="Times New Roman" w:cs="Times New Roman"/>
          <w:sz w:val="24"/>
          <w:szCs w:val="24"/>
        </w:rPr>
        <w:t>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обслуживание муниципального</w:t>
      </w:r>
      <w:r w:rsidRPr="000B53DC">
        <w:rPr>
          <w:rFonts w:ascii="Times New Roman" w:hAnsi="Times New Roman" w:cs="Times New Roman"/>
          <w:sz w:val="24"/>
          <w:szCs w:val="24"/>
        </w:rPr>
        <w:t xml:space="preserve"> долга в объеме расходов бюджета </w:t>
      </w:r>
      <w:r>
        <w:rPr>
          <w:rFonts w:ascii="Times New Roman" w:hAnsi="Times New Roman" w:cs="Times New Roman"/>
          <w:sz w:val="24"/>
          <w:szCs w:val="24"/>
        </w:rPr>
        <w:t>района.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объема расходов на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долга </w:t>
      </w:r>
      <w:r w:rsidRPr="000B53DC">
        <w:rPr>
          <w:rFonts w:ascii="Times New Roman" w:hAnsi="Times New Roman" w:cs="Times New Roman"/>
          <w:sz w:val="24"/>
          <w:szCs w:val="24"/>
        </w:rPr>
        <w:t xml:space="preserve">за соответствующий год к расходам бюджета </w:t>
      </w:r>
      <w:r>
        <w:rPr>
          <w:rFonts w:ascii="Times New Roman" w:hAnsi="Times New Roman" w:cs="Times New Roman"/>
          <w:sz w:val="24"/>
          <w:szCs w:val="24"/>
        </w:rPr>
        <w:t>района за соответствующий год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3DC">
        <w:rPr>
          <w:rFonts w:ascii="Times New Roman" w:hAnsi="Times New Roman" w:cs="Times New Roman"/>
          <w:sz w:val="24"/>
          <w:szCs w:val="24"/>
        </w:rPr>
        <w:t>Отношение годовой суммы платежей на погашение и обсл</w:t>
      </w:r>
      <w:r>
        <w:rPr>
          <w:rFonts w:ascii="Times New Roman" w:hAnsi="Times New Roman" w:cs="Times New Roman"/>
          <w:sz w:val="24"/>
          <w:szCs w:val="24"/>
        </w:rPr>
        <w:t xml:space="preserve">уживание муниципального долга </w:t>
      </w:r>
      <w:r w:rsidRPr="000B53DC">
        <w:rPr>
          <w:rFonts w:ascii="Times New Roman" w:hAnsi="Times New Roman" w:cs="Times New Roman"/>
          <w:sz w:val="24"/>
          <w:szCs w:val="24"/>
        </w:rPr>
        <w:t>к до</w:t>
      </w:r>
      <w:r>
        <w:rPr>
          <w:rFonts w:ascii="Times New Roman" w:hAnsi="Times New Roman" w:cs="Times New Roman"/>
          <w:sz w:val="24"/>
          <w:szCs w:val="24"/>
        </w:rPr>
        <w:t>ходам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суммы выплат по погашению</w:t>
      </w:r>
      <w:r>
        <w:rPr>
          <w:rFonts w:ascii="Times New Roman" w:hAnsi="Times New Roman" w:cs="Times New Roman"/>
          <w:sz w:val="24"/>
          <w:szCs w:val="24"/>
        </w:rPr>
        <w:t xml:space="preserve"> и обслуживанию муниципального долга </w:t>
      </w:r>
      <w:r w:rsidRPr="000B53DC">
        <w:rPr>
          <w:rFonts w:ascii="Times New Roman" w:hAnsi="Times New Roman" w:cs="Times New Roman"/>
          <w:sz w:val="24"/>
          <w:szCs w:val="24"/>
        </w:rPr>
        <w:t>за соответст</w:t>
      </w:r>
      <w:r>
        <w:rPr>
          <w:rFonts w:ascii="Times New Roman" w:hAnsi="Times New Roman" w:cs="Times New Roman"/>
          <w:sz w:val="24"/>
          <w:szCs w:val="24"/>
        </w:rPr>
        <w:t>вующий год к доходам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за соответствующий год.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муниципального долга </w:t>
      </w:r>
      <w:r w:rsidRPr="000B53DC">
        <w:rPr>
          <w:rFonts w:ascii="Times New Roman" w:hAnsi="Times New Roman" w:cs="Times New Roman"/>
          <w:sz w:val="24"/>
          <w:szCs w:val="24"/>
        </w:rPr>
        <w:t>к доходам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0B53DC">
        <w:rPr>
          <w:rFonts w:ascii="Times New Roman" w:hAnsi="Times New Roman" w:cs="Times New Roman"/>
          <w:sz w:val="24"/>
          <w:szCs w:val="24"/>
        </w:rPr>
        <w:t>без учета безвозмездных поступлений.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Показатель рассчитывается как о</w:t>
      </w:r>
      <w:r>
        <w:rPr>
          <w:rFonts w:ascii="Times New Roman" w:hAnsi="Times New Roman" w:cs="Times New Roman"/>
          <w:sz w:val="24"/>
          <w:szCs w:val="24"/>
        </w:rPr>
        <w:t xml:space="preserve">тношение объема муниципального долга </w:t>
      </w:r>
      <w:r w:rsidRPr="000B53DC">
        <w:rPr>
          <w:rFonts w:ascii="Times New Roman" w:hAnsi="Times New Roman" w:cs="Times New Roman"/>
          <w:sz w:val="24"/>
          <w:szCs w:val="24"/>
        </w:rPr>
        <w:t>на конец года к до</w:t>
      </w:r>
      <w:r>
        <w:rPr>
          <w:rFonts w:ascii="Times New Roman" w:hAnsi="Times New Roman" w:cs="Times New Roman"/>
          <w:sz w:val="24"/>
          <w:szCs w:val="24"/>
        </w:rPr>
        <w:t>ходам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за соответствующий год, без учета безвозмездных поступлений.</w:t>
      </w:r>
    </w:p>
    <w:p w:rsidR="00104798" w:rsidRPr="00DA74EA" w:rsidRDefault="00104798" w:rsidP="00104798">
      <w:pPr>
        <w:pStyle w:val="ConsPlusNormal"/>
        <w:ind w:right="-142" w:firstLine="0"/>
        <w:rPr>
          <w:rFonts w:ascii="Times New Roman" w:hAnsi="Times New Roman" w:cs="Times New Roman"/>
          <w:sz w:val="24"/>
          <w:szCs w:val="24"/>
        </w:rPr>
      </w:pPr>
    </w:p>
    <w:p w:rsidR="00104798" w:rsidRPr="00D018F6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F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018F6">
        <w:rPr>
          <w:rFonts w:ascii="Times New Roman" w:hAnsi="Times New Roman" w:cs="Times New Roman"/>
          <w:sz w:val="24"/>
          <w:szCs w:val="24"/>
        </w:rPr>
        <w:t xml:space="preserve">Формирование единого информационного пространства в сфере управления общественными финансами (подпрограмма </w:t>
      </w:r>
      <w:r w:rsidRPr="00D018F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018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18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8F6">
        <w:rPr>
          <w:rFonts w:ascii="Times New Roman" w:hAnsi="Times New Roman" w:cs="Times New Roman"/>
          <w:sz w:val="24"/>
          <w:szCs w:val="24"/>
        </w:rPr>
        <w:t>«Создание и развитие  информационной системы управления общественными финансами «Электронный бюджет» в муниципальном образовании Октябрьский район»).</w:t>
      </w:r>
      <w:proofErr w:type="gramEnd"/>
    </w:p>
    <w:p w:rsidR="00104798" w:rsidRPr="00D018F6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Целевыми показателями</w:t>
      </w:r>
      <w:r w:rsidRPr="00D018F6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104798" w:rsidRPr="00D018F6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F6">
        <w:rPr>
          <w:rFonts w:ascii="Times New Roman" w:hAnsi="Times New Roman" w:cs="Times New Roman"/>
          <w:sz w:val="24"/>
          <w:szCs w:val="24"/>
        </w:rPr>
        <w:t xml:space="preserve">- Доля структурных подразделений администрации Октябрьского района, администраций городских и сельских поселений в границах Октябрьского района, у которых муниципальные учреждения обеспеченны возможностью доступа </w:t>
      </w:r>
      <w:proofErr w:type="gramStart"/>
      <w:r w:rsidRPr="00D018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018F6">
        <w:rPr>
          <w:rFonts w:ascii="Times New Roman" w:hAnsi="Times New Roman" w:cs="Times New Roman"/>
          <w:sz w:val="24"/>
          <w:szCs w:val="24"/>
        </w:rPr>
        <w:t xml:space="preserve">  интегрированной информационной системы управления общественными финансами «Электронный бюджет».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F6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структурных подразделений администрации Октябрьского района, администраций городских и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в границах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, обеспеченных возможностью </w:t>
      </w:r>
      <w:r>
        <w:rPr>
          <w:rFonts w:ascii="Times New Roman" w:hAnsi="Times New Roman" w:cs="Times New Roman"/>
          <w:sz w:val="24"/>
          <w:szCs w:val="24"/>
        </w:rPr>
        <w:t>доступа к информационной системе «Электронный бюджет»</w:t>
      </w:r>
      <w:r w:rsidRPr="000B53DC">
        <w:rPr>
          <w:rFonts w:ascii="Times New Roman" w:hAnsi="Times New Roman" w:cs="Times New Roman"/>
          <w:sz w:val="24"/>
          <w:szCs w:val="24"/>
        </w:rPr>
        <w:t xml:space="preserve">, к общему количеству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 администрации Октябрьского района, администраций городских и сельских поселений в границах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Доля размещенной </w:t>
      </w:r>
      <w:proofErr w:type="gramStart"/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>в сети Интернет информации в общем объеме обязательной к размещению в соответствии с нормативными правовыми актами</w:t>
      </w:r>
      <w:proofErr w:type="gramEnd"/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Ханты-Мансийского автономного округа, Октябрьского района</w:t>
      </w:r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04798" w:rsidRPr="005C2724" w:rsidRDefault="00104798" w:rsidP="00104798">
      <w:pPr>
        <w:pStyle w:val="ConsPlusNormal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2724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рассчитывается как отношение информации, размещенной Комитетом по управлению муниципальными финансами администрации Октябрьского района, к общему объему обязательной для размещения в соответствии с нормативными правовыми актами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C27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Ханты-Мансийского автономного округа, Октябрьского района.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3DC">
        <w:rPr>
          <w:rFonts w:ascii="Times New Roman" w:hAnsi="Times New Roman" w:cs="Times New Roman"/>
          <w:sz w:val="24"/>
          <w:szCs w:val="24"/>
        </w:rPr>
        <w:t xml:space="preserve"> Количество лиц, охваченных мероприятиями, направленными на повышение финансовой грамотности, определяется ежегодно исходя из числа лиц, принявших участие в проводимых мероприятиях.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53DC">
        <w:rPr>
          <w:rFonts w:ascii="Times New Roman" w:hAnsi="Times New Roman" w:cs="Times New Roman"/>
          <w:sz w:val="24"/>
          <w:szCs w:val="24"/>
        </w:rPr>
        <w:t xml:space="preserve"> Снижение количества нарушений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 w:rsidRPr="005C2724">
        <w:rPr>
          <w:rFonts w:ascii="Times New Roman" w:eastAsia="Calibri" w:hAnsi="Times New Roman" w:cs="Times New Roman"/>
          <w:sz w:val="24"/>
          <w:szCs w:val="24"/>
          <w:lang w:eastAsia="en-US"/>
        </w:rPr>
        <w:t>Ханты-Мансийского автономного округа, Октябрьского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B53DC">
        <w:rPr>
          <w:rFonts w:ascii="Times New Roman" w:hAnsi="Times New Roman" w:cs="Times New Roman"/>
          <w:sz w:val="24"/>
          <w:szCs w:val="24"/>
        </w:rPr>
        <w:t>в финансово-бюджетной сфере, соблюдение финансовой дисциплины.</w:t>
      </w:r>
    </w:p>
    <w:p w:rsidR="00104798" w:rsidRPr="00DA74EA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554CAF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CA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54CAF">
        <w:rPr>
          <w:rFonts w:ascii="Times New Roman" w:hAnsi="Times New Roman" w:cs="Times New Roman"/>
          <w:sz w:val="24"/>
          <w:szCs w:val="24"/>
        </w:rPr>
        <w:t xml:space="preserve">Распределение финансовых ресурсов между бюджетами поселений, поддержание устойчивого исполнения бюджетов </w:t>
      </w:r>
      <w:r>
        <w:rPr>
          <w:rFonts w:ascii="Times New Roman" w:hAnsi="Times New Roman" w:cs="Times New Roman"/>
          <w:sz w:val="24"/>
          <w:szCs w:val="24"/>
        </w:rPr>
        <w:t xml:space="preserve">городских и сельских поселений, входящих в состав </w:t>
      </w:r>
      <w:r w:rsidRPr="00554CAF">
        <w:rPr>
          <w:rFonts w:ascii="Times New Roman" w:hAnsi="Times New Roman" w:cs="Times New Roman"/>
          <w:sz w:val="24"/>
          <w:szCs w:val="24"/>
        </w:rPr>
        <w:t xml:space="preserve"> Октябрьского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(Подпрограмма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867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C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CAF">
        <w:rPr>
          <w:rFonts w:ascii="Times New Roman" w:hAnsi="Times New Roman" w:cs="Times New Roman"/>
          <w:sz w:val="24"/>
          <w:szCs w:val="24"/>
        </w:rPr>
        <w:t xml:space="preserve">«Совершенствование межбюджетных отношений в Октябрьском районе»).            </w:t>
      </w:r>
      <w:proofErr w:type="gramEnd"/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Целевыми</w:t>
      </w:r>
      <w:r w:rsidRPr="00554C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оказателями</w:t>
      </w:r>
      <w:r w:rsidRPr="00554CAF">
        <w:rPr>
          <w:rFonts w:ascii="Times New Roman" w:hAnsi="Times New Roman" w:cs="Times New Roman"/>
          <w:sz w:val="24"/>
          <w:szCs w:val="24"/>
        </w:rPr>
        <w:t xml:space="preserve">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98" w:rsidRPr="00C67C2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C28">
        <w:rPr>
          <w:rFonts w:ascii="Times New Roman" w:hAnsi="Times New Roman" w:cs="Times New Roman"/>
          <w:sz w:val="24"/>
          <w:szCs w:val="24"/>
        </w:rPr>
        <w:t>Количество муниципальных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67C28">
        <w:rPr>
          <w:rFonts w:ascii="Times New Roman" w:hAnsi="Times New Roman" w:cs="Times New Roman"/>
          <w:sz w:val="24"/>
          <w:szCs w:val="24"/>
        </w:rPr>
        <w:t>разований Октябрьского района, в которых дефицит бюджета не превышает уровень, установленный бюджетным законодательством. Данный показатель определяется по результатам мониторинга соблюдения муниципальными образованиями Октябрьского района требований Бюджетного Кодекса РФ.</w:t>
      </w:r>
    </w:p>
    <w:p w:rsidR="00104798" w:rsidRPr="00C67C2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7C28">
        <w:rPr>
          <w:rFonts w:ascii="Times New Roman" w:hAnsi="Times New Roman" w:cs="Times New Roman"/>
          <w:sz w:val="24"/>
          <w:szCs w:val="24"/>
        </w:rPr>
        <w:t>Количество муниципальных образований, в которых отсутствует просроченная кредиторская задолженность</w:t>
      </w:r>
    </w:p>
    <w:p w:rsidR="00104798" w:rsidRPr="00C67C2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C28">
        <w:rPr>
          <w:rFonts w:ascii="Times New Roman" w:hAnsi="Times New Roman" w:cs="Times New Roman"/>
          <w:sz w:val="24"/>
          <w:szCs w:val="24"/>
        </w:rPr>
        <w:t>Указанный показатель определяется по результатам годовой бюджетной отчетности, предоставляемой муниципальными образованиями Октябрьского района в Комитет по управлению муниципальными финансами администрации Октябрьского района.</w:t>
      </w:r>
    </w:p>
    <w:p w:rsidR="00104798" w:rsidRPr="00D22591" w:rsidRDefault="00104798" w:rsidP="00104798">
      <w:pPr>
        <w:pStyle w:val="ConsPlusCel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22591">
        <w:rPr>
          <w:rFonts w:ascii="Times New Roman" w:hAnsi="Times New Roman" w:cs="Times New Roman"/>
          <w:sz w:val="24"/>
          <w:szCs w:val="24"/>
        </w:rPr>
        <w:t>Удельный вес муниципальных образований Октябрьского района, охваченных системой мониторинга исполнения местных бюджетов.</w:t>
      </w:r>
    </w:p>
    <w:p w:rsidR="00104798" w:rsidRDefault="00104798" w:rsidP="00104798">
      <w:pPr>
        <w:pStyle w:val="ConsPlusCel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22591">
        <w:rPr>
          <w:rFonts w:ascii="Times New Roman" w:hAnsi="Times New Roman" w:cs="Times New Roman"/>
          <w:sz w:val="24"/>
          <w:szCs w:val="24"/>
        </w:rPr>
        <w:tab/>
        <w:t>В процессе исполнения бюджетов поселений в текущем финансовом году Комитетом по управлению муниципальными финансами администрации Октябрьского района систематически проводится мониторинг финансового положения муниципальных образований Октябрьского района по основным параметрам их бюджетов.</w:t>
      </w:r>
    </w:p>
    <w:p w:rsidR="0010479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коэффициента комплексной оценки эффективности деятельности органов местного самоуправления городских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сельских поселений в границах Октябрьского района.</w:t>
      </w:r>
    </w:p>
    <w:p w:rsidR="0010479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рассчитывается Управлением социально-экономического развития администрации Октябрьского района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эффективности деятельности органов местного самоуправления городских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сельских поселений, входящих в состав Октябрьского района. </w:t>
      </w:r>
    </w:p>
    <w:p w:rsidR="0010479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экспертной оценки учитываются комиссией по подведению итогов ежегодного районного смотра-конкурса по итогам работы органов местного самоуправления городских и сельских поселений, входящих в состав Октябрьского района на звание «Лучшее поселение Октябрьского района» при определении победителей смотра-конкурса.</w:t>
      </w:r>
    </w:p>
    <w:p w:rsidR="00104798" w:rsidRDefault="00104798" w:rsidP="00104798">
      <w:pPr>
        <w:pStyle w:val="ConsPlusCell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642">
        <w:rPr>
          <w:rFonts w:ascii="Times New Roman" w:hAnsi="Times New Roman" w:cs="Times New Roman"/>
          <w:sz w:val="24"/>
          <w:szCs w:val="24"/>
        </w:rPr>
        <w:t>Целевые показатели Программы приведены в таблице 1.</w:t>
      </w:r>
    </w:p>
    <w:p w:rsidR="00104798" w:rsidRDefault="00104798" w:rsidP="00104798">
      <w:pPr>
        <w:pStyle w:val="ConsPlusNormal"/>
        <w:ind w:righ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798" w:rsidRPr="00243EFB" w:rsidRDefault="00104798" w:rsidP="00104798">
      <w:pPr>
        <w:pStyle w:val="ConsPlusNormal"/>
        <w:ind w:righ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EFB">
        <w:rPr>
          <w:rFonts w:ascii="Times New Roman" w:hAnsi="Times New Roman" w:cs="Times New Roman"/>
          <w:b/>
          <w:sz w:val="24"/>
          <w:szCs w:val="24"/>
        </w:rPr>
        <w:t xml:space="preserve">Раздел 3. Характеристика основных мероприятий программы </w:t>
      </w:r>
    </w:p>
    <w:p w:rsidR="00104798" w:rsidRPr="00243EFB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798" w:rsidRPr="000E7642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642">
        <w:rPr>
          <w:rFonts w:ascii="Times New Roman" w:hAnsi="Times New Roman" w:cs="Times New Roman"/>
          <w:sz w:val="24"/>
          <w:szCs w:val="24"/>
        </w:rPr>
        <w:t>Достижение цели по обеспечению сбалансированности и устойчивости бюджетной системы, повышение качества управления муниципальными финансами муниципального образования Октябрьский район будет осуществлять путем реализации следующих задач:</w:t>
      </w:r>
    </w:p>
    <w:p w:rsidR="00104798" w:rsidRPr="000E7642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64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E7642">
        <w:rPr>
          <w:rFonts w:ascii="Times New Roman" w:hAnsi="Times New Roman" w:cs="Times New Roman"/>
          <w:sz w:val="24"/>
          <w:szCs w:val="24"/>
        </w:rPr>
        <w:t xml:space="preserve">Обеспечение условий для устойчивого исполнения расходных обязательств муниципального образования Октябрьский район (Подпрограмма </w:t>
      </w:r>
      <w:r w:rsidRPr="000E76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76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76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642">
        <w:rPr>
          <w:rFonts w:ascii="Times New Roman" w:hAnsi="Times New Roman" w:cs="Times New Roman"/>
          <w:sz w:val="24"/>
          <w:szCs w:val="24"/>
        </w:rPr>
        <w:t>«Организация  бюджетного  процесса  в  муниципальном  образовании  Октябрьский район»).</w:t>
      </w:r>
      <w:proofErr w:type="gramEnd"/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0E7642">
        <w:t>В рамках реализации указанной задачи предполагается осуществление следующих основных мероприятий: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B53DC">
        <w:rPr>
          <w:rFonts w:ascii="Times New Roman" w:hAnsi="Times New Roman" w:cs="Times New Roman"/>
          <w:sz w:val="24"/>
          <w:szCs w:val="24"/>
        </w:rPr>
        <w:t>1. Организация планирования, испол</w:t>
      </w:r>
      <w:r>
        <w:rPr>
          <w:rFonts w:ascii="Times New Roman" w:hAnsi="Times New Roman" w:cs="Times New Roman"/>
          <w:sz w:val="24"/>
          <w:szCs w:val="24"/>
        </w:rPr>
        <w:t>нения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и формирование отчетности об исполнени</w:t>
      </w:r>
      <w:r>
        <w:rPr>
          <w:rFonts w:ascii="Times New Roman" w:hAnsi="Times New Roman" w:cs="Times New Roman"/>
          <w:sz w:val="24"/>
          <w:szCs w:val="24"/>
        </w:rPr>
        <w:t>и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Результатом реализации данного мероприятия является принятый в установленные сроки и соответствующий требованиям бюджетного законодательства Российской Федерации 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</w:t>
      </w:r>
      <w:r w:rsidRPr="000B53DC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Формирование оперативной информации о ходе испол</w:t>
      </w:r>
      <w:r>
        <w:rPr>
          <w:rFonts w:ascii="Times New Roman" w:hAnsi="Times New Roman" w:cs="Times New Roman"/>
          <w:sz w:val="24"/>
          <w:szCs w:val="24"/>
        </w:rPr>
        <w:t xml:space="preserve">нения бюджета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на основе аналитической системы ключевых показателей исполнения также послужит инструмен</w:t>
      </w:r>
      <w:r>
        <w:rPr>
          <w:rFonts w:ascii="Times New Roman" w:hAnsi="Times New Roman" w:cs="Times New Roman"/>
          <w:sz w:val="24"/>
          <w:szCs w:val="24"/>
        </w:rPr>
        <w:t xml:space="preserve">том для принятия </w:t>
      </w:r>
      <w:r w:rsidRPr="000B53DC">
        <w:rPr>
          <w:rFonts w:ascii="Times New Roman" w:hAnsi="Times New Roman" w:cs="Times New Roman"/>
          <w:sz w:val="24"/>
          <w:szCs w:val="24"/>
        </w:rPr>
        <w:t>управленческих решений, обеспечения открытости и прозрачности процес</w:t>
      </w:r>
      <w:r>
        <w:rPr>
          <w:rFonts w:ascii="Times New Roman" w:hAnsi="Times New Roman" w:cs="Times New Roman"/>
          <w:sz w:val="24"/>
          <w:szCs w:val="24"/>
        </w:rPr>
        <w:t xml:space="preserve">сов управления муниципальными </w:t>
      </w:r>
      <w:r w:rsidRPr="000B53DC">
        <w:rPr>
          <w:rFonts w:ascii="Times New Roman" w:hAnsi="Times New Roman" w:cs="Times New Roman"/>
          <w:sz w:val="24"/>
          <w:szCs w:val="24"/>
        </w:rPr>
        <w:t>финансами.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Своевременное и качественное формирование отчетности об испол</w:t>
      </w:r>
      <w:r>
        <w:rPr>
          <w:rFonts w:ascii="Times New Roman" w:hAnsi="Times New Roman" w:cs="Times New Roman"/>
          <w:sz w:val="24"/>
          <w:szCs w:val="24"/>
        </w:rPr>
        <w:t>нении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позволяет оценить степень выполнения расходных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предоставить участникам бюджетного процесса необходимую для анализа, планирования и управления бюджетными средствами информацию, оценить финансовое состояние учреждений бюджетного сектора.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B53DC">
        <w:rPr>
          <w:rFonts w:ascii="Times New Roman" w:hAnsi="Times New Roman" w:cs="Times New Roman"/>
          <w:sz w:val="24"/>
          <w:szCs w:val="24"/>
        </w:rPr>
        <w:t>2. Совершенствование системы оценки качества финансового менеджмента, осуществляемого главными распорядителями ср</w:t>
      </w:r>
      <w:r>
        <w:rPr>
          <w:rFonts w:ascii="Times New Roman" w:hAnsi="Times New Roman" w:cs="Times New Roman"/>
          <w:sz w:val="24"/>
          <w:szCs w:val="24"/>
        </w:rPr>
        <w:t>едств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, главными администраторами доходов бюджета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В целях повышения заинтересованности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0B53DC">
        <w:rPr>
          <w:rFonts w:ascii="Times New Roman" w:hAnsi="Times New Roman" w:cs="Times New Roman"/>
          <w:sz w:val="24"/>
          <w:szCs w:val="24"/>
        </w:rPr>
        <w:t xml:space="preserve"> в повышении качества контроля </w:t>
      </w:r>
      <w:r>
        <w:rPr>
          <w:rFonts w:ascii="Times New Roman" w:hAnsi="Times New Roman" w:cs="Times New Roman"/>
          <w:sz w:val="24"/>
          <w:szCs w:val="24"/>
        </w:rPr>
        <w:t>в сфере управления муниципальными</w:t>
      </w:r>
      <w:r w:rsidRPr="000B53DC">
        <w:rPr>
          <w:rFonts w:ascii="Times New Roman" w:hAnsi="Times New Roman" w:cs="Times New Roman"/>
          <w:sz w:val="24"/>
          <w:szCs w:val="24"/>
        </w:rPr>
        <w:t xml:space="preserve"> финансами необходимо активизировать работу по осуществлению мониторинга качества финансового менеджмента, осуществляемого главными распорядителями ср</w:t>
      </w:r>
      <w:r>
        <w:rPr>
          <w:rFonts w:ascii="Times New Roman" w:hAnsi="Times New Roman" w:cs="Times New Roman"/>
          <w:sz w:val="24"/>
          <w:szCs w:val="24"/>
        </w:rPr>
        <w:t>едств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>, который охватывает все элементы бюджетного процесса: планирование, исполнение бюджета, учет и отчетность, контроль и аудит.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B53DC">
        <w:rPr>
          <w:rFonts w:ascii="Times New Roman" w:hAnsi="Times New Roman" w:cs="Times New Roman"/>
          <w:sz w:val="24"/>
          <w:szCs w:val="24"/>
        </w:rPr>
        <w:t>3. О</w:t>
      </w:r>
      <w:r>
        <w:rPr>
          <w:rFonts w:ascii="Times New Roman" w:hAnsi="Times New Roman" w:cs="Times New Roman"/>
          <w:sz w:val="24"/>
          <w:szCs w:val="24"/>
        </w:rPr>
        <w:t>беспечение деятельности Комитета по управлению муниципальными финансами администрации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муниципальными финансами администрации Октябрьского района является </w:t>
      </w:r>
      <w:r w:rsidRPr="000B53DC">
        <w:rPr>
          <w:rFonts w:ascii="Times New Roman" w:hAnsi="Times New Roman" w:cs="Times New Roman"/>
          <w:sz w:val="24"/>
          <w:szCs w:val="24"/>
        </w:rPr>
        <w:t xml:space="preserve">органом </w:t>
      </w: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 по решению вопросов местного значения в области бюджета и финансов, осуществляющим составление и организацию исполнения бюджета района, обеспечивающим проведение единой финансовой и бюджетной политики в Октябрьском районе, уполномоченным управлять финансами Октябрьского района.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Результатом реализации данного мероприятия является получение высокой оценки к</w:t>
      </w:r>
      <w:r>
        <w:rPr>
          <w:rFonts w:ascii="Times New Roman" w:hAnsi="Times New Roman" w:cs="Times New Roman"/>
          <w:sz w:val="24"/>
          <w:szCs w:val="24"/>
        </w:rPr>
        <w:t>ачества управления муниципальными финансами в Октябрьском районе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 результатам мониторинга, проводимого </w:t>
      </w:r>
      <w:r>
        <w:rPr>
          <w:rFonts w:ascii="Times New Roman" w:hAnsi="Times New Roman" w:cs="Times New Roman"/>
          <w:sz w:val="24"/>
          <w:szCs w:val="24"/>
        </w:rPr>
        <w:t>Департаментом финансов Ханты-Мансийского автономного округа-Югры.</w:t>
      </w:r>
    </w:p>
    <w:p w:rsidR="00104798" w:rsidRPr="00367799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67799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799">
        <w:rPr>
          <w:rFonts w:ascii="Times New Roman" w:hAnsi="Times New Roman" w:cs="Times New Roman"/>
          <w:sz w:val="24"/>
          <w:szCs w:val="24"/>
        </w:rPr>
        <w:t xml:space="preserve">Управление резервными средствами бюджета района. </w:t>
      </w:r>
    </w:p>
    <w:p w:rsidR="00104798" w:rsidRPr="00367799" w:rsidRDefault="00104798" w:rsidP="00104798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67799">
        <w:rPr>
          <w:rFonts w:ascii="Times New Roman" w:hAnsi="Times New Roman" w:cs="Times New Roman"/>
          <w:sz w:val="24"/>
          <w:szCs w:val="24"/>
        </w:rPr>
        <w:t>Данное мероприятие направлено на своевременное финансирование непредвиденных расходов, в том числе для финансирования мероприятий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04798" w:rsidRPr="00367799" w:rsidRDefault="00104798" w:rsidP="00104798">
      <w:pPr>
        <w:pStyle w:val="ConsPlusNormal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того, резервируется часть средств на уплату налога на имущество организаций (в связи с отменой с 2015 года льготы по налогу на имущество) для последующей корректировки указанных расходов в разрезе муниципальных программ по результатам уточнения налогооблагаемой базы с учетом фактических сумм уплаты налога и вводом в эксплуатацию объектов муниципальной собственности.     </w:t>
      </w:r>
    </w:p>
    <w:p w:rsidR="00104798" w:rsidRPr="00367799" w:rsidRDefault="00104798" w:rsidP="00104798">
      <w:pPr>
        <w:pStyle w:val="ConsPlusNormal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>Резервируются средства на оплату труда отдельных категорий работников муниципальных учреждений в соответствии с указом Президента Российской Федерации от 07.05.2012 №597 «О мероприятиях по реализации государственной социальной политики», предназначенные в дальнейшем для распределения по главным распорядителям бюджетных средств,   городским и сельским поселениям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ходящим в состав </w:t>
      </w:r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>Октябрьского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в целях обеспечения в текущем финансовом</w:t>
      </w:r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фактического уровня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повышения оплаты труда </w:t>
      </w:r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>с учётом</w:t>
      </w:r>
      <w:proofErr w:type="gramEnd"/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исполнения целевых показателей и уточнения «дорожных карт» в соответствии с федеральными требованиями, на обеспечение непредвиденных расходов бюджета района, связанных с вводом новых объектов социальной сферы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на обеспечение доли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 бюджета района для участия в реализации окружных программ</w:t>
      </w:r>
      <w:r w:rsidRPr="003677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04798" w:rsidRDefault="00104798" w:rsidP="00104798">
      <w:pPr>
        <w:ind w:right="-142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              </w:t>
      </w:r>
      <w:r w:rsidRPr="00292643">
        <w:rPr>
          <w:rFonts w:eastAsia="Calibri"/>
        </w:rPr>
        <w:t>1.5. Осуществление контроля за операциями с бюджетными средствами получателей средств бюджета района</w:t>
      </w:r>
      <w:r>
        <w:rPr>
          <w:rFonts w:eastAsia="Calibri"/>
        </w:rPr>
        <w:t xml:space="preserve">, средствами </w:t>
      </w:r>
      <w:proofErr w:type="gramStart"/>
      <w:r>
        <w:rPr>
          <w:rFonts w:eastAsia="Calibri"/>
        </w:rPr>
        <w:t>администраторов источников финансирования дефицита бюджета района</w:t>
      </w:r>
      <w:proofErr w:type="gramEnd"/>
      <w:r>
        <w:rPr>
          <w:rFonts w:eastAsia="Calibri"/>
        </w:rPr>
        <w:t>.</w:t>
      </w:r>
    </w:p>
    <w:p w:rsidR="00104798" w:rsidRPr="00292643" w:rsidRDefault="00104798" w:rsidP="00104798">
      <w:pPr>
        <w:ind w:right="-142"/>
        <w:jc w:val="both"/>
      </w:pPr>
      <w:r>
        <w:rPr>
          <w:rFonts w:eastAsia="Calibri"/>
        </w:rPr>
        <w:t xml:space="preserve">              Данное мероприятие направлено на о</w:t>
      </w:r>
      <w:r w:rsidRPr="00292643">
        <w:rPr>
          <w:rFonts w:eastAsia="Calibri"/>
        </w:rPr>
        <w:t>беспечение своевременного контроля</w:t>
      </w:r>
      <w:r w:rsidRPr="00292643">
        <w:t xml:space="preserve"> в финансово</w:t>
      </w:r>
      <w:r>
        <w:t>-бюджетной сфере.</w:t>
      </w:r>
    </w:p>
    <w:p w:rsidR="00104798" w:rsidRPr="00292643" w:rsidRDefault="00104798" w:rsidP="00104798">
      <w:pPr>
        <w:ind w:right="-142"/>
        <w:jc w:val="both"/>
      </w:pPr>
      <w:r w:rsidRPr="00292643">
        <w:t xml:space="preserve">  </w:t>
      </w:r>
      <w:r>
        <w:t xml:space="preserve">            </w:t>
      </w:r>
      <w:r w:rsidRPr="00292643">
        <w:t>1.6.</w:t>
      </w:r>
      <w:r>
        <w:t xml:space="preserve"> Осуществление </w:t>
      </w:r>
      <w:proofErr w:type="gramStart"/>
      <w:r>
        <w:t>контроля за</w:t>
      </w:r>
      <w:proofErr w:type="gramEnd"/>
      <w:r>
        <w:t xml:space="preserve"> соблюдением получателями бюджетных кредитов и муниципальных гарантий условий выделения, получения, целевого использования.</w:t>
      </w:r>
    </w:p>
    <w:p w:rsidR="00104798" w:rsidRPr="00292643" w:rsidRDefault="00104798" w:rsidP="00104798">
      <w:pPr>
        <w:ind w:right="-142"/>
        <w:jc w:val="both"/>
      </w:pPr>
      <w:r>
        <w:rPr>
          <w:rFonts w:eastAsia="Calibri"/>
        </w:rPr>
        <w:t xml:space="preserve">              Данное мероприятие также направлено на обеспечение своевременного </w:t>
      </w:r>
      <w:r w:rsidRPr="00292643">
        <w:rPr>
          <w:rFonts w:eastAsia="Calibri"/>
        </w:rPr>
        <w:t>контроля</w:t>
      </w:r>
      <w:r w:rsidRPr="00292643">
        <w:t xml:space="preserve"> в финансово</w:t>
      </w:r>
      <w:r>
        <w:t>-бюджетной сфере.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97E85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E8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97E85">
        <w:rPr>
          <w:rFonts w:ascii="Times New Roman" w:hAnsi="Times New Roman" w:cs="Times New Roman"/>
          <w:sz w:val="24"/>
          <w:szCs w:val="24"/>
        </w:rPr>
        <w:t xml:space="preserve">Эффективное управление муниципальным долгом Октябрьского района (подпрограмма </w:t>
      </w:r>
      <w:r w:rsidRPr="00097E8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7E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7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7E85">
        <w:rPr>
          <w:rFonts w:ascii="Times New Roman" w:hAnsi="Times New Roman" w:cs="Times New Roman"/>
          <w:sz w:val="24"/>
          <w:szCs w:val="24"/>
        </w:rPr>
        <w:t>«Управление муниципальным  долгом Октябрьского района»)</w:t>
      </w:r>
      <w:proofErr w:type="gramEnd"/>
    </w:p>
    <w:p w:rsidR="00104798" w:rsidRPr="00097E85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097E85">
        <w:t>В рамках реализации указанной задачи предполагается осуществление следующих основных мероприятий: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E85">
        <w:rPr>
          <w:rFonts w:ascii="Times New Roman" w:hAnsi="Times New Roman" w:cs="Times New Roman"/>
          <w:sz w:val="24"/>
          <w:szCs w:val="24"/>
        </w:rPr>
        <w:t>2.1.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долга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В связи с необходимостью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обеспечения финансирования деф</w:t>
      </w:r>
      <w:r>
        <w:rPr>
          <w:rFonts w:ascii="Times New Roman" w:hAnsi="Times New Roman" w:cs="Times New Roman"/>
          <w:sz w:val="24"/>
          <w:szCs w:val="24"/>
        </w:rPr>
        <w:t>ицита бюджета района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>ез осуществление муниципальных</w:t>
      </w:r>
      <w:r w:rsidRPr="000B53DC">
        <w:rPr>
          <w:rFonts w:ascii="Times New Roman" w:hAnsi="Times New Roman" w:cs="Times New Roman"/>
          <w:sz w:val="24"/>
          <w:szCs w:val="24"/>
        </w:rPr>
        <w:t xml:space="preserve"> заимствований возрастают соответственно расходы на его обслуживание.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Данное мероприятие предполагает планирование рас</w:t>
      </w:r>
      <w:r>
        <w:rPr>
          <w:rFonts w:ascii="Times New Roman" w:hAnsi="Times New Roman" w:cs="Times New Roman"/>
          <w:sz w:val="24"/>
          <w:szCs w:val="24"/>
        </w:rPr>
        <w:t>ходов бюджета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в объеме, необходимом для полного и своевременного исполнения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 выплате процент</w:t>
      </w:r>
      <w:r>
        <w:rPr>
          <w:rFonts w:ascii="Times New Roman" w:hAnsi="Times New Roman" w:cs="Times New Roman"/>
          <w:sz w:val="24"/>
          <w:szCs w:val="24"/>
        </w:rPr>
        <w:t>ных платежей по муниципальному долгу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Расходные о</w:t>
      </w:r>
      <w:r>
        <w:rPr>
          <w:rFonts w:ascii="Times New Roman" w:hAnsi="Times New Roman" w:cs="Times New Roman"/>
          <w:sz w:val="24"/>
          <w:szCs w:val="24"/>
        </w:rPr>
        <w:t>бязательства по обслуживанию муниципального долга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определяются на основании дого</w:t>
      </w:r>
      <w:r>
        <w:rPr>
          <w:rFonts w:ascii="Times New Roman" w:hAnsi="Times New Roman" w:cs="Times New Roman"/>
          <w:sz w:val="24"/>
          <w:szCs w:val="24"/>
        </w:rPr>
        <w:t xml:space="preserve">воров и соглашений, </w:t>
      </w:r>
      <w:r w:rsidRPr="000B53DC">
        <w:rPr>
          <w:rFonts w:ascii="Times New Roman" w:hAnsi="Times New Roman" w:cs="Times New Roman"/>
          <w:sz w:val="24"/>
          <w:szCs w:val="24"/>
        </w:rPr>
        <w:t>графиков платежей кредиторам в соответствии с двусторонними соглашениям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53DC">
        <w:rPr>
          <w:rFonts w:ascii="Times New Roman" w:hAnsi="Times New Roman" w:cs="Times New Roman"/>
          <w:sz w:val="24"/>
          <w:szCs w:val="24"/>
        </w:rPr>
        <w:t>2. Планирование ассигнований на погашение долговых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Данное мероприятие предусматривает планирование бюджетных ассигнова</w:t>
      </w:r>
      <w:r>
        <w:rPr>
          <w:rFonts w:ascii="Times New Roman" w:hAnsi="Times New Roman" w:cs="Times New Roman"/>
          <w:sz w:val="24"/>
          <w:szCs w:val="24"/>
        </w:rPr>
        <w:t>ний в бюджете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на исполнение долговых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в объеме, достаточном для безусловного исполнения долговых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>, в полном объеме и в установленный срок.</w:t>
      </w:r>
    </w:p>
    <w:p w:rsidR="00104798" w:rsidRPr="00097E85" w:rsidRDefault="00104798" w:rsidP="00104798">
      <w:pPr>
        <w:ind w:right="-142"/>
      </w:pPr>
      <w:r>
        <w:t xml:space="preserve">            </w:t>
      </w:r>
      <w:r w:rsidRPr="00097E85">
        <w:t>2.3. Мониторинг со</w:t>
      </w:r>
      <w:r>
        <w:t>стояния муниципального долга.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обеспечивает эффективное управление муниципальным долгом в целях определения возможности досрочного погашения долговых обязательств.</w:t>
      </w:r>
    </w:p>
    <w:p w:rsidR="00104798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04798" w:rsidRPr="00BD4E60" w:rsidRDefault="00104798" w:rsidP="00104798">
      <w:pPr>
        <w:pStyle w:val="ConsPlusCell"/>
        <w:widowControl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6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D4E60">
        <w:rPr>
          <w:rFonts w:ascii="Times New Roman" w:hAnsi="Times New Roman" w:cs="Times New Roman"/>
          <w:sz w:val="24"/>
          <w:szCs w:val="24"/>
        </w:rPr>
        <w:t xml:space="preserve">Формирование единого информационного пространства в сфере управления общественными финансами (подпрограмма </w:t>
      </w:r>
      <w:r w:rsidRPr="00BD4E6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D4E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4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E60">
        <w:rPr>
          <w:rFonts w:ascii="Times New Roman" w:hAnsi="Times New Roman" w:cs="Times New Roman"/>
          <w:sz w:val="24"/>
          <w:szCs w:val="24"/>
        </w:rPr>
        <w:t>«Создание и развитие  информационной системы управления общественными финансами «Электронный бюджет» в муниципальном образовании Октябрьский район»).</w:t>
      </w:r>
      <w:proofErr w:type="gramEnd"/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BD4E60">
        <w:t>В рамках реализации указанной задачи предполагается осуществление следующих основных мероприятий: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B53DC">
        <w:rPr>
          <w:rFonts w:ascii="Times New Roman" w:hAnsi="Times New Roman" w:cs="Times New Roman"/>
          <w:sz w:val="24"/>
          <w:szCs w:val="24"/>
        </w:rPr>
        <w:t xml:space="preserve">1. Объединение информационных систем в единую комплексную систему управления общественными финансами. 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 Объединение информационных систем в единую комплексную систему управления общественными финансами достигается путем объединения разрозненных информационных систем, используе</w:t>
      </w:r>
      <w:r>
        <w:rPr>
          <w:rFonts w:ascii="Times New Roman" w:hAnsi="Times New Roman" w:cs="Times New Roman"/>
          <w:sz w:val="24"/>
          <w:szCs w:val="24"/>
        </w:rPr>
        <w:t xml:space="preserve">мых для целей </w:t>
      </w:r>
      <w:r w:rsidRPr="000B53DC">
        <w:rPr>
          <w:rFonts w:ascii="Times New Roman" w:hAnsi="Times New Roman" w:cs="Times New Roman"/>
          <w:sz w:val="24"/>
          <w:szCs w:val="24"/>
        </w:rPr>
        <w:t>муниципального управления в сфе</w:t>
      </w:r>
      <w:r>
        <w:rPr>
          <w:rFonts w:ascii="Times New Roman" w:hAnsi="Times New Roman" w:cs="Times New Roman"/>
          <w:sz w:val="24"/>
          <w:szCs w:val="24"/>
        </w:rPr>
        <w:t>ре управления муниципальными</w:t>
      </w:r>
      <w:r w:rsidRPr="000B53DC">
        <w:rPr>
          <w:rFonts w:ascii="Times New Roman" w:hAnsi="Times New Roman" w:cs="Times New Roman"/>
          <w:sz w:val="24"/>
          <w:szCs w:val="24"/>
        </w:rPr>
        <w:t xml:space="preserve"> финансами.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B53DC">
        <w:rPr>
          <w:rFonts w:ascii="Times New Roman" w:hAnsi="Times New Roman" w:cs="Times New Roman"/>
          <w:sz w:val="24"/>
          <w:szCs w:val="24"/>
        </w:rPr>
        <w:t>2. Обеспечение открытости и доступности для граждан и организаций информации о бюдже</w:t>
      </w:r>
      <w:r>
        <w:rPr>
          <w:rFonts w:ascii="Times New Roman" w:hAnsi="Times New Roman" w:cs="Times New Roman"/>
          <w:sz w:val="24"/>
          <w:szCs w:val="24"/>
        </w:rPr>
        <w:t>тном процессе в муниципальном образовании Октябрьский район</w:t>
      </w:r>
      <w:r w:rsidRPr="000B53D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В целях обеспечения открытости и доступности информации об управлении общественными финансами предполагается регулярное размещение в информационно-телекоммуникационной сети Интернет </w:t>
      </w:r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информации </w:t>
      </w:r>
      <w:proofErr w:type="gramStart"/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proofErr w:type="gramEnd"/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всех стадиях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бюджетного процесса</w:t>
      </w:r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>, в том числе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«Бюджета для граждан»</w:t>
      </w:r>
      <w:r w:rsidRPr="000B53DC">
        <w:rPr>
          <w:rFonts w:ascii="Times New Roman" w:hAnsi="Times New Roman" w:cs="Times New Roman"/>
          <w:sz w:val="24"/>
          <w:szCs w:val="24"/>
        </w:rPr>
        <w:t>, организация публичных слушаний по п</w:t>
      </w:r>
      <w:r>
        <w:rPr>
          <w:rFonts w:ascii="Times New Roman" w:hAnsi="Times New Roman" w:cs="Times New Roman"/>
          <w:sz w:val="24"/>
          <w:szCs w:val="24"/>
        </w:rPr>
        <w:t>роекту решения Думы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период, по годовому отчету об исполнении бюджета, проведение Дня финансовой грамотности в учебных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заведениях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>.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  <w:rPr>
          <w:rFonts w:cs="Calibri"/>
        </w:rPr>
      </w:pP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  <w:rPr>
          <w:rFonts w:cs="Calibri"/>
        </w:rPr>
      </w:pPr>
      <w:r>
        <w:rPr>
          <w:rFonts w:cs="Calibri"/>
        </w:rPr>
        <w:t xml:space="preserve">4. Распределение финансовых ресурсов между бюджетами поселений, поддержание устойчивого исполнения бюджетов городских и сельских поселений, входящих в состав  Октябрьского района (подпрограмма </w:t>
      </w:r>
      <w:r>
        <w:rPr>
          <w:rFonts w:cs="Calibri"/>
          <w:lang w:val="en-US"/>
        </w:rPr>
        <w:t>IV</w:t>
      </w:r>
      <w:r w:rsidRPr="00E4608D">
        <w:rPr>
          <w:rFonts w:cs="Calibri"/>
        </w:rPr>
        <w:t xml:space="preserve"> «Совершенствование межбюджетных отношений</w:t>
      </w:r>
      <w:r>
        <w:rPr>
          <w:rFonts w:cs="Calibri"/>
        </w:rPr>
        <w:t xml:space="preserve"> в Октябрьском районе</w:t>
      </w:r>
      <w:r w:rsidRPr="00E4608D">
        <w:rPr>
          <w:rFonts w:cs="Calibri"/>
        </w:rPr>
        <w:t>»</w:t>
      </w:r>
      <w:r>
        <w:rPr>
          <w:rFonts w:cs="Calibri"/>
        </w:rPr>
        <w:t>).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E4608D">
        <w:rPr>
          <w:rFonts w:cs="Calibri"/>
        </w:rPr>
        <w:t xml:space="preserve"> </w:t>
      </w:r>
      <w:r w:rsidRPr="00BD4E60">
        <w:t>В рамках реализации указанной задачи предполагается осуществление следующих основных мероприятий:</w:t>
      </w:r>
    </w:p>
    <w:p w:rsidR="00104798" w:rsidRPr="00AD2C68" w:rsidRDefault="00104798" w:rsidP="00104798">
      <w:pPr>
        <w:pStyle w:val="ConsPlusCel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Расчет и распределение средств Октябрьского района, направляемых на предоставление поселениям Октябрьского района дотации на в</w:t>
      </w:r>
      <w:r w:rsidRPr="00AD2C68">
        <w:rPr>
          <w:rFonts w:ascii="Times New Roman" w:hAnsi="Times New Roman" w:cs="Times New Roman"/>
          <w:sz w:val="24"/>
          <w:szCs w:val="24"/>
        </w:rPr>
        <w:t xml:space="preserve">ыравнивание уровня бюджетной обеспеченности </w:t>
      </w:r>
      <w:r>
        <w:rPr>
          <w:rFonts w:ascii="Times New Roman" w:hAnsi="Times New Roman" w:cs="Times New Roman"/>
          <w:sz w:val="24"/>
          <w:szCs w:val="24"/>
        </w:rPr>
        <w:t>бюджетов поселений, находящихся на территории</w:t>
      </w:r>
      <w:r w:rsidRPr="00AD2C68">
        <w:rPr>
          <w:rFonts w:ascii="Times New Roman" w:hAnsi="Times New Roman" w:cs="Times New Roman"/>
          <w:sz w:val="24"/>
          <w:szCs w:val="24"/>
        </w:rPr>
        <w:t xml:space="preserve"> Октябрьского района.</w:t>
      </w:r>
    </w:p>
    <w:p w:rsidR="00104798" w:rsidRPr="00334020" w:rsidRDefault="00104798" w:rsidP="00104798">
      <w:pPr>
        <w:ind w:right="-142" w:firstLine="709"/>
        <w:jc w:val="both"/>
        <w:rPr>
          <w:color w:val="000000"/>
        </w:rPr>
      </w:pPr>
      <w:r w:rsidRPr="00334020">
        <w:t xml:space="preserve"> </w:t>
      </w:r>
      <w:r>
        <w:rPr>
          <w:color w:val="000000"/>
        </w:rPr>
        <w:t>Данное</w:t>
      </w:r>
      <w:r w:rsidRPr="00334020">
        <w:rPr>
          <w:color w:val="000000"/>
        </w:rPr>
        <w:t xml:space="preserve"> мероприятие направлено на обеспечение равных возможностей доступа граждан к муниципальным услугам, предоставляемым за счет средств бюджетов муниципальных образований Октябрьского района. </w:t>
      </w:r>
    </w:p>
    <w:p w:rsidR="00104798" w:rsidRPr="00334020" w:rsidRDefault="00104798" w:rsidP="00104798">
      <w:pPr>
        <w:tabs>
          <w:tab w:val="left" w:pos="709"/>
        </w:tabs>
        <w:ind w:right="-142"/>
        <w:jc w:val="both"/>
        <w:rPr>
          <w:color w:val="000000"/>
        </w:rPr>
      </w:pPr>
      <w:r w:rsidRPr="00334020">
        <w:rPr>
          <w:color w:val="000000"/>
        </w:rPr>
        <w:tab/>
        <w:t>Инструментом реализации указанного мероприятия являются дотации на выравнивание бюджетной обеспеченности поселений.</w:t>
      </w:r>
    </w:p>
    <w:p w:rsidR="00104798" w:rsidRPr="00334020" w:rsidRDefault="00104798" w:rsidP="00104798">
      <w:pPr>
        <w:ind w:right="-142" w:firstLine="709"/>
        <w:jc w:val="both"/>
        <w:rPr>
          <w:color w:val="000000"/>
        </w:rPr>
      </w:pPr>
      <w:r w:rsidRPr="00334020">
        <w:rPr>
          <w:color w:val="000000"/>
        </w:rPr>
        <w:t>Важной особенностью механизма выравнивания бюджетной обеспеченности поселений являются принятые меры, направленные на повышение  уровня бюджетной обеспеченности и создание условий для обеспечения устойчивого исполнения  бюджетов поселений:</w:t>
      </w:r>
    </w:p>
    <w:p w:rsidR="00104798" w:rsidRPr="00334020" w:rsidRDefault="00104798" w:rsidP="00104798">
      <w:pPr>
        <w:ind w:right="-142" w:firstLine="709"/>
        <w:jc w:val="both"/>
        <w:rPr>
          <w:color w:val="000000"/>
        </w:rPr>
      </w:pPr>
      <w:r w:rsidRPr="00334020">
        <w:rPr>
          <w:color w:val="000000"/>
        </w:rPr>
        <w:t xml:space="preserve">определение общего объема дотаций на выравнивание бюджетной обеспеченности поселений формализованным путем с </w:t>
      </w:r>
      <w:r>
        <w:rPr>
          <w:color w:val="000000"/>
        </w:rPr>
        <w:t>учетом не снижения утвержденных размеров на первый и второй годы планового периода текущего бюджета.</w:t>
      </w:r>
    </w:p>
    <w:p w:rsidR="00104798" w:rsidRPr="00D22591" w:rsidRDefault="00104798" w:rsidP="00104798">
      <w:pPr>
        <w:ind w:right="-142" w:firstLine="709"/>
        <w:jc w:val="both"/>
        <w:rPr>
          <w:color w:val="000000"/>
        </w:rPr>
      </w:pPr>
      <w:r w:rsidRPr="00334020">
        <w:rPr>
          <w:color w:val="000000"/>
        </w:rPr>
        <w:t xml:space="preserve">Своевременное перечисление дотаций на выравнивание бюджетной обеспеченности бюджетам поселений в течение финансового года позволяет обеспечить сбалансированное и устойчивое исполнение местных бюджетов, недопущение </w:t>
      </w:r>
      <w:r w:rsidRPr="00D22591">
        <w:rPr>
          <w:color w:val="000000"/>
        </w:rPr>
        <w:t>возникновения кассовых разрывов и возможность финансирования социально-значимых и приоритетных расходных обязательств.</w:t>
      </w:r>
    </w:p>
    <w:p w:rsidR="00104798" w:rsidRPr="00D22591" w:rsidRDefault="00104798" w:rsidP="00104798">
      <w:pPr>
        <w:spacing w:line="240" w:lineRule="atLeast"/>
        <w:ind w:right="-142" w:firstLine="708"/>
        <w:jc w:val="both"/>
      </w:pPr>
      <w:r>
        <w:t>4.</w:t>
      </w:r>
      <w:r w:rsidRPr="00D22591">
        <w:t xml:space="preserve">2. </w:t>
      </w:r>
      <w:r>
        <w:t xml:space="preserve">Расчет и предоставление бюджетам поселений дотации на обеспечение сбалансированности </w:t>
      </w:r>
      <w:r w:rsidRPr="00D22591">
        <w:t>бюджетов</w:t>
      </w:r>
      <w:r>
        <w:t xml:space="preserve"> поселений, находящихся на территории Октябрьского района</w:t>
      </w:r>
      <w:r w:rsidRPr="00D22591">
        <w:t>.</w:t>
      </w:r>
    </w:p>
    <w:p w:rsidR="00104798" w:rsidRPr="00D22591" w:rsidRDefault="00104798" w:rsidP="00104798">
      <w:pPr>
        <w:ind w:right="-142" w:firstLine="709"/>
        <w:jc w:val="both"/>
        <w:rPr>
          <w:color w:val="000000"/>
        </w:rPr>
      </w:pPr>
      <w:proofErr w:type="gramStart"/>
      <w:r>
        <w:t xml:space="preserve">Дотация на обеспечение сбалансированности местных бюджетов направляется на решение финансовых проблем </w:t>
      </w:r>
      <w:r w:rsidRPr="00D22591">
        <w:t xml:space="preserve"> муниципальных образований Октябрьского района</w:t>
      </w:r>
      <w:r>
        <w:t xml:space="preserve"> в текущем финансовом году в частности на финансовое обеспечение необходимых расходных обязательств, сложившихся в ходе исполнения бюджета в текущем финансовом году</w:t>
      </w:r>
      <w:r w:rsidRPr="00D22591">
        <w:t>,</w:t>
      </w:r>
      <w:r>
        <w:t xml:space="preserve"> а также  на финансовое обеспечение непредвиденных ситуаций, затрагивающих основные сферы жизнедеятельности населения муниципального образования, для решения которых необходимы дополнительные средства, не предусмотренные в местном</w:t>
      </w:r>
      <w:proofErr w:type="gramEnd"/>
      <w:r>
        <w:t xml:space="preserve"> </w:t>
      </w:r>
      <w:proofErr w:type="gramStart"/>
      <w:r>
        <w:t>бюджете</w:t>
      </w:r>
      <w:proofErr w:type="gramEnd"/>
      <w:r>
        <w:t>.</w:t>
      </w:r>
    </w:p>
    <w:p w:rsidR="00104798" w:rsidRPr="00D22591" w:rsidRDefault="00104798" w:rsidP="00104798">
      <w:pPr>
        <w:autoSpaceDE w:val="0"/>
        <w:autoSpaceDN w:val="0"/>
        <w:adjustRightInd w:val="0"/>
        <w:ind w:right="-142" w:firstLine="540"/>
        <w:jc w:val="both"/>
      </w:pPr>
      <w:r w:rsidRPr="00D22591">
        <w:t>Предоставление бюджетам поселений Октябрьского района дотаций на обеспечение сбалансированности местных бюджетов осуществляется в соответствии с порядком, утвержденным решением Думы Октябрьского района от 13.11.2008 №</w:t>
      </w:r>
      <w:r>
        <w:t xml:space="preserve"> </w:t>
      </w:r>
      <w:r w:rsidRPr="00D22591">
        <w:t>460.</w:t>
      </w:r>
    </w:p>
    <w:p w:rsidR="00104798" w:rsidRPr="00D22591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proofErr w:type="gramStart"/>
      <w:r>
        <w:t>Для определения</w:t>
      </w:r>
      <w:r w:rsidRPr="00D22591">
        <w:t xml:space="preserve"> муниципальных образований, нуждающихся в финансовой поддержке из бюджета Октябрьского района, </w:t>
      </w:r>
      <w:r>
        <w:t xml:space="preserve">в целях сбалансированности </w:t>
      </w:r>
      <w:r w:rsidRPr="00D22591">
        <w:t>бюджетов систематическ</w:t>
      </w:r>
      <w:r>
        <w:t xml:space="preserve">и осуществляется мониторинг </w:t>
      </w:r>
      <w:r w:rsidRPr="00D22591">
        <w:t>исполнения бюджетов муниципальных образований Октябрьского района по их основным параметрам</w:t>
      </w:r>
      <w:r>
        <w:t xml:space="preserve"> (доходам, расходам, дефициту)</w:t>
      </w:r>
      <w:r w:rsidRPr="00D22591">
        <w:t>, по выплате заработной платы ра</w:t>
      </w:r>
      <w:r>
        <w:t xml:space="preserve">ботникам муниципальных </w:t>
      </w:r>
      <w:r w:rsidRPr="00D22591">
        <w:t>учреждений, стабильности осуществления иных социально значимых и приоритетных расходов.</w:t>
      </w:r>
      <w:proofErr w:type="gramEnd"/>
    </w:p>
    <w:p w:rsidR="00104798" w:rsidRPr="00D22591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D22591">
        <w:t>Распределение дотаций на обеспечение сбалансированности бюджетов муниципальных образований Октябрьского района осуществляется исходя из оценки исполнения бюджетов, на основе критериев, от которых зависит обеспечение сбалансированности бюджетов муниципальных образований Октябрьского района в определенных условиях.</w:t>
      </w:r>
    </w:p>
    <w:p w:rsidR="00104798" w:rsidRPr="00D22591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</w:pPr>
      <w:r w:rsidRPr="00D22591">
        <w:t>Результатом исполнения данных мероприятий является сохранение сбалансированности бюджетов поселений.</w:t>
      </w:r>
    </w:p>
    <w:p w:rsidR="00104798" w:rsidRPr="009955C3" w:rsidRDefault="00104798" w:rsidP="00104798">
      <w:pPr>
        <w:pStyle w:val="a3"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4.3. Расходы на повышение </w:t>
      </w:r>
      <w:proofErr w:type="gramStart"/>
      <w:r w:rsidRPr="009955C3">
        <w:rPr>
          <w:rFonts w:ascii="Times New Roman" w:hAnsi="Times New Roman"/>
          <w:sz w:val="24"/>
          <w:szCs w:val="24"/>
        </w:rPr>
        <w:t>оплаты труда работников муниципальных учреждений культуры</w:t>
      </w:r>
      <w:proofErr w:type="gramEnd"/>
      <w:r w:rsidRPr="009955C3">
        <w:rPr>
          <w:rFonts w:ascii="Times New Roman" w:hAnsi="Times New Roman"/>
          <w:sz w:val="24"/>
          <w:szCs w:val="24"/>
        </w:rPr>
        <w:t xml:space="preserve"> и дополнительного образования детей, в целях реализации Указа Президента Российской Федерации от 07.05.2012 № 597 «О мероприятиях по реализации государственной социальной политики».</w:t>
      </w:r>
    </w:p>
    <w:p w:rsidR="00104798" w:rsidRDefault="00104798" w:rsidP="00104798">
      <w:pPr>
        <w:pStyle w:val="a3"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Данное мероприятие направлено на поэтапное повышение </w:t>
      </w:r>
      <w:proofErr w:type="gramStart"/>
      <w:r w:rsidRPr="009955C3">
        <w:rPr>
          <w:rFonts w:ascii="Times New Roman" w:hAnsi="Times New Roman"/>
          <w:sz w:val="24"/>
          <w:szCs w:val="24"/>
        </w:rPr>
        <w:t>оплаты труда отдельных категорий работников муниципальных учреждений</w:t>
      </w:r>
      <w:proofErr w:type="gramEnd"/>
      <w:r w:rsidRPr="009955C3">
        <w:rPr>
          <w:rFonts w:ascii="Times New Roman" w:hAnsi="Times New Roman"/>
          <w:sz w:val="24"/>
          <w:szCs w:val="24"/>
        </w:rPr>
        <w:t xml:space="preserve"> в целях реализации Указа Президента Российской Федерации от 07.05.2012 № 597 «О мероприятиях по реализации государственной социальной политики».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4798" w:rsidRPr="009955C3" w:rsidRDefault="00104798" w:rsidP="00104798">
      <w:pPr>
        <w:pStyle w:val="a3"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9955C3">
        <w:rPr>
          <w:rFonts w:ascii="Times New Roman" w:hAnsi="Times New Roman"/>
          <w:sz w:val="24"/>
          <w:szCs w:val="24"/>
        </w:rPr>
        <w:t>4.4. Расходы на содействие местному самоуправлению в развитии исторических и иных местных традиций.</w:t>
      </w:r>
    </w:p>
    <w:p w:rsidR="00104798" w:rsidRPr="009955C3" w:rsidRDefault="00104798" w:rsidP="00104798">
      <w:pPr>
        <w:pStyle w:val="a3"/>
        <w:tabs>
          <w:tab w:val="left" w:pos="709"/>
        </w:tabs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9955C3">
        <w:rPr>
          <w:rFonts w:ascii="Times New Roman" w:hAnsi="Times New Roman"/>
          <w:sz w:val="24"/>
          <w:szCs w:val="24"/>
        </w:rPr>
        <w:t>Данное мероприятие направлено на проведение праздничных мероприятий, посвященных юбилейной дате населенного пункта (изготовление и установку объектов монументально-декоративного искусства, в том числе памятников, монументов, памятных знаков, мемориальных досок, стел, скульптурных композиций; обустройство и (или) оборудование спортивных или детских площадок, парков, скверов, площадей, тротуаров).</w:t>
      </w:r>
      <w:proofErr w:type="gramEnd"/>
    </w:p>
    <w:p w:rsidR="00104798" w:rsidRPr="009955C3" w:rsidRDefault="00104798" w:rsidP="00104798">
      <w:pPr>
        <w:pStyle w:val="a3"/>
        <w:tabs>
          <w:tab w:val="left" w:pos="709"/>
        </w:tabs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 4.5. Расходы на развитие общественной инфраструктуры и реализацию приоритетных направлений развития муниципальных образований.</w:t>
      </w:r>
    </w:p>
    <w:p w:rsidR="00104798" w:rsidRPr="009955C3" w:rsidRDefault="00104798" w:rsidP="00104798">
      <w:pPr>
        <w:pStyle w:val="a3"/>
        <w:tabs>
          <w:tab w:val="left" w:pos="709"/>
        </w:tabs>
        <w:ind w:left="0" w:right="-142" w:firstLine="708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>Данное мероприятие направлено на проведение ремонта, капитального ремонта социально значимых объектов.</w:t>
      </w:r>
    </w:p>
    <w:p w:rsidR="00104798" w:rsidRPr="009955C3" w:rsidRDefault="00104798" w:rsidP="00104798">
      <w:pPr>
        <w:pStyle w:val="a3"/>
        <w:tabs>
          <w:tab w:val="left" w:pos="709"/>
        </w:tabs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 4.6. Расходы на </w:t>
      </w:r>
      <w:proofErr w:type="spellStart"/>
      <w:r w:rsidRPr="009955C3">
        <w:rPr>
          <w:rFonts w:ascii="Times New Roman" w:hAnsi="Times New Roman"/>
          <w:sz w:val="24"/>
          <w:szCs w:val="24"/>
        </w:rPr>
        <w:t>грантовую</w:t>
      </w:r>
      <w:proofErr w:type="spellEnd"/>
      <w:r w:rsidRPr="009955C3">
        <w:rPr>
          <w:rFonts w:ascii="Times New Roman" w:hAnsi="Times New Roman"/>
          <w:sz w:val="24"/>
          <w:szCs w:val="24"/>
        </w:rPr>
        <w:t xml:space="preserve"> поддержку по итогам работы органов местного самоуправления городских и сельских поселений</w:t>
      </w:r>
      <w:r>
        <w:rPr>
          <w:rFonts w:ascii="Times New Roman" w:hAnsi="Times New Roman"/>
          <w:sz w:val="24"/>
          <w:szCs w:val="24"/>
        </w:rPr>
        <w:t>,</w:t>
      </w:r>
      <w:r w:rsidRPr="009955C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ходящих в состав </w:t>
      </w:r>
      <w:r w:rsidRPr="009955C3">
        <w:rPr>
          <w:rFonts w:ascii="Times New Roman" w:hAnsi="Times New Roman"/>
          <w:sz w:val="24"/>
          <w:szCs w:val="24"/>
        </w:rPr>
        <w:t>Октябрьского района на звание «Лучшее поселение Октябрьского района».</w:t>
      </w:r>
    </w:p>
    <w:p w:rsidR="00104798" w:rsidRPr="009955C3" w:rsidRDefault="00104798" w:rsidP="00104798">
      <w:pPr>
        <w:pStyle w:val="a3"/>
        <w:tabs>
          <w:tab w:val="left" w:pos="567"/>
        </w:tabs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 Данное мероприятие направлено на повышение эффективности муниципального управления.</w:t>
      </w:r>
    </w:p>
    <w:p w:rsidR="00104798" w:rsidRPr="009955C3" w:rsidRDefault="00104798" w:rsidP="00104798">
      <w:pPr>
        <w:pStyle w:val="a3"/>
        <w:tabs>
          <w:tab w:val="left" w:pos="709"/>
        </w:tabs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 Инструментом реализации указанного мероприятия является предоставление городским и сельским поселениям</w:t>
      </w:r>
      <w:r>
        <w:rPr>
          <w:rFonts w:ascii="Times New Roman" w:hAnsi="Times New Roman"/>
          <w:sz w:val="24"/>
          <w:szCs w:val="24"/>
        </w:rPr>
        <w:t xml:space="preserve">, входящим </w:t>
      </w:r>
      <w:r w:rsidRPr="009955C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состав </w:t>
      </w:r>
      <w:r w:rsidRPr="009955C3">
        <w:rPr>
          <w:rFonts w:ascii="Times New Roman" w:hAnsi="Times New Roman"/>
          <w:sz w:val="24"/>
          <w:szCs w:val="24"/>
        </w:rPr>
        <w:t xml:space="preserve">Октябрьского района грантов (иных межбюджетных трансфертов) на поощрение </w:t>
      </w:r>
      <w:proofErr w:type="gramStart"/>
      <w:r w:rsidRPr="009955C3">
        <w:rPr>
          <w:rFonts w:ascii="Times New Roman" w:hAnsi="Times New Roman"/>
          <w:sz w:val="24"/>
          <w:szCs w:val="24"/>
        </w:rPr>
        <w:t>достижения наилучших значений показателей деятельности органов местного самоуправления городских</w:t>
      </w:r>
      <w:proofErr w:type="gramEnd"/>
      <w:r w:rsidRPr="009955C3">
        <w:rPr>
          <w:rFonts w:ascii="Times New Roman" w:hAnsi="Times New Roman"/>
          <w:sz w:val="24"/>
          <w:szCs w:val="24"/>
        </w:rPr>
        <w:t xml:space="preserve"> и сельских поселений</w:t>
      </w:r>
      <w:r>
        <w:rPr>
          <w:rFonts w:ascii="Times New Roman" w:hAnsi="Times New Roman"/>
          <w:sz w:val="24"/>
          <w:szCs w:val="24"/>
        </w:rPr>
        <w:t>,</w:t>
      </w:r>
      <w:r w:rsidRPr="009955C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ходящих в состав </w:t>
      </w:r>
      <w:r w:rsidRPr="009955C3">
        <w:rPr>
          <w:rFonts w:ascii="Times New Roman" w:hAnsi="Times New Roman"/>
          <w:sz w:val="24"/>
          <w:szCs w:val="24"/>
        </w:rPr>
        <w:t>Октябрьского района.</w:t>
      </w:r>
    </w:p>
    <w:p w:rsidR="00104798" w:rsidRPr="009955C3" w:rsidRDefault="00104798" w:rsidP="00104798">
      <w:pPr>
        <w:pStyle w:val="a3"/>
        <w:tabs>
          <w:tab w:val="left" w:pos="709"/>
        </w:tabs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955C3">
        <w:rPr>
          <w:rFonts w:ascii="Times New Roman" w:hAnsi="Times New Roman"/>
          <w:sz w:val="24"/>
          <w:szCs w:val="24"/>
        </w:rPr>
        <w:t xml:space="preserve">            В целях повышения эффективности работы органов местного самоуправления городских и сельских поселений, развития и укрепления экономического </w:t>
      </w:r>
      <w:proofErr w:type="gramStart"/>
      <w:r w:rsidRPr="009955C3">
        <w:rPr>
          <w:rFonts w:ascii="Times New Roman" w:hAnsi="Times New Roman"/>
          <w:sz w:val="24"/>
          <w:szCs w:val="24"/>
        </w:rPr>
        <w:t>потенциала</w:t>
      </w:r>
      <w:proofErr w:type="gramEnd"/>
      <w:r w:rsidRPr="009955C3">
        <w:rPr>
          <w:rFonts w:ascii="Times New Roman" w:hAnsi="Times New Roman"/>
          <w:sz w:val="24"/>
          <w:szCs w:val="24"/>
        </w:rPr>
        <w:t xml:space="preserve"> городских и сельских поселений</w:t>
      </w:r>
      <w:r>
        <w:rPr>
          <w:rFonts w:ascii="Times New Roman" w:hAnsi="Times New Roman"/>
          <w:sz w:val="24"/>
          <w:szCs w:val="24"/>
        </w:rPr>
        <w:t>,</w:t>
      </w:r>
      <w:r w:rsidRPr="009955C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ходящих в состав </w:t>
      </w:r>
      <w:r w:rsidRPr="009955C3">
        <w:rPr>
          <w:rFonts w:ascii="Times New Roman" w:hAnsi="Times New Roman"/>
          <w:sz w:val="24"/>
          <w:szCs w:val="24"/>
        </w:rPr>
        <w:t>Октябрьского района ежегодно проводится смотр-конкурс за звание «Лучшее поселение Октябрьского района» на основании показателей, характеризующих работу органов местного самоуправления поселений</w:t>
      </w:r>
      <w:r>
        <w:rPr>
          <w:rFonts w:ascii="Times New Roman" w:hAnsi="Times New Roman"/>
          <w:sz w:val="24"/>
          <w:szCs w:val="24"/>
        </w:rPr>
        <w:t>,</w:t>
      </w:r>
      <w:r w:rsidRPr="009955C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ходящих в состав </w:t>
      </w:r>
      <w:r w:rsidRPr="009955C3">
        <w:rPr>
          <w:rFonts w:ascii="Times New Roman" w:hAnsi="Times New Roman"/>
          <w:sz w:val="24"/>
          <w:szCs w:val="24"/>
        </w:rPr>
        <w:t xml:space="preserve">Октябрьского района, утвержденных постановлением администрации Октябрьского района от 12.03.2014 № 849 «О ежегодном районном </w:t>
      </w:r>
      <w:proofErr w:type="gramStart"/>
      <w:r w:rsidRPr="009955C3">
        <w:rPr>
          <w:rFonts w:ascii="Times New Roman" w:hAnsi="Times New Roman"/>
          <w:sz w:val="24"/>
          <w:szCs w:val="24"/>
        </w:rPr>
        <w:t>смотре-конкурсе по итогам работы органов местного самоуправления городских и сельских поселений в границах Октябрьского района на звание «Лучшее поселение Октябрьского района» поощрения достижения наилучших значений показателей деятельности органов местного самоуправления городских и сельских поселений</w:t>
      </w:r>
      <w:r>
        <w:rPr>
          <w:rFonts w:ascii="Times New Roman" w:hAnsi="Times New Roman"/>
          <w:sz w:val="24"/>
          <w:szCs w:val="24"/>
        </w:rPr>
        <w:t>,</w:t>
      </w:r>
      <w:r w:rsidRPr="009955C3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ходящих в состав </w:t>
      </w:r>
      <w:r w:rsidRPr="009955C3">
        <w:rPr>
          <w:rFonts w:ascii="Times New Roman" w:hAnsi="Times New Roman"/>
          <w:sz w:val="24"/>
          <w:szCs w:val="24"/>
        </w:rPr>
        <w:t xml:space="preserve"> Октябрьского района.</w:t>
      </w:r>
      <w:proofErr w:type="gramEnd"/>
    </w:p>
    <w:p w:rsidR="00104798" w:rsidRDefault="00104798" w:rsidP="00104798">
      <w:pPr>
        <w:widowControl w:val="0"/>
        <w:autoSpaceDE w:val="0"/>
        <w:autoSpaceDN w:val="0"/>
        <w:adjustRightInd w:val="0"/>
        <w:ind w:right="-142"/>
        <w:rPr>
          <w:rFonts w:cs="Calibri"/>
        </w:rPr>
      </w:pPr>
      <w:r>
        <w:t xml:space="preserve">          </w:t>
      </w:r>
      <w:r w:rsidRPr="00D22591">
        <w:t xml:space="preserve">Перечень </w:t>
      </w:r>
      <w:r w:rsidRPr="00CA7452">
        <w:t xml:space="preserve">мероприятий Программы </w:t>
      </w:r>
      <w:r w:rsidRPr="00CA7452">
        <w:rPr>
          <w:rFonts w:cs="Calibri"/>
        </w:rPr>
        <w:t>приведен</w:t>
      </w:r>
      <w:r w:rsidRPr="00D22591">
        <w:rPr>
          <w:rFonts w:cs="Calibri"/>
        </w:rPr>
        <w:t xml:space="preserve"> в таблице 2.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540"/>
        <w:jc w:val="both"/>
      </w:pPr>
    </w:p>
    <w:p w:rsidR="00104798" w:rsidRPr="00AD2C68" w:rsidRDefault="00104798" w:rsidP="00104798">
      <w:pPr>
        <w:pStyle w:val="ConsPlusNormal"/>
        <w:ind w:right="-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68">
        <w:rPr>
          <w:rFonts w:ascii="Times New Roman" w:hAnsi="Times New Roman" w:cs="Times New Roman"/>
          <w:b/>
          <w:sz w:val="24"/>
          <w:szCs w:val="24"/>
        </w:rPr>
        <w:t xml:space="preserve">Раздел 4. Механизм реализации муниципальной программы </w:t>
      </w:r>
    </w:p>
    <w:p w:rsidR="00104798" w:rsidRPr="000B53DC" w:rsidRDefault="00104798" w:rsidP="00104798">
      <w:pPr>
        <w:pStyle w:val="ConsPlusNormal"/>
        <w:ind w:right="-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04798" w:rsidRDefault="00104798" w:rsidP="00104798">
      <w:pPr>
        <w:ind w:right="-142"/>
        <w:jc w:val="center"/>
        <w:rPr>
          <w:rFonts w:eastAsia="Calibri"/>
          <w:lang w:eastAsia="en-US"/>
        </w:rPr>
      </w:pPr>
      <w:r w:rsidRPr="00CA7452">
        <w:rPr>
          <w:rFonts w:eastAsia="Calibri"/>
          <w:lang w:eastAsia="en-US"/>
        </w:rPr>
        <w:t>4.1. Механизм реализации Программы.</w:t>
      </w:r>
    </w:p>
    <w:p w:rsidR="00104798" w:rsidRPr="002777E7" w:rsidRDefault="00104798" w:rsidP="00104798">
      <w:pPr>
        <w:ind w:right="-142"/>
        <w:jc w:val="both"/>
        <w:rPr>
          <w:rFonts w:eastAsia="Calibri"/>
          <w:lang w:eastAsia="en-US"/>
        </w:rPr>
      </w:pPr>
    </w:p>
    <w:p w:rsidR="00104798" w:rsidRPr="00734B9F" w:rsidRDefault="00104798" w:rsidP="00104798">
      <w:pPr>
        <w:tabs>
          <w:tab w:val="left" w:pos="0"/>
        </w:tabs>
        <w:ind w:right="-142" w:firstLine="709"/>
        <w:jc w:val="both"/>
      </w:pPr>
      <w:r w:rsidRPr="00734B9F">
        <w:t xml:space="preserve">Механизм реализации Программы представляет собой скоординированные по срокам и направлениям действия </w:t>
      </w:r>
      <w:r w:rsidRPr="00734B9F">
        <w:rPr>
          <w:color w:val="000000"/>
        </w:rPr>
        <w:t xml:space="preserve">и </w:t>
      </w:r>
      <w:r w:rsidRPr="00734B9F">
        <w:t>включает:</w:t>
      </w:r>
    </w:p>
    <w:p w:rsidR="00104798" w:rsidRPr="00734B9F" w:rsidRDefault="00104798" w:rsidP="00104798">
      <w:pPr>
        <w:ind w:right="-142" w:firstLine="709"/>
        <w:jc w:val="both"/>
      </w:pPr>
      <w:r>
        <w:t>разработку проектов муниципальных</w:t>
      </w:r>
      <w:r w:rsidRPr="00734B9F">
        <w:t xml:space="preserve"> правовых актов Октябрьского района, необходимых для выполнения Программы;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взаимодействие с органами местного самоуправления городских и сельских поселений, структурными подразделениями администрации Октябрьского ра</w:t>
      </w:r>
      <w:r>
        <w:t xml:space="preserve">йона </w:t>
      </w:r>
      <w:r w:rsidRPr="00734B9F">
        <w:t>по вопросам, относящимся к установленным сферам деятельности Комитета по управлению муниципальными финансами</w:t>
      </w:r>
      <w:r>
        <w:t xml:space="preserve"> администрации Октябрьского района</w:t>
      </w:r>
      <w:r w:rsidRPr="00734B9F">
        <w:t>;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заключение с органами местного самоуправления городск</w:t>
      </w:r>
      <w:r>
        <w:t>их и сельских поселений договоров (соглашений</w:t>
      </w:r>
      <w:r w:rsidRPr="00734B9F">
        <w:t>) о взаимодействии по вопросам, относящимся к установленным сферам деятельности;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мониторинг поступлений доходов в консолидированный бюджет района;</w:t>
      </w:r>
    </w:p>
    <w:p w:rsidR="00104798" w:rsidRPr="00734B9F" w:rsidRDefault="00104798" w:rsidP="00104798">
      <w:pPr>
        <w:ind w:right="-142" w:firstLine="709"/>
        <w:jc w:val="both"/>
      </w:pPr>
      <w:r w:rsidRPr="00734B9F">
        <w:rPr>
          <w:color w:val="000000"/>
        </w:rPr>
        <w:t xml:space="preserve">уточнение объемов финансирования  по программным мероприятиям на очередной финансовый год и плановый период в соответствии с </w:t>
      </w:r>
      <w:r w:rsidRPr="00734B9F">
        <w:t>мониторингом фактически достигнутых результатов  путем сопоставления их с целевыми показателями реализации Программы;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управление Программой, эффективное использование средств, выделенных на реализацию Программы;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представление в Управление социально-экономического развития админист</w:t>
      </w:r>
      <w:r>
        <w:t>рации Октябрьского района, К</w:t>
      </w:r>
      <w:r w:rsidRPr="00734B9F">
        <w:t xml:space="preserve">онтрольно-счетную палату Октябрьского района </w:t>
      </w:r>
      <w:r>
        <w:t xml:space="preserve">отчета </w:t>
      </w:r>
      <w:r w:rsidRPr="00734B9F">
        <w:t>о ходе исполнения комплексного плана (сетевого графика) по реализации муниципальной программы;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информирование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104798" w:rsidRPr="00734B9F" w:rsidRDefault="00104798" w:rsidP="00104798">
      <w:pPr>
        <w:ind w:right="-142" w:firstLine="709"/>
        <w:jc w:val="both"/>
      </w:pPr>
      <w:r w:rsidRPr="00734B9F">
        <w:t>Оценка исполнения мероприятий Программы основана на мониторинге целевых показателей Программы и конечных результатов ее реализации путем сопоставления, фактически достигнутых целевых показателей с показателями, установленными при утверждении Программы.</w:t>
      </w:r>
    </w:p>
    <w:p w:rsidR="00104798" w:rsidRPr="00734B9F" w:rsidRDefault="00104798" w:rsidP="00104798">
      <w:pPr>
        <w:ind w:right="-142" w:firstLine="709"/>
        <w:jc w:val="both"/>
      </w:pPr>
      <w:r w:rsidRPr="00734B9F">
        <w:t xml:space="preserve">В соответствии с данными мониторинга по фактически достигнутым показателям реализации Программы в нее могут быть внесены изменения. </w:t>
      </w:r>
    </w:p>
    <w:p w:rsidR="00104798" w:rsidRPr="00734B9F" w:rsidRDefault="00104798" w:rsidP="00104798">
      <w:pPr>
        <w:autoSpaceDE w:val="0"/>
        <w:autoSpaceDN w:val="0"/>
        <w:adjustRightInd w:val="0"/>
        <w:ind w:right="-142" w:firstLine="709"/>
        <w:jc w:val="both"/>
        <w:rPr>
          <w:rFonts w:eastAsia="Calibri"/>
        </w:rPr>
      </w:pPr>
      <w:proofErr w:type="gramStart"/>
      <w:r w:rsidRPr="00734B9F">
        <w:rPr>
          <w:rFonts w:eastAsia="Calibri"/>
        </w:rPr>
        <w:t xml:space="preserve">Реализация отдельных мероприятий  Программы осуществляется на основе </w:t>
      </w:r>
      <w:r>
        <w:rPr>
          <w:rFonts w:eastAsia="Calibri"/>
        </w:rPr>
        <w:t>муниципальных</w:t>
      </w:r>
      <w:r w:rsidRPr="00734B9F">
        <w:rPr>
          <w:rFonts w:eastAsia="Calibri"/>
        </w:rPr>
        <w:t xml:space="preserve"> контрактов (договоров) на приобретение товаров (оказание услуг, выполнение работ) для муниципальных нужд, заключаемых </w:t>
      </w:r>
      <w:r w:rsidRPr="00734B9F">
        <w:rPr>
          <w:rFonts w:eastAsia="Calibri"/>
          <w:color w:val="000000"/>
        </w:rPr>
        <w:t>заказчиками</w:t>
      </w:r>
      <w:r w:rsidRPr="00734B9F">
        <w:rPr>
          <w:rFonts w:eastAsia="Calibri"/>
        </w:rPr>
        <w:t xml:space="preserve"> с исполнителями в установленном законодательством Российской Федерации порядке.</w:t>
      </w:r>
      <w:proofErr w:type="gramEnd"/>
    </w:p>
    <w:p w:rsidR="00104798" w:rsidRDefault="00104798" w:rsidP="00104798">
      <w:pPr>
        <w:tabs>
          <w:tab w:val="left" w:pos="0"/>
        </w:tabs>
        <w:ind w:right="-142" w:firstLine="709"/>
        <w:jc w:val="both"/>
        <w:rPr>
          <w:color w:val="000000"/>
        </w:rPr>
      </w:pPr>
    </w:p>
    <w:p w:rsidR="00104798" w:rsidRPr="00E70B25" w:rsidRDefault="00104798" w:rsidP="00104798">
      <w:pPr>
        <w:widowControl w:val="0"/>
        <w:ind w:right="-142" w:firstLine="709"/>
        <w:jc w:val="center"/>
      </w:pPr>
      <w:r w:rsidRPr="00F4252C">
        <w:t>4.2. Полномочия ответственного исполнителя и соисполнителей Программы.</w:t>
      </w:r>
    </w:p>
    <w:p w:rsidR="00104798" w:rsidRDefault="00104798" w:rsidP="00104798">
      <w:pPr>
        <w:tabs>
          <w:tab w:val="left" w:pos="0"/>
        </w:tabs>
        <w:ind w:right="-142"/>
        <w:jc w:val="both"/>
        <w:rPr>
          <w:color w:val="000000"/>
        </w:rPr>
      </w:pPr>
    </w:p>
    <w:p w:rsidR="00104798" w:rsidRPr="00734B9F" w:rsidRDefault="00104798" w:rsidP="00104798">
      <w:pPr>
        <w:tabs>
          <w:tab w:val="left" w:pos="0"/>
        </w:tabs>
        <w:ind w:right="-142" w:firstLine="709"/>
        <w:jc w:val="both"/>
        <w:rPr>
          <w:b/>
          <w:color w:val="000000"/>
        </w:rPr>
      </w:pPr>
      <w:r w:rsidRPr="00734B9F">
        <w:rPr>
          <w:color w:val="000000"/>
        </w:rPr>
        <w:t>Ответственным исполнителем Программы является Комитет по управлению муниципальными финансами администрации Октябрьского района.</w:t>
      </w:r>
    </w:p>
    <w:p w:rsidR="00104798" w:rsidRPr="00C77F85" w:rsidRDefault="00104798" w:rsidP="00104798">
      <w:pPr>
        <w:widowControl w:val="0"/>
        <w:autoSpaceDE w:val="0"/>
        <w:autoSpaceDN w:val="0"/>
        <w:adjustRightInd w:val="0"/>
        <w:ind w:right="-142" w:firstLine="709"/>
        <w:jc w:val="both"/>
        <w:rPr>
          <w:color w:val="FF0000"/>
        </w:rPr>
      </w:pPr>
      <w:r w:rsidRPr="00734B9F">
        <w:rPr>
          <w:color w:val="000000"/>
        </w:rPr>
        <w:t>Ответственный  исполнитель  Программы</w:t>
      </w:r>
      <w:r w:rsidRPr="00734B9F">
        <w:t xml:space="preserve"> осуществляет управление реализацией Программы, обладает правом вносить предложения об изменении объемов финансовых </w:t>
      </w:r>
      <w:r w:rsidRPr="00C77F85">
        <w:rPr>
          <w:color w:val="000000"/>
        </w:rPr>
        <w:t>средств, направляемых на решение отдельных ее задач</w:t>
      </w:r>
      <w:r>
        <w:rPr>
          <w:color w:val="000000"/>
        </w:rPr>
        <w:t>, обеспечивает координацию деятельности соисполнителей муниципальной программы</w:t>
      </w:r>
      <w:r w:rsidRPr="00C77F85">
        <w:rPr>
          <w:color w:val="000000"/>
        </w:rPr>
        <w:t>.</w:t>
      </w:r>
    </w:p>
    <w:p w:rsidR="00104798" w:rsidRPr="00E5697B" w:rsidRDefault="00104798" w:rsidP="00104798">
      <w:pPr>
        <w:ind w:right="-142"/>
      </w:pPr>
      <w:r w:rsidRPr="00E5697B">
        <w:t xml:space="preserve">  Соисполнителями муниципальной Программы являются:</w:t>
      </w:r>
    </w:p>
    <w:p w:rsidR="00104798" w:rsidRPr="00E5697B" w:rsidRDefault="00104798" w:rsidP="00104798">
      <w:pPr>
        <w:ind w:right="-142"/>
      </w:pPr>
      <w:r w:rsidRPr="00E5697B">
        <w:t xml:space="preserve">          - Администрация Октябрьского района;</w:t>
      </w:r>
    </w:p>
    <w:p w:rsidR="00104798" w:rsidRPr="00E5697B" w:rsidRDefault="00104798" w:rsidP="00104798">
      <w:pPr>
        <w:ind w:right="-142"/>
      </w:pPr>
      <w:r>
        <w:t xml:space="preserve">          </w:t>
      </w:r>
      <w:r w:rsidRPr="00E5697B">
        <w:t>- Администрации городских и сельских поселений Октябрьского района.</w:t>
      </w:r>
    </w:p>
    <w:p w:rsidR="00104798" w:rsidRDefault="00104798" w:rsidP="00104798">
      <w:pPr>
        <w:ind w:right="-142"/>
      </w:pPr>
      <w:r>
        <w:t xml:space="preserve">           </w:t>
      </w:r>
      <w:r w:rsidRPr="00E5697B">
        <w:t xml:space="preserve"> Соисполнители Программы:</w:t>
      </w:r>
    </w:p>
    <w:p w:rsidR="00104798" w:rsidRPr="00E5697B" w:rsidRDefault="00104798" w:rsidP="00104798">
      <w:pPr>
        <w:ind w:right="-142"/>
        <w:jc w:val="both"/>
      </w:pPr>
      <w:r>
        <w:t xml:space="preserve">         -  Самостоятельно предусматривают в бюджете поселения долю </w:t>
      </w:r>
      <w:proofErr w:type="spellStart"/>
      <w:r>
        <w:t>софинансирования</w:t>
      </w:r>
      <w:proofErr w:type="spellEnd"/>
      <w:r>
        <w:t xml:space="preserve"> на реализацию мероприятий Программы, в соответствии с условиями реализации Программы. Доля </w:t>
      </w:r>
      <w:proofErr w:type="spellStart"/>
      <w:r>
        <w:t>софинансирования</w:t>
      </w:r>
      <w:proofErr w:type="spellEnd"/>
      <w:r>
        <w:t xml:space="preserve"> бюджетов городских и сельских поселений для участия в реализации мероприятий Программы определяется в соответствии с заключенными Соглашениями.     </w:t>
      </w:r>
    </w:p>
    <w:p w:rsidR="00104798" w:rsidRPr="00E5697B" w:rsidRDefault="00104798" w:rsidP="00104798">
      <w:pPr>
        <w:ind w:right="-142"/>
        <w:jc w:val="both"/>
      </w:pPr>
      <w:r>
        <w:t xml:space="preserve">         </w:t>
      </w:r>
      <w:r w:rsidRPr="00E5697B">
        <w:t>- Осуществляют реализацию мероприятий  Программы, несут ответственность за эффективное использование средств, выделенных на реализацию Программы.</w:t>
      </w:r>
    </w:p>
    <w:p w:rsidR="00104798" w:rsidRPr="00262201" w:rsidRDefault="00104798" w:rsidP="00104798">
      <w:pPr>
        <w:ind w:right="-142"/>
        <w:jc w:val="both"/>
      </w:pPr>
      <w:r>
        <w:t xml:space="preserve">         </w:t>
      </w:r>
      <w:r w:rsidRPr="00E5697B">
        <w:t>- Предоставляют ежемесячно в Комитет по управлению муниципальными финансами администрации Октябрьского района  отчеты об исполнении бюджета.</w:t>
      </w:r>
    </w:p>
    <w:p w:rsidR="00104798" w:rsidRDefault="00104798" w:rsidP="00104798">
      <w:pPr>
        <w:autoSpaceDE w:val="0"/>
        <w:autoSpaceDN w:val="0"/>
        <w:adjustRightInd w:val="0"/>
        <w:ind w:right="-142" w:firstLine="540"/>
        <w:jc w:val="center"/>
        <w:outlineLvl w:val="1"/>
        <w:rPr>
          <w:bCs/>
          <w:color w:val="FF0000"/>
        </w:rPr>
      </w:pPr>
    </w:p>
    <w:p w:rsidR="00104798" w:rsidRPr="00C84322" w:rsidRDefault="00104798" w:rsidP="00104798">
      <w:pPr>
        <w:ind w:right="-142"/>
      </w:pPr>
      <w:r>
        <w:t xml:space="preserve">                                              </w:t>
      </w:r>
      <w:r w:rsidRPr="00C84322">
        <w:t>4.3. Порядок финансирования Программы</w:t>
      </w:r>
    </w:p>
    <w:p w:rsidR="00104798" w:rsidRDefault="00104798" w:rsidP="00104798">
      <w:pPr>
        <w:ind w:right="-142"/>
      </w:pPr>
    </w:p>
    <w:p w:rsidR="00104798" w:rsidRPr="00C84322" w:rsidRDefault="00104798" w:rsidP="00104798">
      <w:pPr>
        <w:ind w:right="-142"/>
      </w:pPr>
      <w:r>
        <w:t xml:space="preserve">            </w:t>
      </w:r>
      <w:r w:rsidRPr="00C84322">
        <w:t xml:space="preserve">Для реализации </w:t>
      </w:r>
      <w:proofErr w:type="gramStart"/>
      <w:r w:rsidRPr="00C84322">
        <w:t>мероприятий, представленных в Таблице 2 Программы привлекаются</w:t>
      </w:r>
      <w:proofErr w:type="gramEnd"/>
      <w:r w:rsidRPr="00C84322">
        <w:t xml:space="preserve"> финансовые ресурсы:</w:t>
      </w:r>
    </w:p>
    <w:p w:rsidR="00104798" w:rsidRPr="00C84322" w:rsidRDefault="00104798" w:rsidP="00104798">
      <w:pPr>
        <w:ind w:right="-142"/>
      </w:pPr>
      <w:r>
        <w:t xml:space="preserve">           </w:t>
      </w:r>
      <w:r w:rsidRPr="00C84322">
        <w:t>- средства бюджета Октябрьского района;</w:t>
      </w:r>
    </w:p>
    <w:p w:rsidR="00104798" w:rsidRPr="00262201" w:rsidRDefault="00104798" w:rsidP="00104798">
      <w:pPr>
        <w:ind w:right="-142"/>
      </w:pPr>
      <w:r>
        <w:t xml:space="preserve">           </w:t>
      </w:r>
      <w:r w:rsidRPr="00C84322">
        <w:t>- средства бюджета Ханты-Манси</w:t>
      </w:r>
      <w:r>
        <w:t xml:space="preserve">йского автономного округа </w:t>
      </w:r>
      <w:proofErr w:type="gramStart"/>
      <w:r>
        <w:t>–</w:t>
      </w:r>
      <w:proofErr w:type="spellStart"/>
      <w:r>
        <w:t>Ю</w:t>
      </w:r>
      <w:proofErr w:type="gramEnd"/>
      <w:r>
        <w:t>гры</w:t>
      </w:r>
      <w:proofErr w:type="spellEnd"/>
    </w:p>
    <w:p w:rsidR="00104798" w:rsidRPr="00681AB7" w:rsidRDefault="00104798" w:rsidP="00104798">
      <w:pPr>
        <w:ind w:right="-142"/>
        <w:jc w:val="both"/>
      </w:pPr>
      <w:r>
        <w:t xml:space="preserve">           </w:t>
      </w:r>
      <w:r w:rsidRPr="00681AB7">
        <w:t>Общий объем финансовых ресурсов в разрезе по годам, источникам финансирования указан в паспорте Программы.</w:t>
      </w:r>
    </w:p>
    <w:p w:rsidR="00104798" w:rsidRPr="00681AB7" w:rsidRDefault="00104798" w:rsidP="00104798">
      <w:pPr>
        <w:ind w:right="-142"/>
        <w:jc w:val="both"/>
      </w:pPr>
      <w:r>
        <w:t xml:space="preserve">           </w:t>
      </w:r>
      <w:r w:rsidRPr="00681AB7">
        <w:t xml:space="preserve">Предусмотренные </w:t>
      </w:r>
      <w:r>
        <w:t xml:space="preserve"> </w:t>
      </w:r>
      <w:r w:rsidRPr="00681AB7">
        <w:t xml:space="preserve">в </w:t>
      </w:r>
      <w:r>
        <w:t xml:space="preserve"> </w:t>
      </w:r>
      <w:r w:rsidRPr="00681AB7">
        <w:t>Программе</w:t>
      </w:r>
      <w:r>
        <w:t xml:space="preserve"> </w:t>
      </w:r>
      <w:r w:rsidRPr="00681AB7">
        <w:t xml:space="preserve"> объемы</w:t>
      </w:r>
      <w:r>
        <w:t xml:space="preserve"> </w:t>
      </w:r>
      <w:r w:rsidRPr="00681AB7">
        <w:t xml:space="preserve"> финансирования</w:t>
      </w:r>
      <w:r>
        <w:t xml:space="preserve"> </w:t>
      </w:r>
      <w:r w:rsidRPr="00681AB7">
        <w:t xml:space="preserve"> </w:t>
      </w:r>
      <w:r>
        <w:t xml:space="preserve">могут </w:t>
      </w:r>
      <w:r w:rsidRPr="00681AB7">
        <w:t>пересматриваться</w:t>
      </w:r>
      <w:r>
        <w:t xml:space="preserve"> </w:t>
      </w:r>
      <w:r w:rsidRPr="00681AB7">
        <w:t xml:space="preserve"> с  учетом изменений параметра бюджета Октябрьского района.</w:t>
      </w:r>
    </w:p>
    <w:p w:rsidR="00104798" w:rsidRPr="00A70DD6" w:rsidRDefault="00104798" w:rsidP="00104798">
      <w:pPr>
        <w:tabs>
          <w:tab w:val="left" w:pos="9781"/>
        </w:tabs>
        <w:ind w:right="-142"/>
        <w:jc w:val="both"/>
      </w:pPr>
      <w:r>
        <w:t xml:space="preserve">          </w:t>
      </w:r>
      <w:r w:rsidRPr="00A70DD6">
        <w:t xml:space="preserve"> </w:t>
      </w:r>
      <w:r>
        <w:t xml:space="preserve">Оценка </w:t>
      </w:r>
      <w:r w:rsidRPr="00A70DD6">
        <w:t xml:space="preserve">исполнения </w:t>
      </w:r>
      <w:r>
        <w:t xml:space="preserve">программных мероприятий </w:t>
      </w:r>
      <w:r w:rsidRPr="00A70DD6">
        <w:t xml:space="preserve">основана на мониторинге результатов реализации Программы как сопоставления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 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540"/>
        <w:jc w:val="both"/>
      </w:pPr>
    </w:p>
    <w:p w:rsidR="00104798" w:rsidRPr="00055EF9" w:rsidRDefault="00104798" w:rsidP="00104798">
      <w:pPr>
        <w:ind w:right="-142"/>
      </w:pPr>
      <w:r>
        <w:t xml:space="preserve">                          </w:t>
      </w:r>
      <w:r w:rsidRPr="00055EF9">
        <w:t>4.4. Оценка внешних условий и рисков реализации Программы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right="-142"/>
        <w:jc w:val="both"/>
      </w:pP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540"/>
        <w:jc w:val="both"/>
      </w:pPr>
      <w:r w:rsidRPr="00734B9F">
        <w:t>Основным финансовым риском реализации муниципальной программы является существенное ухудшение параметров внешнеэкономической конъюнктуры, что повлечет за собой увеличение дефицита бюджета района, увеличение объема муниципального долга и стоимости его обслуживания. Кроме того, имеются риски использования при формировании документов стратегического планирования (в том числе муниципальных программ) прогноза расходов, не соответствующего прогнозу доходов бюджета района.</w:t>
      </w:r>
    </w:p>
    <w:p w:rsidR="00104798" w:rsidRDefault="00104798" w:rsidP="00104798">
      <w:pPr>
        <w:widowControl w:val="0"/>
        <w:autoSpaceDE w:val="0"/>
        <w:autoSpaceDN w:val="0"/>
        <w:adjustRightInd w:val="0"/>
        <w:ind w:right="-142" w:firstLine="540"/>
        <w:jc w:val="both"/>
      </w:pPr>
      <w:r>
        <w:t>Для минимизации финансовых рисков реализации муниципальной Программы необходимо утверждение администрацией Октябрьского района Бюджетного прогноза Октябрьского района на долгосрочный период.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540"/>
        <w:jc w:val="both"/>
      </w:pPr>
      <w:r>
        <w:t>При этом достоверность Бюджетного прогноза бюджетных параметров и оценки влияния на них внешних условий определяется надежностью Бюджетного прогноза социально-экономического развития Октябрьского района, а кроме того, конкретными подходами к обеспечению сбалансированности бюджета Октябрьского района и бюджетов поселений, входящих в состав Октябрьского района, реализуемыми соответствующими органами местного самоуправления.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right="-142" w:firstLine="540"/>
        <w:jc w:val="both"/>
      </w:pPr>
      <w:r w:rsidRPr="00734B9F">
        <w:t>Наряду с финансовыми рисками, имеются риски снижения эффективности планируемых мер правового регулирования, требующие выработки и реализации согласованных межведомственных решений, а также увязки с мерами правового регулирования в рамках других муниципальных программ Октябрьского района (прежде всего, в сфере экономического регулирования, управления муниципальным имуществом, государственных закупок и т.д.).</w:t>
      </w:r>
    </w:p>
    <w:p w:rsidR="00104798" w:rsidRPr="00734B9F" w:rsidRDefault="00104798" w:rsidP="00104798">
      <w:pPr>
        <w:widowControl w:val="0"/>
        <w:autoSpaceDE w:val="0"/>
        <w:autoSpaceDN w:val="0"/>
        <w:adjustRightInd w:val="0"/>
        <w:ind w:firstLine="540"/>
        <w:jc w:val="both"/>
      </w:pPr>
      <w:r w:rsidRPr="00734B9F">
        <w:t>Следует также учитывать, что качество управления муниципальными финансами, в том числе эффективность расходов бюджета района, зависит от действий всех участников бюджетного процесса, а не только Комитета по управлению муниципальными финансами администрации Октябрьского района, осуществляющего организацию составления и исполнения бюджета района, а также органов местного самоуправления городских и сельских поселений.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Механизм распределения и использования резервируемых бюджетных ассигнований, предусмотре</w:t>
      </w:r>
      <w:r>
        <w:rPr>
          <w:rFonts w:ascii="Times New Roman" w:hAnsi="Times New Roman" w:cs="Times New Roman"/>
          <w:sz w:val="24"/>
          <w:szCs w:val="24"/>
        </w:rPr>
        <w:t>нных в основном мероприятии 1.4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Pr="000B53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53DC">
        <w:rPr>
          <w:rFonts w:ascii="Times New Roman" w:hAnsi="Times New Roman" w:cs="Times New Roman"/>
          <w:sz w:val="24"/>
          <w:szCs w:val="24"/>
        </w:rPr>
        <w:t xml:space="preserve"> «Организация бюджетного процесса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Октябрьский район»</w:t>
      </w:r>
      <w:r w:rsidRPr="000B53DC">
        <w:rPr>
          <w:rFonts w:ascii="Times New Roman" w:hAnsi="Times New Roman" w:cs="Times New Roman"/>
          <w:sz w:val="24"/>
          <w:szCs w:val="24"/>
        </w:rPr>
        <w:t>, осуществляется: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 из рез</w:t>
      </w:r>
      <w:r>
        <w:rPr>
          <w:rFonts w:ascii="Times New Roman" w:hAnsi="Times New Roman" w:cs="Times New Roman"/>
          <w:sz w:val="24"/>
          <w:szCs w:val="24"/>
        </w:rPr>
        <w:t>ервного фонда администрации Октябрьского района в соответствии с  постановлением</w:t>
      </w:r>
      <w:r w:rsidRPr="000B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от 22.10.2012 № 3839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Порядка использования бюджетных ассигнований резервного фонда администрации Октябрьского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0B53DC">
        <w:rPr>
          <w:rFonts w:ascii="Times New Roman" w:hAnsi="Times New Roman" w:cs="Times New Roman"/>
          <w:sz w:val="24"/>
          <w:szCs w:val="24"/>
        </w:rPr>
        <w:t>;</w:t>
      </w:r>
    </w:p>
    <w:p w:rsidR="00104798" w:rsidRPr="000B53DC" w:rsidRDefault="00104798" w:rsidP="00104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3DC">
        <w:rPr>
          <w:rFonts w:ascii="Times New Roman" w:hAnsi="Times New Roman" w:cs="Times New Roman"/>
          <w:sz w:val="24"/>
          <w:szCs w:val="24"/>
        </w:rPr>
        <w:t>на уплату налога на имущество организаций и оплату труда отдельных категорий граждан в порядке, установленном в н</w:t>
      </w:r>
      <w:r>
        <w:rPr>
          <w:rFonts w:ascii="Times New Roman" w:hAnsi="Times New Roman" w:cs="Times New Roman"/>
          <w:sz w:val="24"/>
          <w:szCs w:val="24"/>
        </w:rPr>
        <w:t>астоящем разделе муниципальной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04798" w:rsidRPr="000B53DC" w:rsidRDefault="00104798" w:rsidP="00104798">
      <w:pPr>
        <w:jc w:val="both"/>
      </w:pPr>
      <w:r>
        <w:t xml:space="preserve">             Порядок использования  зарезервированных в составе расходов бюджета района в текущем финансовом году  бюджетных ассигнований, установленных решением Думы Октябрьского района  «О бюджете муниципального образования Октябрьский район на очередной финансовый год и плановый период» приведен в  приложении к Программе. </w:t>
      </w:r>
      <w:r w:rsidRPr="000B53DC">
        <w:br w:type="page"/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Приложение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Программе «Управление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финансами в Октябрьском районе на 2016 -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2020 годы»                                                                                                 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04798" w:rsidRPr="000B53DC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B53DC">
        <w:rPr>
          <w:rFonts w:ascii="Times New Roman" w:hAnsi="Times New Roman" w:cs="Times New Roman"/>
          <w:sz w:val="24"/>
          <w:szCs w:val="24"/>
        </w:rPr>
        <w:t>Порядок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использования зарезервированных в составе расходов бюджета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текущем  </w:t>
      </w:r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финансовом году бюджетных ассигнований, установленных решением  Думы </w:t>
      </w:r>
      <w:proofErr w:type="gramEnd"/>
    </w:p>
    <w:p w:rsidR="00104798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Октябрьского района «О бюджете муниципального образования Октябрьский</w:t>
      </w:r>
    </w:p>
    <w:p w:rsidR="00104798" w:rsidRPr="000B53DC" w:rsidRDefault="00104798" w:rsidP="00104798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район на очередной финансовый год и плановый период»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1. Настоящий Порядок определяет механизм распределения и использования резервируемых бюджетных ассигнований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решением Думы Октябрьского района </w:t>
      </w:r>
      <w:r w:rsidRPr="000B53DC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 на очередной финансовый год и плановый период».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2. Направления использования резервируемых бюджетных ассигнований: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на уплату налога на имущество организаций;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на поэтапное повышение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оплаты труда отдельных катего</w:t>
      </w:r>
      <w:r>
        <w:rPr>
          <w:rFonts w:ascii="Times New Roman" w:hAnsi="Times New Roman" w:cs="Times New Roman"/>
          <w:sz w:val="24"/>
          <w:szCs w:val="24"/>
        </w:rPr>
        <w:t xml:space="preserve">рий работников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муниципальных учр</w:t>
      </w:r>
      <w:r>
        <w:rPr>
          <w:rFonts w:ascii="Times New Roman" w:hAnsi="Times New Roman" w:cs="Times New Roman"/>
          <w:sz w:val="24"/>
          <w:szCs w:val="24"/>
        </w:rPr>
        <w:t>еждений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указом</w:t>
      </w:r>
      <w:r w:rsidRPr="000B53D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B53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.05.2012 № 597 «</w:t>
      </w:r>
      <w:r w:rsidRPr="000B53DC">
        <w:rPr>
          <w:rFonts w:ascii="Times New Roman" w:hAnsi="Times New Roman" w:cs="Times New Roman"/>
          <w:sz w:val="24"/>
          <w:szCs w:val="24"/>
        </w:rPr>
        <w:t>О мероприятиях по реализации госу</w:t>
      </w:r>
      <w:r>
        <w:rPr>
          <w:rFonts w:ascii="Times New Roman" w:hAnsi="Times New Roman" w:cs="Times New Roman"/>
          <w:sz w:val="24"/>
          <w:szCs w:val="24"/>
        </w:rPr>
        <w:t>дарственной социальной политики»;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обеспечение непредвиденных расходов бюджета района, связанных с вводом новых объектов социальной сферы;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обеспечение доли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 бюджета района для участия в реализации окружных программ.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53DC">
        <w:rPr>
          <w:rFonts w:ascii="Times New Roman" w:hAnsi="Times New Roman" w:cs="Times New Roman"/>
          <w:sz w:val="24"/>
          <w:szCs w:val="24"/>
        </w:rPr>
        <w:t xml:space="preserve">. Размер (сумма) резервируемых бюджетных ассигнований устанавливается </w:t>
      </w:r>
      <w:r>
        <w:rPr>
          <w:rFonts w:ascii="Times New Roman" w:hAnsi="Times New Roman" w:cs="Times New Roman"/>
          <w:sz w:val="24"/>
          <w:szCs w:val="24"/>
        </w:rPr>
        <w:t>решением Думы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 на очередной финансовый год и плановый период</w:t>
      </w:r>
      <w:r w:rsidRPr="000B53D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отдельно по каждому направлению.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B53DC">
        <w:rPr>
          <w:rFonts w:ascii="Times New Roman" w:hAnsi="Times New Roman" w:cs="Times New Roman"/>
          <w:sz w:val="24"/>
          <w:szCs w:val="24"/>
        </w:rPr>
        <w:t>. Резервируемые бюджетные ассигнован</w:t>
      </w:r>
      <w:r>
        <w:rPr>
          <w:rFonts w:ascii="Times New Roman" w:hAnsi="Times New Roman" w:cs="Times New Roman"/>
          <w:sz w:val="24"/>
          <w:szCs w:val="24"/>
        </w:rPr>
        <w:t>ия подлежат распределению в текущем финансовом</w:t>
      </w:r>
      <w:r w:rsidRPr="000B53DC">
        <w:rPr>
          <w:rFonts w:ascii="Times New Roman" w:hAnsi="Times New Roman" w:cs="Times New Roman"/>
          <w:sz w:val="24"/>
          <w:szCs w:val="24"/>
        </w:rPr>
        <w:t xml:space="preserve"> году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муниципальным программам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0B53DC">
        <w:rPr>
          <w:rFonts w:ascii="Times New Roman" w:hAnsi="Times New Roman" w:cs="Times New Roman"/>
          <w:sz w:val="24"/>
          <w:szCs w:val="24"/>
        </w:rPr>
        <w:t>.1. при недостаточности средств у главных распорядителей бюдж</w:t>
      </w:r>
      <w:r>
        <w:rPr>
          <w:rFonts w:ascii="Times New Roman" w:hAnsi="Times New Roman" w:cs="Times New Roman"/>
          <w:sz w:val="24"/>
          <w:szCs w:val="24"/>
        </w:rPr>
        <w:t xml:space="preserve">етных средств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на уплату нало</w:t>
      </w:r>
      <w:r>
        <w:rPr>
          <w:rFonts w:ascii="Times New Roman" w:hAnsi="Times New Roman" w:cs="Times New Roman"/>
          <w:sz w:val="24"/>
          <w:szCs w:val="24"/>
        </w:rPr>
        <w:t>га на имущество органами местного самоуправления и муниципальными учреждениями Октябрьского района</w:t>
      </w:r>
      <w:r w:rsidRPr="000B53DC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B53DC">
        <w:rPr>
          <w:rFonts w:ascii="Times New Roman" w:hAnsi="Times New Roman" w:cs="Times New Roman"/>
          <w:sz w:val="24"/>
          <w:szCs w:val="24"/>
        </w:rPr>
        <w:t>.2. на обеспечение прироста фонда оплаты труда по отдельным ка</w:t>
      </w:r>
      <w:r>
        <w:rPr>
          <w:rFonts w:ascii="Times New Roman" w:hAnsi="Times New Roman" w:cs="Times New Roman"/>
          <w:sz w:val="24"/>
          <w:szCs w:val="24"/>
        </w:rPr>
        <w:t xml:space="preserve">тегориям работников </w:t>
      </w:r>
      <w:r w:rsidRPr="000B53DC">
        <w:rPr>
          <w:rFonts w:ascii="Times New Roman" w:hAnsi="Times New Roman" w:cs="Times New Roman"/>
          <w:sz w:val="24"/>
          <w:szCs w:val="24"/>
        </w:rPr>
        <w:t xml:space="preserve"> муниципальных учреждений, исходя из фактического исполнения целевых и фи</w:t>
      </w:r>
      <w:r>
        <w:rPr>
          <w:rFonts w:ascii="Times New Roman" w:hAnsi="Times New Roman" w:cs="Times New Roman"/>
          <w:sz w:val="24"/>
          <w:szCs w:val="24"/>
        </w:rPr>
        <w:t>нансовых показателей за прошедший год</w:t>
      </w:r>
      <w:r w:rsidRPr="000B53DC">
        <w:rPr>
          <w:rFonts w:ascii="Times New Roman" w:hAnsi="Times New Roman" w:cs="Times New Roman"/>
          <w:sz w:val="24"/>
          <w:szCs w:val="24"/>
        </w:rPr>
        <w:t xml:space="preserve"> и принимаемых решен</w:t>
      </w:r>
      <w:r>
        <w:rPr>
          <w:rFonts w:ascii="Times New Roman" w:hAnsi="Times New Roman" w:cs="Times New Roman"/>
          <w:sz w:val="24"/>
          <w:szCs w:val="24"/>
        </w:rPr>
        <w:t>ий по корректировке  «дорожных карт» в текущем году;</w:t>
      </w:r>
    </w:p>
    <w:p w:rsidR="00104798" w:rsidRDefault="00104798" w:rsidP="00104798">
      <w:pPr>
        <w:pStyle w:val="ConsPlusNormal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обеспечение непредвиденных расходов бюджета района, связанных с вводом новых объектов социальной сферы;</w:t>
      </w:r>
    </w:p>
    <w:p w:rsidR="00104798" w:rsidRPr="000B53DC" w:rsidRDefault="00104798" w:rsidP="00104798">
      <w:pPr>
        <w:pStyle w:val="ConsPlusNormal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 на обеспечение доли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 бюджета района для участия в реализации окружных программ.</w:t>
      </w:r>
    </w:p>
    <w:p w:rsidR="00104798" w:rsidRDefault="00104798" w:rsidP="00104798">
      <w:pPr>
        <w:ind w:right="-142"/>
        <w:jc w:val="both"/>
      </w:pPr>
      <w:r>
        <w:t xml:space="preserve">            5. Обоснования и расчеты для перераспределения бюджетных ассигнований в случаях, установленных пунктом 3 настоящего Порядка, главные распорядители средств бюджета района предоставляют в Комитет по управлению муниципальными финансами  администрации Октябрьского района в соответствии с установленной формой.</w:t>
      </w:r>
    </w:p>
    <w:p w:rsidR="00104798" w:rsidRDefault="00104798" w:rsidP="00104798">
      <w:pPr>
        <w:ind w:right="-142"/>
        <w:jc w:val="both"/>
      </w:pPr>
      <w:r>
        <w:t xml:space="preserve">           6. Главные распорядители средств бюджета района и органы местного самоуправления городских и сельских поселений, входящих в состав Октябрьского района, в распоряжение которых выделяются средства в соответствии с пунктом 2 настоящего Порядка:</w:t>
      </w:r>
    </w:p>
    <w:p w:rsidR="00104798" w:rsidRDefault="00104798" w:rsidP="00104798">
      <w:pPr>
        <w:ind w:right="-142"/>
        <w:jc w:val="both"/>
      </w:pPr>
      <w:r>
        <w:t xml:space="preserve">           несут ответственность за целевое использование сре</w:t>
      </w:r>
      <w:proofErr w:type="gramStart"/>
      <w:r>
        <w:t>дств в п</w:t>
      </w:r>
      <w:proofErr w:type="gramEnd"/>
      <w:r>
        <w:t>орядке, установленном законодательством Российской Федерации, муниципальными правовыми актами Октябрьского района;</w:t>
      </w:r>
    </w:p>
    <w:p w:rsidR="00104798" w:rsidRDefault="00104798" w:rsidP="00104798">
      <w:pPr>
        <w:ind w:right="-142"/>
        <w:jc w:val="both"/>
      </w:pPr>
      <w:r>
        <w:t xml:space="preserve">          не допускают образования просроченной задолженности по уплате налога на имущество организаций;</w:t>
      </w:r>
    </w:p>
    <w:p w:rsidR="00104798" w:rsidRDefault="00104798" w:rsidP="00104798">
      <w:pPr>
        <w:ind w:right="-142"/>
        <w:jc w:val="both"/>
      </w:pPr>
      <w:r>
        <w:t xml:space="preserve">          не допускают снижения достигнутого уровня номинальной заработной платы в среднем по отдельным категориям работников бюджетной сферы.</w:t>
      </w: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Default="00104798" w:rsidP="00104798">
      <w:pPr>
        <w:spacing w:after="200"/>
        <w:ind w:right="-142"/>
        <w:jc w:val="both"/>
      </w:pPr>
    </w:p>
    <w:p w:rsidR="00104798" w:rsidRPr="000B53DC" w:rsidRDefault="00104798" w:rsidP="00104798">
      <w:pPr>
        <w:spacing w:after="200"/>
        <w:ind w:right="-142"/>
        <w:jc w:val="both"/>
      </w:pPr>
      <w:r>
        <w:t xml:space="preserve">                                                                                                                                                      </w:t>
      </w:r>
      <w:r w:rsidRPr="000B53DC">
        <w:t>Таблица 1</w:t>
      </w:r>
    </w:p>
    <w:p w:rsidR="00104798" w:rsidRPr="000B53DC" w:rsidRDefault="00104798" w:rsidP="00104798">
      <w:pPr>
        <w:pStyle w:val="ConsPlusNormal"/>
        <w:ind w:right="-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>Це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левые показатели муниципальной</w:t>
      </w:r>
      <w:r w:rsidRPr="000B53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</w:t>
      </w:r>
    </w:p>
    <w:p w:rsidR="00104798" w:rsidRPr="000B53DC" w:rsidRDefault="00104798" w:rsidP="00104798">
      <w:pPr>
        <w:pStyle w:val="ConsPlusNormal"/>
        <w:ind w:right="-142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262"/>
        <w:gridCol w:w="990"/>
        <w:gridCol w:w="854"/>
        <w:gridCol w:w="8"/>
        <w:gridCol w:w="842"/>
        <w:gridCol w:w="8"/>
        <w:gridCol w:w="847"/>
        <w:gridCol w:w="850"/>
        <w:gridCol w:w="856"/>
        <w:gridCol w:w="1558"/>
      </w:tblGrid>
      <w:tr w:rsidR="00104798" w:rsidRPr="000B53DC" w:rsidTr="00480D8B">
        <w:tc>
          <w:tcPr>
            <w:tcW w:w="706" w:type="dxa"/>
            <w:vMerge w:val="restart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0B53DC">
              <w:rPr>
                <w:rFonts w:ascii="Times New Roman" w:hAnsi="Times New Roman" w:cs="Times New Roman"/>
              </w:rPr>
              <w:t>пока-зате-ля</w:t>
            </w:r>
            <w:proofErr w:type="spellEnd"/>
          </w:p>
        </w:tc>
        <w:tc>
          <w:tcPr>
            <w:tcW w:w="2262" w:type="dxa"/>
            <w:vMerge w:val="restart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Наименование показателей результатов</w:t>
            </w:r>
          </w:p>
        </w:tc>
        <w:tc>
          <w:tcPr>
            <w:tcW w:w="990" w:type="dxa"/>
            <w:vMerge w:val="restart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53DC">
              <w:rPr>
                <w:rFonts w:ascii="Times New Roman" w:hAnsi="Times New Roman" w:cs="Times New Roman"/>
              </w:rPr>
              <w:t>Базовый</w:t>
            </w:r>
            <w:proofErr w:type="gramEnd"/>
            <w:r w:rsidRPr="000B53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3DC">
              <w:rPr>
                <w:rFonts w:ascii="Times New Roman" w:hAnsi="Times New Roman" w:cs="Times New Roman"/>
              </w:rPr>
              <w:t>пока-затель</w:t>
            </w:r>
            <w:proofErr w:type="spellEnd"/>
            <w:r w:rsidRPr="000B53DC">
              <w:rPr>
                <w:rFonts w:ascii="Times New Roman" w:hAnsi="Times New Roman" w:cs="Times New Roman"/>
              </w:rPr>
              <w:t xml:space="preserve"> на нач</w:t>
            </w:r>
            <w:r>
              <w:rPr>
                <w:rFonts w:ascii="Times New Roman" w:hAnsi="Times New Roman" w:cs="Times New Roman"/>
              </w:rPr>
              <w:t xml:space="preserve">ало </w:t>
            </w:r>
            <w:proofErr w:type="spellStart"/>
            <w:r>
              <w:rPr>
                <w:rFonts w:ascii="Times New Roman" w:hAnsi="Times New Roman" w:cs="Times New Roman"/>
              </w:rPr>
              <w:t>реали-зации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муниципальной</w:t>
            </w:r>
            <w:r w:rsidRPr="000B53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3DC">
              <w:rPr>
                <w:rFonts w:ascii="Times New Roman" w:hAnsi="Times New Roman" w:cs="Times New Roman"/>
              </w:rPr>
              <w:t>програм-мы</w:t>
            </w:r>
            <w:proofErr w:type="spellEnd"/>
          </w:p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(2014 год)</w:t>
            </w:r>
          </w:p>
        </w:tc>
        <w:tc>
          <w:tcPr>
            <w:tcW w:w="5823" w:type="dxa"/>
            <w:gridSpan w:val="8"/>
          </w:tcPr>
          <w:p w:rsidR="00104798" w:rsidRPr="000B53DC" w:rsidRDefault="00104798" w:rsidP="00480D8B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104798" w:rsidRPr="000B53DC" w:rsidTr="00480D8B">
        <w:tc>
          <w:tcPr>
            <w:tcW w:w="706" w:type="dxa"/>
            <w:vMerge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104798" w:rsidRPr="000B53DC" w:rsidRDefault="00104798" w:rsidP="00480D8B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04798" w:rsidRPr="000B53DC" w:rsidRDefault="00104798" w:rsidP="00480D8B">
            <w:pPr>
              <w:ind w:right="-142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Целевое значение показателя на момент оконча</w:t>
            </w:r>
            <w:r>
              <w:rPr>
                <w:rFonts w:ascii="Times New Roman" w:hAnsi="Times New Roman" w:cs="Times New Roman"/>
              </w:rPr>
              <w:t xml:space="preserve">ния действия муниципальной </w:t>
            </w:r>
            <w:r w:rsidRPr="000B53DC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104798" w:rsidRPr="000B53DC" w:rsidTr="00480D8B">
        <w:tc>
          <w:tcPr>
            <w:tcW w:w="70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9</w:t>
            </w:r>
          </w:p>
        </w:tc>
      </w:tr>
      <w:tr w:rsidR="00104798" w:rsidRPr="000B53DC" w:rsidTr="00480D8B">
        <w:tc>
          <w:tcPr>
            <w:tcW w:w="70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2" w:type="dxa"/>
          </w:tcPr>
          <w:p w:rsidR="00104798" w:rsidRPr="000B53DC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Исполнение плана по налоговым и неналоговы</w:t>
            </w:r>
            <w:r>
              <w:rPr>
                <w:rFonts w:ascii="Times New Roman" w:hAnsi="Times New Roman" w:cs="Times New Roman"/>
              </w:rPr>
              <w:t>м доходам, утверждённого решением Думы Октябрьского района</w:t>
            </w:r>
            <w:r w:rsidRPr="000B53DC">
              <w:rPr>
                <w:rFonts w:ascii="Times New Roman" w:hAnsi="Times New Roman" w:cs="Times New Roman"/>
              </w:rPr>
              <w:t xml:space="preserve"> о бюджете  </w:t>
            </w:r>
            <w:r>
              <w:rPr>
                <w:rFonts w:ascii="Times New Roman" w:hAnsi="Times New Roman" w:cs="Times New Roman"/>
              </w:rPr>
              <w:t>муниципального образования Октябрьский район</w:t>
            </w:r>
          </w:p>
        </w:tc>
        <w:tc>
          <w:tcPr>
            <w:tcW w:w="99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0B53DC">
              <w:rPr>
                <w:rFonts w:ascii="Times New Roman" w:hAnsi="Times New Roman" w:cs="Times New Roman"/>
              </w:rPr>
              <w:t>,0%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</w:tr>
      <w:tr w:rsidR="00104798" w:rsidRPr="000B53DC" w:rsidTr="00480D8B">
        <w:tc>
          <w:tcPr>
            <w:tcW w:w="70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2" w:type="dxa"/>
          </w:tcPr>
          <w:p w:rsidR="00104798" w:rsidRPr="000B53DC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 xml:space="preserve">Исполнение расходных обязательств </w:t>
            </w:r>
            <w:r>
              <w:rPr>
                <w:rFonts w:ascii="Times New Roman" w:hAnsi="Times New Roman" w:cs="Times New Roman"/>
              </w:rPr>
              <w:t>муниципального образования Октябрьский район</w:t>
            </w:r>
            <w:r w:rsidRPr="000B53DC">
              <w:rPr>
                <w:rFonts w:ascii="Times New Roman" w:hAnsi="Times New Roman" w:cs="Times New Roman"/>
              </w:rPr>
              <w:t xml:space="preserve"> за отчетный финансовый год от бюджетных ас</w:t>
            </w:r>
            <w:r>
              <w:rPr>
                <w:rFonts w:ascii="Times New Roman" w:hAnsi="Times New Roman" w:cs="Times New Roman"/>
              </w:rPr>
              <w:t>сигнований, утвержденных решением Думы Октябрьского района о бюджете муниципального образования Октябрьский район</w:t>
            </w:r>
          </w:p>
        </w:tc>
        <w:tc>
          <w:tcPr>
            <w:tcW w:w="99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&gt;= 95%</w:t>
            </w:r>
          </w:p>
        </w:tc>
      </w:tr>
      <w:tr w:rsidR="00104798" w:rsidRPr="000B53DC" w:rsidTr="00480D8B">
        <w:tc>
          <w:tcPr>
            <w:tcW w:w="70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2" w:type="dxa"/>
          </w:tcPr>
          <w:p w:rsidR="00104798" w:rsidRPr="000B53DC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Доля главных администраторов бюдж</w:t>
            </w:r>
            <w:r>
              <w:rPr>
                <w:rFonts w:ascii="Times New Roman" w:hAnsi="Times New Roman" w:cs="Times New Roman"/>
              </w:rPr>
              <w:t>етных средств</w:t>
            </w:r>
            <w:r w:rsidRPr="000B53DC">
              <w:rPr>
                <w:rFonts w:ascii="Times New Roman" w:hAnsi="Times New Roman" w:cs="Times New Roman"/>
              </w:rPr>
              <w:t>, имеющих итоговую оценку качества финансового м</w:t>
            </w:r>
            <w:r>
              <w:rPr>
                <w:rFonts w:ascii="Times New Roman" w:hAnsi="Times New Roman" w:cs="Times New Roman"/>
              </w:rPr>
              <w:t>енеджмента более 50</w:t>
            </w:r>
            <w:r w:rsidRPr="000B53DC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</w:tr>
      <w:tr w:rsidR="00104798" w:rsidRPr="000B53DC" w:rsidTr="00480D8B">
        <w:tc>
          <w:tcPr>
            <w:tcW w:w="70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2" w:type="dxa"/>
          </w:tcPr>
          <w:p w:rsidR="00104798" w:rsidRPr="000B53DC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Степень ка</w:t>
            </w:r>
            <w:r>
              <w:rPr>
                <w:rFonts w:ascii="Times New Roman" w:hAnsi="Times New Roman" w:cs="Times New Roman"/>
              </w:rPr>
              <w:t xml:space="preserve">чества управления муниципальными </w:t>
            </w:r>
            <w:r w:rsidRPr="000B53DC">
              <w:rPr>
                <w:rFonts w:ascii="Times New Roman" w:hAnsi="Times New Roman" w:cs="Times New Roman"/>
              </w:rPr>
              <w:t xml:space="preserve">финансами по итогам мониторинга за год, предшествующий </w:t>
            </w:r>
            <w:proofErr w:type="gramStart"/>
            <w:r w:rsidRPr="000B53DC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Pr="000B53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1</w:t>
            </w:r>
          </w:p>
        </w:tc>
      </w:tr>
      <w:tr w:rsidR="00104798" w:rsidRPr="000B53DC" w:rsidTr="00480D8B">
        <w:tc>
          <w:tcPr>
            <w:tcW w:w="706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2" w:type="dxa"/>
          </w:tcPr>
          <w:p w:rsidR="00104798" w:rsidRPr="000B53DC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резервного фонда </w:t>
            </w:r>
            <w:r w:rsidRPr="000B53DC">
              <w:rPr>
                <w:rFonts w:ascii="Times New Roman" w:hAnsi="Times New Roman" w:cs="Times New Roman"/>
              </w:rPr>
              <w:t>от первоначально утвержденного общего объема рас</w:t>
            </w:r>
            <w:r>
              <w:rPr>
                <w:rFonts w:ascii="Times New Roman" w:hAnsi="Times New Roman" w:cs="Times New Roman"/>
              </w:rPr>
              <w:t>ходов бюджета района</w:t>
            </w:r>
          </w:p>
        </w:tc>
        <w:tc>
          <w:tcPr>
            <w:tcW w:w="990" w:type="dxa"/>
          </w:tcPr>
          <w:p w:rsidR="00104798" w:rsidRPr="000B53DC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Pr="000B53D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  <w:r w:rsidRPr="000B53DC">
              <w:rPr>
                <w:sz w:val="20"/>
                <w:szCs w:val="20"/>
                <w:lang w:val="en-US"/>
              </w:rPr>
              <w:t>&lt;</w:t>
            </w:r>
            <w:r w:rsidRPr="000B53DC">
              <w:rPr>
                <w:sz w:val="20"/>
                <w:szCs w:val="20"/>
              </w:rPr>
              <w:t xml:space="preserve">= </w:t>
            </w:r>
            <w:r w:rsidRPr="000B53DC">
              <w:rPr>
                <w:sz w:val="20"/>
                <w:szCs w:val="20"/>
                <w:lang w:val="en-US"/>
              </w:rPr>
              <w:t>3</w:t>
            </w:r>
            <w:r w:rsidRPr="000B53DC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  <w:r w:rsidRPr="000B53DC">
              <w:rPr>
                <w:sz w:val="20"/>
                <w:szCs w:val="20"/>
                <w:lang w:val="en-US"/>
              </w:rPr>
              <w:t>&lt;</w:t>
            </w:r>
            <w:r w:rsidRPr="000B53DC">
              <w:rPr>
                <w:sz w:val="20"/>
                <w:szCs w:val="20"/>
              </w:rPr>
              <w:t xml:space="preserve">= </w:t>
            </w:r>
            <w:r w:rsidRPr="000B53DC">
              <w:rPr>
                <w:sz w:val="20"/>
                <w:szCs w:val="20"/>
                <w:lang w:val="en-US"/>
              </w:rPr>
              <w:t>3</w:t>
            </w:r>
            <w:r w:rsidRPr="000B53DC">
              <w:rPr>
                <w:sz w:val="20"/>
                <w:szCs w:val="20"/>
              </w:rPr>
              <w:t>%</w:t>
            </w:r>
          </w:p>
        </w:tc>
        <w:tc>
          <w:tcPr>
            <w:tcW w:w="855" w:type="dxa"/>
            <w:gridSpan w:val="2"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  <w:r w:rsidRPr="000B53DC">
              <w:rPr>
                <w:sz w:val="20"/>
                <w:szCs w:val="20"/>
                <w:lang w:val="en-US"/>
              </w:rPr>
              <w:t>&lt;</w:t>
            </w:r>
            <w:r w:rsidRPr="000B53DC">
              <w:rPr>
                <w:sz w:val="20"/>
                <w:szCs w:val="20"/>
              </w:rPr>
              <w:t xml:space="preserve">= </w:t>
            </w:r>
            <w:r w:rsidRPr="000B53DC">
              <w:rPr>
                <w:sz w:val="20"/>
                <w:szCs w:val="20"/>
                <w:lang w:val="en-US"/>
              </w:rPr>
              <w:t>3</w:t>
            </w:r>
            <w:r w:rsidRPr="000B53DC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  <w:r w:rsidRPr="000B53DC">
              <w:rPr>
                <w:sz w:val="20"/>
                <w:szCs w:val="20"/>
                <w:lang w:val="en-US"/>
              </w:rPr>
              <w:t>&lt;</w:t>
            </w:r>
            <w:r w:rsidRPr="000B53DC">
              <w:rPr>
                <w:sz w:val="20"/>
                <w:szCs w:val="20"/>
              </w:rPr>
              <w:t xml:space="preserve">= </w:t>
            </w:r>
            <w:r w:rsidRPr="000B53DC">
              <w:rPr>
                <w:sz w:val="20"/>
                <w:szCs w:val="20"/>
                <w:lang w:val="en-US"/>
              </w:rPr>
              <w:t>3</w:t>
            </w:r>
            <w:r w:rsidRPr="000B53DC">
              <w:rPr>
                <w:sz w:val="20"/>
                <w:szCs w:val="20"/>
              </w:rPr>
              <w:t>%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  <w:r w:rsidRPr="000B53DC">
              <w:rPr>
                <w:sz w:val="20"/>
                <w:szCs w:val="20"/>
                <w:lang w:val="en-US"/>
              </w:rPr>
              <w:t>&lt;</w:t>
            </w:r>
            <w:r w:rsidRPr="000B53DC">
              <w:rPr>
                <w:sz w:val="20"/>
                <w:szCs w:val="20"/>
              </w:rPr>
              <w:t xml:space="preserve">= </w:t>
            </w:r>
            <w:r w:rsidRPr="000B53DC">
              <w:rPr>
                <w:sz w:val="20"/>
                <w:szCs w:val="20"/>
                <w:lang w:val="en-US"/>
              </w:rPr>
              <w:t>3</w:t>
            </w:r>
            <w:r w:rsidRPr="000B53DC">
              <w:rPr>
                <w:sz w:val="20"/>
                <w:szCs w:val="20"/>
              </w:rPr>
              <w:t>%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ind w:right="-142"/>
              <w:jc w:val="center"/>
              <w:rPr>
                <w:sz w:val="20"/>
                <w:szCs w:val="20"/>
              </w:rPr>
            </w:pPr>
            <w:r w:rsidRPr="000B53DC">
              <w:rPr>
                <w:sz w:val="20"/>
                <w:szCs w:val="20"/>
                <w:lang w:val="en-US"/>
              </w:rPr>
              <w:t>&lt;</w:t>
            </w:r>
            <w:r w:rsidRPr="000B53DC">
              <w:rPr>
                <w:sz w:val="20"/>
                <w:szCs w:val="20"/>
              </w:rPr>
              <w:t xml:space="preserve">= </w:t>
            </w:r>
            <w:r w:rsidRPr="000B53DC">
              <w:rPr>
                <w:sz w:val="20"/>
                <w:szCs w:val="20"/>
                <w:lang w:val="en-US"/>
              </w:rPr>
              <w:t>3</w:t>
            </w:r>
            <w:r w:rsidRPr="000B53DC">
              <w:rPr>
                <w:sz w:val="20"/>
                <w:szCs w:val="20"/>
              </w:rPr>
              <w:t>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Процент исполнения бюджетных мер принуждения к нарушителям бюджетного законодательства Российской Федерации, иных нормативных правовых актов, регулирующих бюджетные правоотношения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62" w:type="dxa"/>
            <w:gridSpan w:val="2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  <w:gridSpan w:val="2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Количество нарушений получ</w:t>
            </w:r>
            <w:r>
              <w:rPr>
                <w:rFonts w:ascii="Times New Roman" w:hAnsi="Times New Roman" w:cs="Times New Roman"/>
              </w:rPr>
              <w:t>ателями бюджетных кредитов и муниципальных</w:t>
            </w:r>
            <w:r w:rsidRPr="00AC679A">
              <w:rPr>
                <w:rFonts w:ascii="Times New Roman" w:hAnsi="Times New Roman" w:cs="Times New Roman"/>
              </w:rPr>
              <w:t xml:space="preserve"> гарантий сроков их возврата и платы за пользование бюджетными кредитами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просроченной кредиторской задолженности в бюджетах муниципальных образований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AC6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Доля рас</w:t>
            </w:r>
            <w:r>
              <w:rPr>
                <w:rFonts w:ascii="Times New Roman" w:hAnsi="Times New Roman" w:cs="Times New Roman"/>
              </w:rPr>
              <w:t>ходов бюджета района</w:t>
            </w:r>
            <w:r w:rsidRPr="00AC6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обслуживание муниципального </w:t>
            </w:r>
            <w:r w:rsidRPr="00AC679A">
              <w:rPr>
                <w:rFonts w:ascii="Times New Roman" w:hAnsi="Times New Roman" w:cs="Times New Roman"/>
              </w:rPr>
              <w:t xml:space="preserve"> долга в объеме рас</w:t>
            </w:r>
            <w:r>
              <w:rPr>
                <w:rFonts w:ascii="Times New Roman" w:hAnsi="Times New Roman" w:cs="Times New Roman"/>
              </w:rPr>
              <w:t>ходов бюджета района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C6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Отношение годовой суммы платежей на погашение</w:t>
            </w:r>
            <w:r>
              <w:rPr>
                <w:rFonts w:ascii="Times New Roman" w:hAnsi="Times New Roman" w:cs="Times New Roman"/>
              </w:rPr>
              <w:t xml:space="preserve"> и обслуживание муниципального долга </w:t>
            </w:r>
            <w:r w:rsidRPr="00AC679A">
              <w:rPr>
                <w:rFonts w:ascii="Times New Roman" w:hAnsi="Times New Roman" w:cs="Times New Roman"/>
              </w:rPr>
              <w:t xml:space="preserve"> к до</w:t>
            </w:r>
            <w:r>
              <w:rPr>
                <w:rFonts w:ascii="Times New Roman" w:hAnsi="Times New Roman" w:cs="Times New Roman"/>
              </w:rPr>
              <w:t>ходам бюджета района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Pr="00AC679A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679A">
              <w:rPr>
                <w:rFonts w:ascii="Times New Roman" w:hAnsi="Times New Roman" w:cs="Times New Roman"/>
              </w:rPr>
              <w:t>,0%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C6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объема муниципального долга </w:t>
            </w:r>
            <w:r w:rsidRPr="00AC679A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 xml:space="preserve"> общему объему</w:t>
            </w:r>
            <w:r w:rsidRPr="00AC679A">
              <w:rPr>
                <w:rFonts w:ascii="Times New Roman" w:hAnsi="Times New Roman" w:cs="Times New Roman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>ходам бюджета района</w:t>
            </w:r>
            <w:r w:rsidRPr="00AC67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AC679A">
              <w:rPr>
                <w:rFonts w:ascii="Times New Roman" w:hAnsi="Times New Roman" w:cs="Times New Roman"/>
              </w:rPr>
              <w:t>без учета безвозмездных поступлений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7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  <w:r w:rsidRPr="00AC679A">
              <w:rPr>
                <w:rFonts w:ascii="Times New Roman" w:hAnsi="Times New Roman" w:cs="Times New Roman"/>
              </w:rPr>
              <w:t>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C6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right="-142" w:firstLine="0"/>
              <w:rPr>
                <w:rFonts w:ascii="Times New Roman" w:hAnsi="Times New Roman" w:cs="Times New Roman"/>
              </w:rPr>
            </w:pPr>
            <w:r w:rsidRPr="002617A0">
              <w:rPr>
                <w:rFonts w:ascii="Times New Roman" w:hAnsi="Times New Roman" w:cs="Times New Roman"/>
              </w:rPr>
              <w:t xml:space="preserve">Доля структурных подразделений администрации Октябрьского района, администраций городских и сельских поселений в границах Октябрьского района, у которых муниципальные учреждения обеспеченны возможностью доступа </w:t>
            </w:r>
            <w:proofErr w:type="gramStart"/>
            <w:r w:rsidRPr="002617A0">
              <w:rPr>
                <w:rFonts w:ascii="Times New Roman" w:hAnsi="Times New Roman" w:cs="Times New Roman"/>
              </w:rPr>
              <w:t>к</w:t>
            </w:r>
            <w:proofErr w:type="gramEnd"/>
            <w:r w:rsidRPr="002617A0">
              <w:rPr>
                <w:rFonts w:ascii="Times New Roman" w:hAnsi="Times New Roman" w:cs="Times New Roman"/>
              </w:rPr>
              <w:t xml:space="preserve">  интегрированной информационной системы управления общественными финансами «Электронный бюджет».</w:t>
            </w:r>
          </w:p>
        </w:tc>
        <w:tc>
          <w:tcPr>
            <w:tcW w:w="990" w:type="dxa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4" w:type="dxa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58" w:type="dxa"/>
            <w:gridSpan w:val="3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47" w:type="dxa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50" w:type="dxa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6" w:type="dxa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104798" w:rsidRPr="002C4411" w:rsidRDefault="00104798" w:rsidP="00480D8B">
            <w:pPr>
              <w:pStyle w:val="ConsPlusNormal"/>
              <w:ind w:right="-142" w:firstLine="0"/>
              <w:jc w:val="center"/>
              <w:rPr>
                <w:rFonts w:ascii="Times New Roman" w:hAnsi="Times New Roman" w:cs="Times New Roman"/>
              </w:rPr>
            </w:pPr>
            <w:r w:rsidRPr="002C4411">
              <w:rPr>
                <w:rFonts w:ascii="Times New Roman" w:hAnsi="Times New Roman" w:cs="Times New Roman"/>
              </w:rPr>
              <w:t>100%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2" w:type="dxa"/>
          </w:tcPr>
          <w:p w:rsidR="00104798" w:rsidRPr="00CD4328" w:rsidRDefault="00104798" w:rsidP="00480D8B">
            <w:pPr>
              <w:pStyle w:val="ConsPlusNormal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CD4328">
              <w:rPr>
                <w:rFonts w:ascii="Times New Roman" w:eastAsia="Calibri" w:hAnsi="Times New Roman" w:cs="Times New Roman"/>
                <w:lang w:eastAsia="en-US"/>
              </w:rPr>
              <w:t xml:space="preserve">Доля размещенной </w:t>
            </w:r>
            <w:proofErr w:type="gramStart"/>
            <w:r w:rsidRPr="00CD4328">
              <w:rPr>
                <w:rFonts w:ascii="Times New Roman" w:eastAsia="Calibri" w:hAnsi="Times New Roman" w:cs="Times New Roman"/>
                <w:lang w:eastAsia="en-US"/>
              </w:rPr>
              <w:t>в сети Интернет информации в общем объеме обязательной к размещению в соответствии с нормативными правовыми актами</w:t>
            </w:r>
            <w:proofErr w:type="gramEnd"/>
            <w:r w:rsidRPr="00CD4328">
              <w:rPr>
                <w:rFonts w:ascii="Times New Roman" w:eastAsia="Calibri" w:hAnsi="Times New Roman" w:cs="Times New Roman"/>
                <w:lang w:eastAsia="en-US"/>
              </w:rPr>
              <w:t xml:space="preserve"> Российской Федерации, Ханты-Мансийского автономного округа, Октябрьского района.</w:t>
            </w:r>
          </w:p>
          <w:p w:rsidR="00104798" w:rsidRPr="00DF3FE1" w:rsidRDefault="00104798" w:rsidP="00480D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100%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C67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679A">
              <w:rPr>
                <w:rFonts w:ascii="Times New Roman" w:hAnsi="Times New Roman" w:cs="Times New Roman"/>
              </w:rPr>
              <w:t>Количество лиц, охваченных мероприятиями, направленными на повышение финансовой грамотности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47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850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856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558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2" w:type="dxa"/>
          </w:tcPr>
          <w:p w:rsidR="00104798" w:rsidRPr="00AC679A" w:rsidRDefault="00104798" w:rsidP="00480D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6ECF">
              <w:rPr>
                <w:rFonts w:ascii="Times New Roman" w:hAnsi="Times New Roman" w:cs="Times New Roman"/>
              </w:rPr>
              <w:t>Количество нарушений законодательства Российской Федерации и автономного округа в финансово-бюджетной сфере, соблюдение финансовой дисциплины</w:t>
            </w:r>
          </w:p>
        </w:tc>
        <w:tc>
          <w:tcPr>
            <w:tcW w:w="990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gridSpan w:val="3"/>
          </w:tcPr>
          <w:p w:rsidR="00104798" w:rsidRPr="00AC679A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2" w:type="dxa"/>
          </w:tcPr>
          <w:p w:rsidR="00104798" w:rsidRPr="006F6ECF" w:rsidRDefault="00104798" w:rsidP="00480D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муниципальных образований Октябрьского района, в которых дефицит бюджета не превышает уровень, установленный бюджетным законодательством</w:t>
            </w:r>
          </w:p>
        </w:tc>
        <w:tc>
          <w:tcPr>
            <w:tcW w:w="990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  <w:gridSpan w:val="3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2" w:type="dxa"/>
          </w:tcPr>
          <w:p w:rsidR="00104798" w:rsidRDefault="00104798" w:rsidP="00480D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муниципальных образований Октябрьского района, охваченной системой мониторинга исполнения местных бюджетов</w:t>
            </w:r>
          </w:p>
        </w:tc>
        <w:tc>
          <w:tcPr>
            <w:tcW w:w="990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4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8" w:type="dxa"/>
            <w:gridSpan w:val="3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47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6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8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104798" w:rsidRPr="00AC679A" w:rsidTr="00480D8B">
        <w:tc>
          <w:tcPr>
            <w:tcW w:w="706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2" w:type="dxa"/>
          </w:tcPr>
          <w:p w:rsidR="00104798" w:rsidRPr="006F6ECF" w:rsidRDefault="00104798" w:rsidP="00480D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коэффициента комплексной оценки эффективности деятельности органов местного самоуправления городских и сельских поселений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в границах Октябрьского района</w:t>
            </w:r>
          </w:p>
        </w:tc>
        <w:tc>
          <w:tcPr>
            <w:tcW w:w="990" w:type="dxa"/>
          </w:tcPr>
          <w:p w:rsidR="00104798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3DC">
              <w:rPr>
                <w:rFonts w:ascii="Times New Roman" w:hAnsi="Times New Roman" w:cs="Times New Roman"/>
              </w:rPr>
              <w:t xml:space="preserve">&gt;= </w:t>
            </w:r>
            <w:r>
              <w:rPr>
                <w:rFonts w:ascii="Times New Roman" w:hAnsi="Times New Roman" w:cs="Times New Roman"/>
              </w:rPr>
              <w:t>3,63 ед.</w:t>
            </w:r>
          </w:p>
        </w:tc>
        <w:tc>
          <w:tcPr>
            <w:tcW w:w="854" w:type="dxa"/>
          </w:tcPr>
          <w:p w:rsidR="00104798" w:rsidRPr="000B53DC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3,63ед.</w:t>
            </w:r>
          </w:p>
        </w:tc>
        <w:tc>
          <w:tcPr>
            <w:tcW w:w="858" w:type="dxa"/>
            <w:gridSpan w:val="3"/>
          </w:tcPr>
          <w:p w:rsidR="00104798" w:rsidRPr="000B53DC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3,63ед.</w:t>
            </w:r>
          </w:p>
        </w:tc>
        <w:tc>
          <w:tcPr>
            <w:tcW w:w="847" w:type="dxa"/>
          </w:tcPr>
          <w:p w:rsidR="00104798" w:rsidRPr="000B53DC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3,63ед.</w:t>
            </w:r>
          </w:p>
        </w:tc>
        <w:tc>
          <w:tcPr>
            <w:tcW w:w="850" w:type="dxa"/>
          </w:tcPr>
          <w:p w:rsidR="00104798" w:rsidRPr="000B53DC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3,63ед.</w:t>
            </w:r>
          </w:p>
        </w:tc>
        <w:tc>
          <w:tcPr>
            <w:tcW w:w="856" w:type="dxa"/>
          </w:tcPr>
          <w:p w:rsidR="00104798" w:rsidRPr="000B53DC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3,63ед.</w:t>
            </w:r>
          </w:p>
        </w:tc>
        <w:tc>
          <w:tcPr>
            <w:tcW w:w="1558" w:type="dxa"/>
          </w:tcPr>
          <w:p w:rsidR="00104798" w:rsidRPr="000B53DC" w:rsidRDefault="00104798" w:rsidP="004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&gt;= 3,63ед.</w:t>
            </w:r>
          </w:p>
        </w:tc>
      </w:tr>
    </w:tbl>
    <w:p w:rsidR="00104798" w:rsidRPr="00AC679A" w:rsidRDefault="00104798" w:rsidP="001047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4798" w:rsidRPr="00AC679A" w:rsidRDefault="00104798" w:rsidP="00104798">
      <w:pPr>
        <w:pStyle w:val="a3"/>
        <w:widowControl w:val="0"/>
        <w:autoSpaceDE w:val="0"/>
        <w:autoSpaceDN w:val="0"/>
        <w:adjustRightInd w:val="0"/>
        <w:ind w:left="1069"/>
        <w:jc w:val="both"/>
        <w:rPr>
          <w:rFonts w:eastAsia="Calibri"/>
          <w:sz w:val="28"/>
          <w:szCs w:val="28"/>
        </w:rPr>
      </w:pPr>
    </w:p>
    <w:p w:rsidR="00104798" w:rsidRPr="00AC679A" w:rsidRDefault="00104798" w:rsidP="00104798">
      <w:pPr>
        <w:spacing w:after="200" w:line="276" w:lineRule="auto"/>
        <w:rPr>
          <w:sz w:val="28"/>
          <w:szCs w:val="26"/>
        </w:rPr>
        <w:sectPr w:rsidR="00104798" w:rsidRPr="00AC679A" w:rsidSect="00AD40A9">
          <w:headerReference w:type="first" r:id="rId7"/>
          <w:pgSz w:w="11906" w:h="16838"/>
          <w:pgMar w:top="851" w:right="707" w:bottom="851" w:left="1276" w:header="709" w:footer="709" w:gutter="0"/>
          <w:pgNumType w:start="1"/>
          <w:cols w:space="708"/>
          <w:titlePg/>
          <w:docGrid w:linePitch="360"/>
        </w:sectPr>
      </w:pPr>
      <w:r w:rsidRPr="00AC679A">
        <w:rPr>
          <w:rFonts w:eastAsia="Calibri"/>
          <w:sz w:val="28"/>
          <w:szCs w:val="28"/>
          <w:lang w:eastAsia="en-US"/>
        </w:rPr>
        <w:br w:type="page"/>
      </w:r>
    </w:p>
    <w:p w:rsidR="00104798" w:rsidRDefault="00104798" w:rsidP="00104798">
      <w:pPr>
        <w:pStyle w:val="4"/>
        <w:tabs>
          <w:tab w:val="left" w:pos="10680"/>
          <w:tab w:val="left" w:pos="12315"/>
        </w:tabs>
        <w:spacing w:before="0" w:after="0"/>
        <w:ind w:right="-59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 xml:space="preserve">    Приложение </w:t>
      </w:r>
    </w:p>
    <w:p w:rsidR="00104798" w:rsidRPr="00F967D8" w:rsidRDefault="00104798" w:rsidP="00104798">
      <w:pPr>
        <w:tabs>
          <w:tab w:val="left" w:pos="10680"/>
        </w:tabs>
      </w:pPr>
      <w:r>
        <w:tab/>
        <w:t xml:space="preserve">    к постановлению администрации</w:t>
      </w:r>
    </w:p>
    <w:p w:rsidR="00104798" w:rsidRPr="00F967D8" w:rsidRDefault="00104798" w:rsidP="00104798">
      <w:pPr>
        <w:pStyle w:val="4"/>
        <w:tabs>
          <w:tab w:val="left" w:pos="10680"/>
          <w:tab w:val="left" w:pos="12315"/>
        </w:tabs>
        <w:spacing w:before="0" w:after="0"/>
        <w:ind w:right="-59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967D8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967D8">
        <w:rPr>
          <w:rFonts w:ascii="Times New Roman" w:hAnsi="Times New Roman"/>
          <w:b w:val="0"/>
          <w:sz w:val="24"/>
          <w:szCs w:val="24"/>
        </w:rPr>
        <w:t xml:space="preserve"> Октябрьского района                                                                                                                                                         </w:t>
      </w:r>
    </w:p>
    <w:p w:rsidR="00104798" w:rsidRPr="00F967D8" w:rsidRDefault="00104798" w:rsidP="00104798">
      <w:pPr>
        <w:pStyle w:val="4"/>
        <w:tabs>
          <w:tab w:val="left" w:pos="12315"/>
        </w:tabs>
        <w:spacing w:before="0" w:after="0"/>
        <w:ind w:right="-598"/>
        <w:rPr>
          <w:b w:val="0"/>
          <w:sz w:val="24"/>
          <w:szCs w:val="24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F967D8">
        <w:rPr>
          <w:rFonts w:ascii="Times New Roman" w:hAnsi="Times New Roman"/>
          <w:b w:val="0"/>
          <w:sz w:val="24"/>
          <w:szCs w:val="24"/>
        </w:rPr>
        <w:t xml:space="preserve">т «___»  </w:t>
      </w:r>
      <w:r>
        <w:rPr>
          <w:rFonts w:ascii="Times New Roman" w:hAnsi="Times New Roman"/>
          <w:b w:val="0"/>
          <w:sz w:val="24"/>
          <w:szCs w:val="24"/>
        </w:rPr>
        <w:t>_______2016 № ______</w:t>
      </w:r>
      <w:r w:rsidRPr="00F967D8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967D8">
        <w:rPr>
          <w:b w:val="0"/>
          <w:sz w:val="24"/>
          <w:szCs w:val="24"/>
        </w:rPr>
        <w:t xml:space="preserve">                                            </w:t>
      </w:r>
    </w:p>
    <w:p w:rsidR="00104798" w:rsidRPr="005C3B3A" w:rsidRDefault="00104798" w:rsidP="00104798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b w:val="0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b w:val="0"/>
        </w:rPr>
        <w:t xml:space="preserve">   </w:t>
      </w:r>
    </w:p>
    <w:p w:rsidR="00104798" w:rsidRDefault="00104798" w:rsidP="00104798">
      <w:pPr>
        <w:pStyle w:val="4"/>
        <w:tabs>
          <w:tab w:val="left" w:pos="12315"/>
          <w:tab w:val="right" w:pos="1457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8C527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</w:t>
      </w:r>
    </w:p>
    <w:p w:rsidR="00104798" w:rsidRDefault="00104798" w:rsidP="00104798">
      <w:pPr>
        <w:tabs>
          <w:tab w:val="left" w:pos="3675"/>
          <w:tab w:val="right" w:pos="14570"/>
        </w:tabs>
      </w:pPr>
      <w:r>
        <w:tab/>
      </w:r>
      <w:r>
        <w:tab/>
        <w:t xml:space="preserve">                                                   «</w:t>
      </w:r>
      <w:r w:rsidRPr="000B53DC">
        <w:t>Таблица 2</w:t>
      </w:r>
      <w:r w:rsidRPr="000B53DC">
        <w:br/>
      </w:r>
      <w:r>
        <w:t xml:space="preserve">                                           </w:t>
      </w:r>
      <w:r w:rsidRPr="000B53DC">
        <w:t>Перечень основных</w:t>
      </w:r>
      <w:r>
        <w:t xml:space="preserve"> мероприятий муниципальной программы  «Управление муниципальными финансами </w:t>
      </w:r>
      <w:proofErr w:type="gramStart"/>
      <w:r>
        <w:t>в</w:t>
      </w:r>
      <w:proofErr w:type="gramEnd"/>
      <w:r>
        <w:t xml:space="preserve"> </w:t>
      </w:r>
    </w:p>
    <w:p w:rsidR="00104798" w:rsidRPr="000B53DC" w:rsidRDefault="00104798" w:rsidP="00104798">
      <w:pPr>
        <w:jc w:val="center"/>
      </w:pPr>
      <w:r>
        <w:t xml:space="preserve">Октябрьском </w:t>
      </w:r>
      <w:proofErr w:type="gramStart"/>
      <w:r>
        <w:t>районе</w:t>
      </w:r>
      <w:proofErr w:type="gramEnd"/>
      <w:r w:rsidRPr="000B53DC">
        <w:t xml:space="preserve"> на 2016 – 2020 годы»</w:t>
      </w:r>
    </w:p>
    <w:p w:rsidR="00104798" w:rsidRPr="00AC679A" w:rsidRDefault="00104798" w:rsidP="00104798">
      <w:pPr>
        <w:jc w:val="right"/>
        <w:rPr>
          <w:sz w:val="28"/>
          <w:szCs w:val="26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1148"/>
        <w:gridCol w:w="3686"/>
        <w:gridCol w:w="1702"/>
        <w:gridCol w:w="1417"/>
        <w:gridCol w:w="1134"/>
        <w:gridCol w:w="142"/>
        <w:gridCol w:w="1030"/>
        <w:gridCol w:w="1238"/>
        <w:gridCol w:w="1270"/>
        <w:gridCol w:w="1134"/>
        <w:gridCol w:w="1282"/>
      </w:tblGrid>
      <w:tr w:rsidR="00104798" w:rsidRPr="00AC679A" w:rsidTr="00480D8B">
        <w:trPr>
          <w:trHeight w:val="30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 xml:space="preserve">Номер основного </w:t>
            </w:r>
            <w:proofErr w:type="spellStart"/>
            <w:proofErr w:type="gramStart"/>
            <w:r w:rsidRPr="00AC679A">
              <w:rPr>
                <w:bCs/>
                <w:color w:val="000000"/>
                <w:sz w:val="20"/>
                <w:szCs w:val="20"/>
              </w:rPr>
              <w:t>меропри-ятия</w:t>
            </w:r>
            <w:proofErr w:type="spellEnd"/>
            <w:proofErr w:type="gram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Осно</w:t>
            </w:r>
            <w:r>
              <w:rPr>
                <w:bCs/>
                <w:color w:val="000000"/>
                <w:sz w:val="20"/>
                <w:szCs w:val="20"/>
              </w:rPr>
              <w:t>вные мероприятия муниципальной</w:t>
            </w:r>
            <w:r w:rsidRPr="00AC679A">
              <w:rPr>
                <w:bCs/>
                <w:color w:val="000000"/>
                <w:sz w:val="20"/>
                <w:szCs w:val="20"/>
              </w:rPr>
              <w:t xml:space="preserve"> программы                                                     (связь мероприяти</w:t>
            </w:r>
            <w:r>
              <w:rPr>
                <w:bCs/>
                <w:color w:val="000000"/>
                <w:sz w:val="20"/>
                <w:szCs w:val="20"/>
              </w:rPr>
              <w:t>й с показателями муниципальной</w:t>
            </w:r>
            <w:r w:rsidRPr="00AC679A">
              <w:rPr>
                <w:bCs/>
                <w:color w:val="000000"/>
                <w:sz w:val="20"/>
                <w:szCs w:val="20"/>
              </w:rPr>
              <w:t xml:space="preserve"> программы)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AC679A">
              <w:rPr>
                <w:bCs/>
                <w:color w:val="000000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04798" w:rsidRPr="00AC679A" w:rsidTr="00480D8B">
        <w:trPr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49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104798" w:rsidRPr="00AC679A" w:rsidTr="00480D8B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04798" w:rsidRPr="00AC679A" w:rsidTr="00480D8B">
        <w:trPr>
          <w:trHeight w:val="30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Подпрограмма 1 «Организация</w:t>
            </w:r>
            <w:r>
              <w:rPr>
                <w:bCs/>
                <w:color w:val="000000"/>
                <w:sz w:val="20"/>
                <w:szCs w:val="20"/>
              </w:rPr>
              <w:t xml:space="preserve"> бюджетного процесса в  муниципальном образовании Октябрьский район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04798" w:rsidRPr="00AC679A" w:rsidTr="00480D8B">
        <w:trPr>
          <w:trHeight w:val="556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Организация планирования, испол</w:t>
            </w:r>
            <w:r>
              <w:rPr>
                <w:color w:val="000000"/>
                <w:sz w:val="20"/>
                <w:szCs w:val="20"/>
              </w:rPr>
              <w:t>нения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и формирование отчетности об испол</w:t>
            </w:r>
            <w:r>
              <w:rPr>
                <w:color w:val="000000"/>
                <w:sz w:val="20"/>
                <w:szCs w:val="20"/>
              </w:rPr>
              <w:t>нении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1, 2)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481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481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573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Совершенствование системы оценки качества финансового менеджмента, осуществляемого главными распорядителями ср</w:t>
            </w:r>
            <w:r>
              <w:rPr>
                <w:color w:val="000000"/>
                <w:sz w:val="20"/>
                <w:szCs w:val="20"/>
              </w:rPr>
              <w:t>едств бюджета района</w:t>
            </w:r>
            <w:r w:rsidRPr="00AC679A">
              <w:rPr>
                <w:color w:val="000000"/>
                <w:sz w:val="20"/>
                <w:szCs w:val="20"/>
              </w:rPr>
              <w:t>, главными администраторами до</w:t>
            </w:r>
            <w:r>
              <w:rPr>
                <w:color w:val="000000"/>
                <w:sz w:val="20"/>
                <w:szCs w:val="20"/>
              </w:rPr>
              <w:t>ходов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</w:p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3)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45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1.3.</w:t>
            </w:r>
          </w:p>
          <w:p w:rsidR="00104798" w:rsidRPr="0047147E" w:rsidRDefault="00104798" w:rsidP="00480D8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Обесп</w:t>
            </w:r>
            <w:r>
              <w:rPr>
                <w:color w:val="000000"/>
                <w:sz w:val="20"/>
                <w:szCs w:val="20"/>
              </w:rPr>
              <w:t>ечение деятельности Комитета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AC679A">
              <w:rPr>
                <w:bCs/>
                <w:color w:val="000000"/>
                <w:sz w:val="20"/>
                <w:szCs w:val="20"/>
              </w:rPr>
              <w:t>4)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77 622,0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19 075,0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77 622,0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19 075,0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Управление резервными средст</w:t>
            </w:r>
            <w:r>
              <w:rPr>
                <w:color w:val="000000"/>
                <w:sz w:val="20"/>
                <w:szCs w:val="20"/>
              </w:rPr>
              <w:t>вами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5)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252 618,1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4 036,0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37 478,2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137 273,3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252 618,1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4 036,0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37 478,2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137 273,3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66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Осуществление контроля за операциями с бюджетными средствами получателей ср</w:t>
            </w:r>
            <w:r>
              <w:rPr>
                <w:color w:val="000000"/>
                <w:sz w:val="20"/>
                <w:szCs w:val="20"/>
              </w:rPr>
              <w:t>едств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, средствами </w:t>
            </w:r>
            <w:proofErr w:type="gramStart"/>
            <w:r w:rsidRPr="00AC679A">
              <w:rPr>
                <w:color w:val="000000"/>
                <w:sz w:val="20"/>
                <w:szCs w:val="20"/>
              </w:rPr>
              <w:t>администраторов источников финансирования деф</w:t>
            </w:r>
            <w:r>
              <w:rPr>
                <w:color w:val="000000"/>
                <w:sz w:val="20"/>
                <w:szCs w:val="20"/>
              </w:rPr>
              <w:t>ицита бюджета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AC679A">
              <w:rPr>
                <w:bCs/>
                <w:color w:val="000000"/>
                <w:sz w:val="20"/>
                <w:szCs w:val="20"/>
              </w:rPr>
              <w:t>6)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953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953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AC679A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C679A">
              <w:rPr>
                <w:color w:val="000000"/>
                <w:sz w:val="20"/>
                <w:szCs w:val="20"/>
              </w:rPr>
              <w:t xml:space="preserve"> соблюдением получателями бюдж</w:t>
            </w:r>
            <w:r>
              <w:rPr>
                <w:color w:val="000000"/>
                <w:sz w:val="20"/>
                <w:szCs w:val="20"/>
              </w:rPr>
              <w:t>етных кредитов и муниципальных</w:t>
            </w:r>
            <w:r w:rsidRPr="00AC679A">
              <w:rPr>
                <w:color w:val="000000"/>
                <w:sz w:val="20"/>
                <w:szCs w:val="20"/>
              </w:rPr>
              <w:t xml:space="preserve"> гарантий условий выделения, получения, целевого использования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7)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82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82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3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Итого по подпрограмме 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330 240,1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56 553,2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156 348,3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330 240,1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56 553,2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156 348,3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0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Подпрограмма II «Управлени</w:t>
            </w:r>
            <w:r>
              <w:rPr>
                <w:bCs/>
                <w:color w:val="000000"/>
                <w:sz w:val="20"/>
                <w:szCs w:val="20"/>
              </w:rPr>
              <w:t>е муниципальным долгом Октябрьского района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муниципального долга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>(9</w:t>
            </w:r>
            <w:r w:rsidRPr="00AC679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Планирование ассигнований на погашение долговых</w:t>
            </w:r>
            <w:r>
              <w:rPr>
                <w:color w:val="000000"/>
                <w:sz w:val="20"/>
                <w:szCs w:val="20"/>
              </w:rPr>
              <w:t xml:space="preserve"> обязательств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* </w:t>
            </w:r>
            <w:r w:rsidRPr="00B933D3">
              <w:rPr>
                <w:color w:val="000000"/>
                <w:sz w:val="20"/>
                <w:szCs w:val="20"/>
              </w:rPr>
              <w:t xml:space="preserve"> (10)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Монит</w:t>
            </w:r>
            <w:r>
              <w:rPr>
                <w:color w:val="000000"/>
                <w:sz w:val="20"/>
                <w:szCs w:val="20"/>
              </w:rPr>
              <w:t>оринг состояния муниципального</w:t>
            </w:r>
            <w:r w:rsidRPr="00AC679A">
              <w:rPr>
                <w:color w:val="000000"/>
                <w:sz w:val="20"/>
                <w:szCs w:val="20"/>
              </w:rPr>
              <w:t xml:space="preserve"> долга  </w:t>
            </w:r>
            <w:r w:rsidRPr="00B933D3">
              <w:rPr>
                <w:color w:val="000000"/>
                <w:sz w:val="20"/>
                <w:szCs w:val="20"/>
              </w:rPr>
              <w:t>(11)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B933D3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Итого по подпрограмме II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54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Подпрограмма III «Создание и р</w:t>
            </w:r>
            <w:r>
              <w:rPr>
                <w:bCs/>
                <w:color w:val="000000"/>
                <w:sz w:val="20"/>
                <w:szCs w:val="20"/>
              </w:rPr>
              <w:t>азвитие</w:t>
            </w:r>
            <w:r w:rsidRPr="00AC679A">
              <w:rPr>
                <w:bCs/>
                <w:color w:val="000000"/>
                <w:sz w:val="20"/>
                <w:szCs w:val="20"/>
              </w:rPr>
              <w:t xml:space="preserve"> информационной системы управления общественными финансами </w:t>
            </w:r>
            <w:r>
              <w:rPr>
                <w:bCs/>
                <w:color w:val="000000"/>
                <w:sz w:val="20"/>
                <w:szCs w:val="20"/>
              </w:rPr>
              <w:t>«Электронный бюджет» в муниципальном образовании Октябрьский район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04798" w:rsidRPr="00AC679A" w:rsidTr="00480D8B">
        <w:trPr>
          <w:trHeight w:val="321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 xml:space="preserve">Объединение информационных систем в единую комплексную систему управления общественными финансами  </w:t>
            </w:r>
            <w:r>
              <w:rPr>
                <w:bCs/>
                <w:color w:val="000000"/>
                <w:sz w:val="20"/>
                <w:szCs w:val="20"/>
              </w:rPr>
              <w:t xml:space="preserve"> (12</w:t>
            </w:r>
            <w:r w:rsidRPr="00AC679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662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662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26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Обеспечение открытости и доступности для граждан и организаций информации о бюдже</w:t>
            </w:r>
            <w:r>
              <w:rPr>
                <w:color w:val="000000"/>
                <w:sz w:val="20"/>
                <w:szCs w:val="20"/>
              </w:rPr>
              <w:t>тном процессе в муниципальном образовании Октябрьский район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(13, 14,15</w:t>
            </w:r>
            <w:r w:rsidRPr="00AC679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30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E54C88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Итого по подпрограмме II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360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675"/>
        </w:trPr>
        <w:tc>
          <w:tcPr>
            <w:tcW w:w="151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I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bCs/>
                <w:color w:val="000000"/>
                <w:sz w:val="20"/>
                <w:szCs w:val="20"/>
              </w:rPr>
              <w:t xml:space="preserve"> «Совершенствование межбюджетных отношений в Октябрьском районе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104798" w:rsidRPr="00AC679A" w:rsidTr="00480D8B">
        <w:trPr>
          <w:trHeight w:val="42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 xml:space="preserve">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 </w:t>
            </w:r>
            <w:r>
              <w:rPr>
                <w:color w:val="000000"/>
                <w:sz w:val="20"/>
                <w:szCs w:val="20"/>
              </w:rPr>
              <w:t>(16)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(городские, сельские поселения)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490 430,7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132 924,2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120 111,5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1967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490 430,7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132 924,2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120 111,5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118 697,5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118 697,5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1029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Расчет </w:t>
            </w:r>
            <w:r w:rsidRPr="002A1535">
              <w:rPr>
                <w:color w:val="000000"/>
                <w:sz w:val="20"/>
                <w:szCs w:val="20"/>
              </w:rPr>
              <w:t>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(8,17)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534 336,2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140 396,3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140 022,4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127 381,0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126 536,5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901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929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534 336,2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140 396,3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140 022,4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127 381,0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126 536,5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53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дополнительного образования детей, в целях реализации указа Президента РФ от 07.05.2012 № 597 «О мероприятиях по реализации государственной социальной политики» (17)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1290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4798" w:rsidRPr="00AC679A" w:rsidTr="00480D8B">
        <w:trPr>
          <w:trHeight w:val="51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содействие местному самоуправлению в развитии исторических и иных местных традиций (17)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1512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67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развитие общественной инфраструктуры и реализацию приоритетных направлений развития муниципальных образований (17)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Pr="006010D1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184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45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</w:t>
            </w:r>
            <w:proofErr w:type="spellStart"/>
            <w:r>
              <w:rPr>
                <w:color w:val="000000"/>
                <w:sz w:val="20"/>
                <w:szCs w:val="20"/>
              </w:rPr>
              <w:t>грантовую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поддержку по итогам работы органов местного самоуправления городских и сельских поселений в границах Октябрьского района на звание «Лучшее поселение Октябрьского района» (18)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1380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98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12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  <w:p w:rsidR="00104798" w:rsidRPr="00A37F2B" w:rsidRDefault="00104798" w:rsidP="00480D8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F8777D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подпрограмме I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1 061 200,5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303 854,1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264 433,9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247 378,5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245 534,0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65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523 864,3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161 957,8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122 911,5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Tr="00480D8B">
        <w:trPr>
          <w:trHeight w:val="65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537336,2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141 896,3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141 522,4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126 536,5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6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42F3D" w:rsidRDefault="00104798" w:rsidP="00480D8B">
            <w:pPr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1 391</w:t>
            </w:r>
            <w:r w:rsidRPr="00A42F3D">
              <w:rPr>
                <w:b/>
                <w:color w:val="000000"/>
                <w:sz w:val="20"/>
                <w:szCs w:val="20"/>
              </w:rPr>
              <w:t> 500,6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328 302,1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321 002,1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340 2</w:t>
            </w:r>
            <w:r w:rsidRPr="00A42F3D">
              <w:rPr>
                <w:b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401 8</w:t>
            </w:r>
            <w:r w:rsidRPr="00A42F3D">
              <w:rPr>
                <w:b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42F3D" w:rsidRDefault="00104798" w:rsidP="00480D8B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585"/>
        </w:trPr>
        <w:tc>
          <w:tcPr>
            <w:tcW w:w="6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523 864,3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161 957,8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122 911,5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585"/>
        </w:trPr>
        <w:tc>
          <w:tcPr>
            <w:tcW w:w="6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867 636,3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166 344,3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198 090,6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220 301,6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282 899,8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4798" w:rsidRPr="00AC679A" w:rsidTr="00480D8B">
        <w:trPr>
          <w:trHeight w:val="345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C679A">
              <w:rPr>
                <w:color w:val="000000"/>
                <w:sz w:val="20"/>
                <w:szCs w:val="20"/>
              </w:rPr>
              <w:t>тветственный исполнитель</w:t>
            </w:r>
            <w:r>
              <w:rPr>
                <w:color w:val="000000"/>
                <w:sz w:val="20"/>
                <w:szCs w:val="20"/>
              </w:rPr>
              <w:t>: Комитет по управлению муниципальными финансами администрации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252 678,1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4 051,0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37 493,2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73 845,6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137 288,3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98" w:rsidRPr="00AC679A" w:rsidRDefault="00104798" w:rsidP="00480D8B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5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6E24B4">
              <w:rPr>
                <w:rFonts w:eastAsia="Calibri"/>
                <w:sz w:val="20"/>
                <w:szCs w:val="20"/>
                <w:lang w:eastAsia="en-US"/>
              </w:rPr>
              <w:t xml:space="preserve">оисполнитель: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>Администрация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77 622,0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5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798" w:rsidRDefault="00104798" w:rsidP="00480D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Соисполнитель: городские и сельские поселения, входящие в состав 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1 061 200,5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303 854,1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264 433,9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247 378,5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245 534,0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798" w:rsidRPr="00AC679A" w:rsidRDefault="00104798" w:rsidP="00480D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4798" w:rsidRPr="00AC679A" w:rsidTr="00480D8B">
        <w:trPr>
          <w:trHeight w:val="300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Примечания:</w:t>
            </w:r>
          </w:p>
        </w:tc>
      </w:tr>
      <w:tr w:rsidR="00104798" w:rsidRPr="00AC679A" w:rsidTr="00480D8B">
        <w:trPr>
          <w:trHeight w:val="270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798" w:rsidRPr="00AC679A" w:rsidRDefault="00104798" w:rsidP="00480D8B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&lt;*&gt; - бюджетные ассигнования отражены в источниках финансирования дефицита бю</w:t>
            </w:r>
            <w:r>
              <w:rPr>
                <w:color w:val="000000"/>
                <w:sz w:val="20"/>
                <w:szCs w:val="20"/>
              </w:rPr>
              <w:t>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, в </w:t>
            </w:r>
            <w:proofErr w:type="gramStart"/>
            <w:r w:rsidRPr="00AC679A">
              <w:rPr>
                <w:color w:val="000000"/>
                <w:sz w:val="20"/>
                <w:szCs w:val="20"/>
              </w:rPr>
              <w:t>связи</w:t>
            </w:r>
            <w:proofErr w:type="gramEnd"/>
            <w:r w:rsidRPr="00AC679A">
              <w:rPr>
                <w:color w:val="000000"/>
                <w:sz w:val="20"/>
                <w:szCs w:val="20"/>
              </w:rPr>
              <w:t xml:space="preserve"> с чем в ит</w:t>
            </w:r>
            <w:r>
              <w:rPr>
                <w:color w:val="000000"/>
                <w:sz w:val="20"/>
                <w:szCs w:val="20"/>
              </w:rPr>
              <w:t>оговых суммах по муниципальной</w:t>
            </w:r>
            <w:r w:rsidRPr="00AC679A">
              <w:rPr>
                <w:color w:val="000000"/>
                <w:sz w:val="20"/>
                <w:szCs w:val="20"/>
              </w:rPr>
              <w:t xml:space="preserve"> программе не учитываются</w:t>
            </w:r>
            <w:r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104798" w:rsidRDefault="00104798" w:rsidP="00104798"/>
    <w:p w:rsidR="00104798" w:rsidRDefault="00104798" w:rsidP="00104798"/>
    <w:p w:rsidR="00104798" w:rsidRDefault="00104798" w:rsidP="00104798"/>
    <w:p w:rsidR="002941B2" w:rsidRDefault="002941B2"/>
    <w:sectPr w:rsidR="002941B2" w:rsidSect="00104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CC" w:rsidRDefault="00C85696">
    <w:pPr>
      <w:pStyle w:val="aa"/>
      <w:jc w:val="center"/>
    </w:pPr>
  </w:p>
  <w:p w:rsidR="00660DCC" w:rsidRDefault="00C8569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B06"/>
    <w:multiLevelType w:val="hybridMultilevel"/>
    <w:tmpl w:val="DB028A30"/>
    <w:lvl w:ilvl="0" w:tplc="F0F446A0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477356"/>
    <w:multiLevelType w:val="hybridMultilevel"/>
    <w:tmpl w:val="4EC0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5F83"/>
    <w:multiLevelType w:val="multilevel"/>
    <w:tmpl w:val="95626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7453C7"/>
    <w:multiLevelType w:val="multilevel"/>
    <w:tmpl w:val="080020B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BA42982"/>
    <w:multiLevelType w:val="hybridMultilevel"/>
    <w:tmpl w:val="EF60F06E"/>
    <w:lvl w:ilvl="0" w:tplc="A4524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552B1D"/>
    <w:multiLevelType w:val="hybridMultilevel"/>
    <w:tmpl w:val="1A742436"/>
    <w:lvl w:ilvl="0" w:tplc="73643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142BE8"/>
    <w:multiLevelType w:val="multilevel"/>
    <w:tmpl w:val="5082E6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35B574C"/>
    <w:multiLevelType w:val="hybridMultilevel"/>
    <w:tmpl w:val="EE586F36"/>
    <w:lvl w:ilvl="0" w:tplc="F4EE1A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CC5C0E"/>
    <w:multiLevelType w:val="hybridMultilevel"/>
    <w:tmpl w:val="6596965A"/>
    <w:lvl w:ilvl="0" w:tplc="23AA9CB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5301A6"/>
    <w:multiLevelType w:val="multilevel"/>
    <w:tmpl w:val="41049D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>
    <w:nsid w:val="394C51C3"/>
    <w:multiLevelType w:val="hybridMultilevel"/>
    <w:tmpl w:val="EF60F06E"/>
    <w:lvl w:ilvl="0" w:tplc="A4524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78573E"/>
    <w:multiLevelType w:val="multilevel"/>
    <w:tmpl w:val="6330C8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7664B45"/>
    <w:multiLevelType w:val="hybridMultilevel"/>
    <w:tmpl w:val="C78268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2438BD"/>
    <w:multiLevelType w:val="hybridMultilevel"/>
    <w:tmpl w:val="1EE6D276"/>
    <w:lvl w:ilvl="0" w:tplc="AA2E4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494C17"/>
    <w:multiLevelType w:val="hybridMultilevel"/>
    <w:tmpl w:val="9926BD8E"/>
    <w:lvl w:ilvl="0" w:tplc="3810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C22D90"/>
    <w:multiLevelType w:val="hybridMultilevel"/>
    <w:tmpl w:val="EF60F06E"/>
    <w:lvl w:ilvl="0" w:tplc="A4524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A020A8"/>
    <w:multiLevelType w:val="hybridMultilevel"/>
    <w:tmpl w:val="3D02C6E0"/>
    <w:lvl w:ilvl="0" w:tplc="87AA15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DCB65C8"/>
    <w:multiLevelType w:val="hybridMultilevel"/>
    <w:tmpl w:val="DEF04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74D3D"/>
    <w:multiLevelType w:val="hybridMultilevel"/>
    <w:tmpl w:val="130ADEC4"/>
    <w:lvl w:ilvl="0" w:tplc="50961DD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1063344"/>
    <w:multiLevelType w:val="multilevel"/>
    <w:tmpl w:val="95626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5EF1622"/>
    <w:multiLevelType w:val="hybridMultilevel"/>
    <w:tmpl w:val="5A5E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F7A40"/>
    <w:multiLevelType w:val="hybridMultilevel"/>
    <w:tmpl w:val="F7CA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563A9"/>
    <w:multiLevelType w:val="multilevel"/>
    <w:tmpl w:val="14A2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95346B6"/>
    <w:multiLevelType w:val="hybridMultilevel"/>
    <w:tmpl w:val="1226B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240220"/>
    <w:multiLevelType w:val="hybridMultilevel"/>
    <w:tmpl w:val="13783AAA"/>
    <w:lvl w:ilvl="0" w:tplc="AC74589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7C8548F7"/>
    <w:multiLevelType w:val="multilevel"/>
    <w:tmpl w:val="F2207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4"/>
  </w:num>
  <w:num w:numId="5">
    <w:abstractNumId w:val="9"/>
  </w:num>
  <w:num w:numId="6">
    <w:abstractNumId w:val="19"/>
  </w:num>
  <w:num w:numId="7">
    <w:abstractNumId w:val="17"/>
  </w:num>
  <w:num w:numId="8">
    <w:abstractNumId w:val="2"/>
  </w:num>
  <w:num w:numId="9">
    <w:abstractNumId w:val="11"/>
  </w:num>
  <w:num w:numId="10">
    <w:abstractNumId w:val="0"/>
  </w:num>
  <w:num w:numId="11">
    <w:abstractNumId w:val="13"/>
  </w:num>
  <w:num w:numId="12">
    <w:abstractNumId w:val="14"/>
  </w:num>
  <w:num w:numId="13">
    <w:abstractNumId w:val="1"/>
  </w:num>
  <w:num w:numId="14">
    <w:abstractNumId w:val="12"/>
  </w:num>
  <w:num w:numId="15">
    <w:abstractNumId w:val="21"/>
  </w:num>
  <w:num w:numId="16">
    <w:abstractNumId w:val="23"/>
  </w:num>
  <w:num w:numId="17">
    <w:abstractNumId w:val="5"/>
  </w:num>
  <w:num w:numId="18">
    <w:abstractNumId w:val="18"/>
  </w:num>
  <w:num w:numId="19">
    <w:abstractNumId w:val="7"/>
  </w:num>
  <w:num w:numId="20">
    <w:abstractNumId w:val="8"/>
  </w:num>
  <w:num w:numId="21">
    <w:abstractNumId w:val="3"/>
  </w:num>
  <w:num w:numId="22">
    <w:abstractNumId w:val="25"/>
  </w:num>
  <w:num w:numId="23">
    <w:abstractNumId w:val="20"/>
  </w:num>
  <w:num w:numId="24">
    <w:abstractNumId w:val="22"/>
  </w:num>
  <w:num w:numId="25">
    <w:abstractNumId w:val="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04798"/>
    <w:rsid w:val="00035F40"/>
    <w:rsid w:val="00104798"/>
    <w:rsid w:val="002941B2"/>
    <w:rsid w:val="008765EC"/>
    <w:rsid w:val="0088459E"/>
    <w:rsid w:val="00AF36D9"/>
    <w:rsid w:val="00CD0A73"/>
    <w:rsid w:val="00E6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047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List Paragraph"/>
    <w:basedOn w:val="a"/>
    <w:link w:val="a4"/>
    <w:uiPriority w:val="99"/>
    <w:qFormat/>
    <w:rsid w:val="00104798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ConsPlusNonformat">
    <w:name w:val="ConsPlusNonformat"/>
    <w:uiPriority w:val="99"/>
    <w:rsid w:val="001047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1047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798"/>
    <w:rPr>
      <w:sz w:val="24"/>
      <w:szCs w:val="24"/>
    </w:rPr>
  </w:style>
  <w:style w:type="paragraph" w:customStyle="1" w:styleId="ConsPlusCell">
    <w:name w:val="ConsPlusCell"/>
    <w:rsid w:val="001047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link w:val="a3"/>
    <w:uiPriority w:val="99"/>
    <w:locked/>
    <w:rsid w:val="00104798"/>
    <w:rPr>
      <w:rFonts w:ascii="Calibri" w:hAnsi="Calibri"/>
      <w:sz w:val="22"/>
      <w:lang w:eastAsia="en-US"/>
    </w:rPr>
  </w:style>
  <w:style w:type="paragraph" w:customStyle="1" w:styleId="ConsPlusTitle">
    <w:name w:val="ConsPlusTitle"/>
    <w:uiPriority w:val="99"/>
    <w:rsid w:val="001047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1047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uiPriority w:val="99"/>
    <w:rsid w:val="00104798"/>
    <w:rPr>
      <w:rFonts w:ascii="Calibri" w:hAnsi="Calibri"/>
      <w:b/>
      <w:bCs/>
      <w:sz w:val="28"/>
      <w:szCs w:val="28"/>
    </w:rPr>
  </w:style>
  <w:style w:type="paragraph" w:customStyle="1" w:styleId="a7">
    <w:name w:val="Обычный (паспорт)"/>
    <w:basedOn w:val="a"/>
    <w:rsid w:val="00104798"/>
    <w:pPr>
      <w:spacing w:before="120"/>
      <w:jc w:val="both"/>
    </w:pPr>
    <w:rPr>
      <w:sz w:val="28"/>
      <w:szCs w:val="28"/>
    </w:rPr>
  </w:style>
  <w:style w:type="paragraph" w:customStyle="1" w:styleId="a8">
    <w:name w:val="Жирный (паспорт)"/>
    <w:basedOn w:val="a"/>
    <w:uiPriority w:val="99"/>
    <w:rsid w:val="00104798"/>
    <w:pPr>
      <w:spacing w:before="120"/>
      <w:jc w:val="both"/>
    </w:pPr>
    <w:rPr>
      <w:b/>
      <w:sz w:val="28"/>
      <w:szCs w:val="28"/>
    </w:rPr>
  </w:style>
  <w:style w:type="paragraph" w:styleId="a9">
    <w:name w:val="No Spacing"/>
    <w:uiPriority w:val="1"/>
    <w:qFormat/>
    <w:rsid w:val="00104798"/>
  </w:style>
  <w:style w:type="paragraph" w:styleId="aa">
    <w:name w:val="header"/>
    <w:basedOn w:val="a"/>
    <w:link w:val="ab"/>
    <w:uiPriority w:val="99"/>
    <w:unhideWhenUsed/>
    <w:rsid w:val="001047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4798"/>
    <w:rPr>
      <w:sz w:val="24"/>
      <w:szCs w:val="24"/>
    </w:rPr>
  </w:style>
  <w:style w:type="character" w:customStyle="1" w:styleId="FontStyle15">
    <w:name w:val="Font Style15"/>
    <w:rsid w:val="00104798"/>
    <w:rPr>
      <w:rFonts w:ascii="Times New Roman" w:hAnsi="Times New Roman"/>
      <w:sz w:val="26"/>
    </w:rPr>
  </w:style>
  <w:style w:type="paragraph" w:styleId="ac">
    <w:name w:val="Body Text Indent"/>
    <w:basedOn w:val="a"/>
    <w:link w:val="ad"/>
    <w:uiPriority w:val="99"/>
    <w:unhideWhenUsed/>
    <w:rsid w:val="00104798"/>
    <w:pPr>
      <w:spacing w:after="120"/>
      <w:ind w:left="283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10479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3618A8F638027C3E817652D91736CF7853AD7948FB2F4AD6A3DDDC55C8CCB1570E29B7F726IA7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11366</Words>
  <Characters>64788</Characters>
  <Application>Microsoft Office Word</Application>
  <DocSecurity>0</DocSecurity>
  <Lines>539</Lines>
  <Paragraphs>152</Paragraphs>
  <ScaleCrop>false</ScaleCrop>
  <Company>Microsoft</Company>
  <LinksUpToDate>false</LinksUpToDate>
  <CharactersWithSpaces>76002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Степанович</cp:lastModifiedBy>
  <cp:revision>1</cp:revision>
  <dcterms:created xsi:type="dcterms:W3CDTF">2016-10-25T09:01:00Z</dcterms:created>
  <dcterms:modified xsi:type="dcterms:W3CDTF">2016-10-25T09:07:00Z</dcterms:modified>
</cp:coreProperties>
</file>