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D95" w:rsidRDefault="00665E7B">
      <w:pPr>
        <w:jc w:val="center"/>
      </w:pPr>
      <w:r>
        <w:rPr>
          <w:noProof/>
        </w:rPr>
        <mc:AlternateContent>
          <mc:Choice Requires="wpg">
            <w:drawing>
              <wp:inline distT="0" distB="0" distL="0" distR="0">
                <wp:extent cx="571271" cy="695401"/>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pic:blipFill>
                      <pic:spPr bwMode="auto">
                        <a:xfrm>
                          <a:off x="0" y="0"/>
                          <a:ext cx="571271" cy="695401"/>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4.98pt;height:54.76pt;mso-wrap-distance-left:0.00pt;mso-wrap-distance-top:0.00pt;mso-wrap-distance-right:0.00pt;mso-wrap-distance-bottom:0.00pt;" stroked="f">
                <v:path textboxrect="0,0,0,0"/>
                <v:imagedata r:id="rId11" o:title=""/>
              </v:shape>
            </w:pict>
          </mc:Fallback>
        </mc:AlternateContent>
      </w:r>
    </w:p>
    <w:p w:rsidR="00555D95" w:rsidRDefault="00665E7B">
      <w:pPr>
        <w:jc w:val="center"/>
        <w:rPr>
          <w:b/>
          <w:sz w:val="28"/>
          <w:szCs w:val="28"/>
        </w:rPr>
      </w:pPr>
      <w:r>
        <w:rPr>
          <w:b/>
          <w:sz w:val="28"/>
          <w:szCs w:val="28"/>
        </w:rPr>
        <w:t>СОВЕТ ДЕПУТАТОВ</w:t>
      </w:r>
    </w:p>
    <w:p w:rsidR="00555D95" w:rsidRDefault="00665E7B">
      <w:pPr>
        <w:jc w:val="center"/>
        <w:rPr>
          <w:b/>
          <w:sz w:val="28"/>
          <w:szCs w:val="28"/>
        </w:rPr>
      </w:pPr>
      <w:r>
        <w:rPr>
          <w:b/>
          <w:sz w:val="28"/>
          <w:szCs w:val="28"/>
        </w:rPr>
        <w:t xml:space="preserve">ГОРОДСКОГО ПОСЕЛЕНИЯ </w:t>
      </w:r>
      <w:proofErr w:type="gramStart"/>
      <w:r>
        <w:rPr>
          <w:b/>
          <w:sz w:val="28"/>
          <w:szCs w:val="28"/>
        </w:rPr>
        <w:t>ОКТЯБРЬСКОЕ</w:t>
      </w:r>
      <w:proofErr w:type="gramEnd"/>
    </w:p>
    <w:p w:rsidR="00555D95" w:rsidRDefault="00665E7B">
      <w:pPr>
        <w:jc w:val="center"/>
        <w:rPr>
          <w:rFonts w:eastAsia="Arial Unicode MS"/>
          <w:b/>
          <w:spacing w:val="20"/>
          <w:sz w:val="26"/>
          <w:szCs w:val="26"/>
        </w:rPr>
      </w:pPr>
      <w:r>
        <w:rPr>
          <w:b/>
          <w:spacing w:val="20"/>
          <w:sz w:val="26"/>
          <w:szCs w:val="26"/>
        </w:rPr>
        <w:t>Октябрьского района</w:t>
      </w:r>
    </w:p>
    <w:p w:rsidR="00555D95" w:rsidRDefault="00665E7B">
      <w:pPr>
        <w:jc w:val="center"/>
        <w:rPr>
          <w:b/>
          <w:sz w:val="26"/>
          <w:szCs w:val="26"/>
        </w:rPr>
      </w:pPr>
      <w:r>
        <w:rPr>
          <w:b/>
          <w:sz w:val="26"/>
          <w:szCs w:val="26"/>
        </w:rPr>
        <w:t>Ханты-Мансийского автономного округа-Югры</w:t>
      </w:r>
    </w:p>
    <w:p w:rsidR="00555D95" w:rsidRDefault="00555D95">
      <w:pPr>
        <w:jc w:val="center"/>
        <w:rPr>
          <w:b/>
        </w:rPr>
      </w:pPr>
    </w:p>
    <w:p w:rsidR="00555D95" w:rsidRDefault="00665E7B">
      <w:pPr>
        <w:jc w:val="center"/>
        <w:rPr>
          <w:b/>
          <w:sz w:val="26"/>
          <w:szCs w:val="26"/>
        </w:rPr>
      </w:pPr>
      <w:r>
        <w:rPr>
          <w:b/>
          <w:sz w:val="26"/>
          <w:szCs w:val="26"/>
        </w:rPr>
        <w:t>РЕШЕНИЕ</w:t>
      </w:r>
    </w:p>
    <w:tbl>
      <w:tblPr>
        <w:tblW w:w="9747" w:type="dxa"/>
        <w:tblLayout w:type="fixed"/>
        <w:tblLook w:val="01E0" w:firstRow="1" w:lastRow="1" w:firstColumn="1" w:lastColumn="1" w:noHBand="0" w:noVBand="0"/>
      </w:tblPr>
      <w:tblGrid>
        <w:gridCol w:w="254"/>
        <w:gridCol w:w="609"/>
        <w:gridCol w:w="254"/>
        <w:gridCol w:w="1493"/>
        <w:gridCol w:w="348"/>
        <w:gridCol w:w="267"/>
        <w:gridCol w:w="256"/>
        <w:gridCol w:w="3902"/>
        <w:gridCol w:w="445"/>
        <w:gridCol w:w="1919"/>
      </w:tblGrid>
      <w:tr w:rsidR="00555D95">
        <w:trPr>
          <w:trHeight w:val="470"/>
        </w:trPr>
        <w:tc>
          <w:tcPr>
            <w:tcW w:w="254" w:type="dxa"/>
            <w:vAlign w:val="bottom"/>
          </w:tcPr>
          <w:p w:rsidR="00555D95" w:rsidRDefault="00665E7B">
            <w:pPr>
              <w:jc w:val="center"/>
            </w:pPr>
            <w:r>
              <w:t xml:space="preserve"> «</w:t>
            </w:r>
          </w:p>
        </w:tc>
        <w:tc>
          <w:tcPr>
            <w:tcW w:w="609" w:type="dxa"/>
            <w:tcBorders>
              <w:top w:val="none" w:sz="255" w:space="0" w:color="FFFFFF"/>
              <w:left w:val="none" w:sz="255" w:space="0" w:color="FFFFFF"/>
              <w:bottom w:val="single" w:sz="4" w:space="0" w:color="000000"/>
              <w:right w:val="none" w:sz="255" w:space="0" w:color="FFFFFF"/>
            </w:tcBorders>
            <w:vAlign w:val="bottom"/>
          </w:tcPr>
          <w:p w:rsidR="00555D95" w:rsidRDefault="000362CE">
            <w:pPr>
              <w:jc w:val="center"/>
            </w:pPr>
            <w:r>
              <w:t>05</w:t>
            </w:r>
          </w:p>
        </w:tc>
        <w:tc>
          <w:tcPr>
            <w:tcW w:w="254" w:type="dxa"/>
            <w:vAlign w:val="bottom"/>
          </w:tcPr>
          <w:p w:rsidR="00555D95" w:rsidRDefault="00665E7B">
            <w:pPr>
              <w:jc w:val="center"/>
            </w:pPr>
            <w:r>
              <w:t>»</w:t>
            </w:r>
          </w:p>
        </w:tc>
        <w:tc>
          <w:tcPr>
            <w:tcW w:w="1493" w:type="dxa"/>
            <w:tcBorders>
              <w:top w:val="none" w:sz="255" w:space="0" w:color="FFFFFF"/>
              <w:left w:val="none" w:sz="255" w:space="0" w:color="FFFFFF"/>
              <w:bottom w:val="single" w:sz="4" w:space="0" w:color="000000"/>
              <w:right w:val="none" w:sz="255" w:space="0" w:color="FFFFFF"/>
            </w:tcBorders>
            <w:vAlign w:val="bottom"/>
          </w:tcPr>
          <w:p w:rsidR="00555D95" w:rsidRDefault="000362CE">
            <w:pPr>
              <w:jc w:val="center"/>
            </w:pPr>
            <w:r>
              <w:t>мая</w:t>
            </w:r>
          </w:p>
        </w:tc>
        <w:tc>
          <w:tcPr>
            <w:tcW w:w="348" w:type="dxa"/>
            <w:vAlign w:val="bottom"/>
          </w:tcPr>
          <w:p w:rsidR="00555D95" w:rsidRDefault="00665E7B">
            <w:pPr>
              <w:ind w:right="-108"/>
              <w:jc w:val="center"/>
            </w:pPr>
            <w:r>
              <w:t>20</w:t>
            </w:r>
          </w:p>
        </w:tc>
        <w:tc>
          <w:tcPr>
            <w:tcW w:w="267" w:type="dxa"/>
            <w:tcMar>
              <w:top w:w="0" w:type="dxa"/>
              <w:left w:w="0" w:type="dxa"/>
              <w:bottom w:w="0" w:type="dxa"/>
              <w:right w:w="0" w:type="dxa"/>
            </w:tcMar>
            <w:vAlign w:val="bottom"/>
          </w:tcPr>
          <w:p w:rsidR="00555D95" w:rsidRDefault="00665E7B">
            <w:pPr>
              <w:jc w:val="center"/>
            </w:pPr>
            <w:r>
              <w:t>26</w:t>
            </w:r>
          </w:p>
        </w:tc>
        <w:tc>
          <w:tcPr>
            <w:tcW w:w="256" w:type="dxa"/>
            <w:tcMar>
              <w:top w:w="0" w:type="dxa"/>
              <w:left w:w="0" w:type="dxa"/>
              <w:bottom w:w="0" w:type="dxa"/>
              <w:right w:w="0" w:type="dxa"/>
            </w:tcMar>
            <w:vAlign w:val="bottom"/>
          </w:tcPr>
          <w:p w:rsidR="00555D95" w:rsidRDefault="00665E7B">
            <w:pPr>
              <w:jc w:val="center"/>
            </w:pPr>
            <w:proofErr w:type="gramStart"/>
            <w:r>
              <w:t>г</w:t>
            </w:r>
            <w:proofErr w:type="gramEnd"/>
            <w:r>
              <w:t>.</w:t>
            </w:r>
          </w:p>
        </w:tc>
        <w:tc>
          <w:tcPr>
            <w:tcW w:w="3902" w:type="dxa"/>
            <w:vAlign w:val="bottom"/>
          </w:tcPr>
          <w:p w:rsidR="00555D95" w:rsidRDefault="00555D95">
            <w:pPr>
              <w:jc w:val="center"/>
            </w:pPr>
          </w:p>
        </w:tc>
        <w:tc>
          <w:tcPr>
            <w:tcW w:w="445" w:type="dxa"/>
            <w:vAlign w:val="bottom"/>
          </w:tcPr>
          <w:p w:rsidR="00555D95" w:rsidRDefault="00665E7B">
            <w:pPr>
              <w:jc w:val="center"/>
            </w:pPr>
            <w:r>
              <w:t>№</w:t>
            </w:r>
          </w:p>
        </w:tc>
        <w:tc>
          <w:tcPr>
            <w:tcW w:w="1919" w:type="dxa"/>
            <w:tcBorders>
              <w:top w:val="none" w:sz="255" w:space="0" w:color="FFFFFF"/>
              <w:left w:val="none" w:sz="255" w:space="0" w:color="FFFFFF"/>
              <w:bottom w:val="single" w:sz="4" w:space="0" w:color="000000"/>
              <w:right w:val="none" w:sz="255" w:space="0" w:color="FFFFFF"/>
            </w:tcBorders>
            <w:vAlign w:val="bottom"/>
          </w:tcPr>
          <w:p w:rsidR="00555D95" w:rsidRDefault="000362CE">
            <w:pPr>
              <w:ind w:right="514"/>
              <w:jc w:val="center"/>
            </w:pPr>
            <w:r>
              <w:t>125</w:t>
            </w:r>
          </w:p>
        </w:tc>
      </w:tr>
      <w:tr w:rsidR="00555D95">
        <w:trPr>
          <w:trHeight w:val="242"/>
        </w:trPr>
        <w:tc>
          <w:tcPr>
            <w:tcW w:w="9747" w:type="dxa"/>
            <w:gridSpan w:val="10"/>
            <w:tcBorders>
              <w:top w:val="none" w:sz="0" w:space="0" w:color="000000"/>
              <w:left w:val="none" w:sz="0" w:space="0" w:color="000000"/>
              <w:bottom w:val="none" w:sz="0" w:space="0" w:color="000000"/>
              <w:right w:val="none" w:sz="0" w:space="0" w:color="000000"/>
            </w:tcBorders>
            <w:tcMar>
              <w:top w:w="227" w:type="dxa"/>
              <w:left w:w="108" w:type="dxa"/>
              <w:bottom w:w="0" w:type="dxa"/>
              <w:right w:w="108" w:type="dxa"/>
            </w:tcMar>
          </w:tcPr>
          <w:p w:rsidR="00555D95" w:rsidRDefault="00665E7B">
            <w:proofErr w:type="spellStart"/>
            <w:r>
              <w:t>пгт</w:t>
            </w:r>
            <w:proofErr w:type="spellEnd"/>
            <w:r>
              <w:t>. Октябрьское</w:t>
            </w:r>
          </w:p>
        </w:tc>
      </w:tr>
    </w:tbl>
    <w:p w:rsidR="00555D95" w:rsidRDefault="00665E7B">
      <w:pPr>
        <w:ind w:left="7788" w:firstLine="708"/>
        <w:rPr>
          <w:b/>
        </w:rPr>
      </w:pPr>
      <w:r>
        <w:rPr>
          <w:b/>
        </w:rPr>
        <w:tab/>
      </w:r>
    </w:p>
    <w:p w:rsidR="00555D95" w:rsidRDefault="00665E7B">
      <w:pPr>
        <w:rPr>
          <w:bCs/>
        </w:rPr>
      </w:pPr>
      <w:r>
        <w:rPr>
          <w:bCs/>
        </w:rPr>
        <w:t xml:space="preserve">Об утверждении Положения о </w:t>
      </w:r>
    </w:p>
    <w:p w:rsidR="00555D95" w:rsidRDefault="00665E7B">
      <w:pPr>
        <w:rPr>
          <w:bCs/>
        </w:rPr>
      </w:pPr>
      <w:r>
        <w:rPr>
          <w:bCs/>
        </w:rPr>
        <w:t xml:space="preserve">муниципальном контроле </w:t>
      </w:r>
      <w:proofErr w:type="gramStart"/>
      <w:r>
        <w:rPr>
          <w:bCs/>
        </w:rPr>
        <w:t>на</w:t>
      </w:r>
      <w:proofErr w:type="gramEnd"/>
      <w:r>
        <w:rPr>
          <w:bCs/>
        </w:rPr>
        <w:t xml:space="preserve"> </w:t>
      </w:r>
    </w:p>
    <w:p w:rsidR="00367B2D" w:rsidRDefault="00665E7B">
      <w:r>
        <w:rPr>
          <w:bCs/>
        </w:rPr>
        <w:t xml:space="preserve">автомобильном </w:t>
      </w:r>
      <w:proofErr w:type="gramStart"/>
      <w:r w:rsidRPr="00367B2D">
        <w:rPr>
          <w:bCs/>
        </w:rPr>
        <w:t>транспорте</w:t>
      </w:r>
      <w:proofErr w:type="gramEnd"/>
      <w:r w:rsidRPr="00367B2D">
        <w:t xml:space="preserve">, городском </w:t>
      </w:r>
    </w:p>
    <w:p w:rsidR="00555D95" w:rsidRPr="00367B2D" w:rsidRDefault="00665E7B">
      <w:r w:rsidRPr="00367B2D">
        <w:t xml:space="preserve">наземном электрическом транспорте и </w:t>
      </w:r>
      <w:proofErr w:type="gramStart"/>
      <w:r w:rsidRPr="00367B2D">
        <w:t>в</w:t>
      </w:r>
      <w:proofErr w:type="gramEnd"/>
      <w:r w:rsidRPr="00367B2D">
        <w:t xml:space="preserve"> </w:t>
      </w:r>
    </w:p>
    <w:p w:rsidR="00367B2D" w:rsidRDefault="00665E7B">
      <w:pPr>
        <w:rPr>
          <w:bCs/>
        </w:rPr>
      </w:pPr>
      <w:r w:rsidRPr="00367B2D">
        <w:rPr>
          <w:bCs/>
        </w:rPr>
        <w:t xml:space="preserve">дорожном </w:t>
      </w:r>
      <w:proofErr w:type="gramStart"/>
      <w:r w:rsidRPr="00367B2D">
        <w:rPr>
          <w:bCs/>
        </w:rPr>
        <w:t>хозяйстве</w:t>
      </w:r>
      <w:proofErr w:type="gramEnd"/>
      <w:r w:rsidRPr="00367B2D">
        <w:rPr>
          <w:bCs/>
        </w:rPr>
        <w:t xml:space="preserve"> на территории </w:t>
      </w:r>
    </w:p>
    <w:p w:rsidR="00555D95" w:rsidRDefault="00665E7B" w:rsidP="00367B2D">
      <w:pPr>
        <w:rPr>
          <w:color w:val="000000"/>
        </w:rPr>
      </w:pPr>
      <w:r w:rsidRPr="00367B2D">
        <w:t>городского</w:t>
      </w:r>
      <w:r>
        <w:t xml:space="preserve"> поселения </w:t>
      </w:r>
      <w:proofErr w:type="gramStart"/>
      <w:r>
        <w:t>Октябрьское</w:t>
      </w:r>
      <w:proofErr w:type="gramEnd"/>
    </w:p>
    <w:p w:rsidR="00555D95" w:rsidRDefault="00555D95"/>
    <w:p w:rsidR="00555D95" w:rsidRDefault="00665E7B">
      <w:pPr>
        <w:jc w:val="both"/>
      </w:pPr>
      <w:r>
        <w:tab/>
      </w:r>
      <w:proofErr w:type="gramStart"/>
      <w:r>
        <w:rPr>
          <w:bCs/>
        </w:rPr>
        <w:t>В соответствии со статьей 3 Федерального закона от 31.07.2020 № 248-ФЗ                            «О государственном контроле (надзоре) и муниципальном контроле в Российской Федерации»,  статьей 14 Федерального закона от 06.10.2003 № 131-ФЗ «Об общих принципах организации местного самоуправления в Российской Федерации»</w:t>
      </w:r>
      <w:r>
        <w:t xml:space="preserve">, </w:t>
      </w:r>
      <w:r>
        <w:rPr>
          <w:bCs/>
        </w:rPr>
        <w:t>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w:t>
      </w:r>
      <w:proofErr w:type="gramEnd"/>
      <w:r>
        <w:rPr>
          <w:bCs/>
        </w:rPr>
        <w:t xml:space="preserve"> Федерации», </w:t>
      </w:r>
      <w:r>
        <w:t xml:space="preserve">Совет депутатов городского поселения </w:t>
      </w:r>
      <w:proofErr w:type="gramStart"/>
      <w:r>
        <w:t>Октябрьское</w:t>
      </w:r>
      <w:proofErr w:type="gramEnd"/>
      <w:r>
        <w:t xml:space="preserve"> РЕШИЛ:</w:t>
      </w:r>
    </w:p>
    <w:p w:rsidR="00555D95" w:rsidRDefault="00555D95">
      <w:pPr>
        <w:jc w:val="both"/>
      </w:pPr>
    </w:p>
    <w:p w:rsidR="00555D95" w:rsidRDefault="00665E7B">
      <w:pPr>
        <w:ind w:firstLine="708"/>
        <w:jc w:val="both"/>
        <w:rPr>
          <w:bCs/>
        </w:rPr>
      </w:pPr>
      <w:r>
        <w:t xml:space="preserve">1. Утвердить Положение о муниципальном контроле </w:t>
      </w:r>
      <w:r w:rsidRPr="00367B2D">
        <w:rPr>
          <w:bCs/>
        </w:rPr>
        <w:t>на автомобильном транспорте</w:t>
      </w:r>
      <w:r w:rsidRPr="00367B2D">
        <w:t xml:space="preserve">, городском наземном электрическом транспорте и в </w:t>
      </w:r>
      <w:r w:rsidRPr="00367B2D">
        <w:rPr>
          <w:bCs/>
        </w:rPr>
        <w:t>дорожном хозяйстве</w:t>
      </w:r>
      <w:r>
        <w:t xml:space="preserve"> на территории городского поселения Октябрьское согласно приложению к настоящему решению.</w:t>
      </w:r>
    </w:p>
    <w:p w:rsidR="00555D95" w:rsidRDefault="00665E7B">
      <w:pPr>
        <w:ind w:firstLine="708"/>
        <w:jc w:val="both"/>
        <w:rPr>
          <w:bCs/>
          <w:color w:val="000001"/>
        </w:rPr>
      </w:pPr>
      <w:r>
        <w:rPr>
          <w:bCs/>
          <w:color w:val="000001"/>
        </w:rPr>
        <w:t xml:space="preserve">2. Признать утратившими силу решения Совета депутатов городского поселения </w:t>
      </w:r>
      <w:proofErr w:type="gramStart"/>
      <w:r>
        <w:rPr>
          <w:bCs/>
          <w:color w:val="000001"/>
        </w:rPr>
        <w:t>Октябрьское</w:t>
      </w:r>
      <w:proofErr w:type="gramEnd"/>
      <w:r>
        <w:rPr>
          <w:bCs/>
          <w:color w:val="000001"/>
        </w:rPr>
        <w:t>:</w:t>
      </w:r>
    </w:p>
    <w:p w:rsidR="00555D95" w:rsidRDefault="00665E7B">
      <w:pPr>
        <w:ind w:firstLine="708"/>
        <w:jc w:val="both"/>
        <w:rPr>
          <w:bCs/>
          <w:color w:val="000001"/>
        </w:rPr>
      </w:pPr>
      <w:r>
        <w:rPr>
          <w:bCs/>
          <w:color w:val="000001"/>
        </w:rPr>
        <w:t>- от 28.09.2021 № 132 «</w:t>
      </w:r>
      <w:r>
        <w:rPr>
          <w:bCs/>
        </w:rPr>
        <w:t xml:space="preserve">Об утверждении Положения о </w:t>
      </w:r>
      <w:r>
        <w:t>муниципальном контроле на автомобильном транспорте и в дорожном хозяйстве</w:t>
      </w:r>
      <w:r>
        <w:rPr>
          <w:bCs/>
        </w:rPr>
        <w:t xml:space="preserve"> </w:t>
      </w:r>
      <w:r>
        <w:t xml:space="preserve">на территории городского поселения </w:t>
      </w:r>
      <w:proofErr w:type="gramStart"/>
      <w:r>
        <w:t>Октябрьское</w:t>
      </w:r>
      <w:proofErr w:type="gramEnd"/>
      <w:r>
        <w:rPr>
          <w:bCs/>
          <w:color w:val="000001"/>
        </w:rPr>
        <w:t>»;</w:t>
      </w:r>
    </w:p>
    <w:p w:rsidR="00555D95" w:rsidRDefault="00665E7B">
      <w:pPr>
        <w:ind w:firstLine="709"/>
        <w:jc w:val="both"/>
        <w:rPr>
          <w:bCs/>
          <w:color w:val="000001"/>
        </w:rPr>
      </w:pPr>
      <w:r>
        <w:rPr>
          <w:bCs/>
          <w:color w:val="000001"/>
        </w:rPr>
        <w:t xml:space="preserve">- </w:t>
      </w:r>
      <w:r>
        <w:t>от 24.10.2024 № 52 «О внесении изменений в решение Совета депутатов городского поселения Октябрьское от 28.09.2021 № 132»;</w:t>
      </w:r>
    </w:p>
    <w:p w:rsidR="00555D95" w:rsidRDefault="00665E7B">
      <w:pPr>
        <w:ind w:firstLine="709"/>
        <w:jc w:val="both"/>
        <w:rPr>
          <w:bCs/>
          <w:color w:val="000001"/>
        </w:rPr>
      </w:pPr>
      <w:r>
        <w:rPr>
          <w:bCs/>
          <w:color w:val="000001"/>
        </w:rPr>
        <w:t xml:space="preserve">- </w:t>
      </w:r>
      <w:r>
        <w:t>от 20.12.2024 № 68 «О внесении изменений в решение Совета депутатов городского поселения Октябрьское от 28.09.2021 № 132»;</w:t>
      </w:r>
    </w:p>
    <w:p w:rsidR="00555D95" w:rsidRDefault="00665E7B">
      <w:pPr>
        <w:ind w:firstLine="709"/>
        <w:jc w:val="both"/>
        <w:rPr>
          <w:bCs/>
          <w:color w:val="000001"/>
        </w:rPr>
      </w:pPr>
      <w:r>
        <w:rPr>
          <w:bCs/>
          <w:color w:val="000001"/>
        </w:rPr>
        <w:t xml:space="preserve">- </w:t>
      </w:r>
      <w:r>
        <w:t>от 24.02.2026 № 115 «О внесении изменений в решение Совета депутатов городского поселения Октябрьское от 24.02.2026 № 117».</w:t>
      </w:r>
    </w:p>
    <w:p w:rsidR="00555D95" w:rsidRDefault="00665E7B">
      <w:pPr>
        <w:ind w:firstLine="709"/>
        <w:jc w:val="both"/>
      </w:pPr>
      <w:r w:rsidRPr="00367B2D">
        <w:rPr>
          <w:strike/>
          <w:color w:val="000000"/>
        </w:rPr>
        <w:t>2.</w:t>
      </w:r>
      <w:r>
        <w:rPr>
          <w:color w:val="000000"/>
        </w:rPr>
        <w:t xml:space="preserve"> </w:t>
      </w:r>
      <w:r>
        <w:t xml:space="preserve"> Опубликовать настоящее решение в официальном сетевом издании «официальный сайт Октябрьского района».</w:t>
      </w:r>
    </w:p>
    <w:p w:rsidR="00555D95" w:rsidRDefault="00367B2D">
      <w:pPr>
        <w:ind w:firstLine="709"/>
        <w:jc w:val="both"/>
      </w:pPr>
      <w:r>
        <w:t>3</w:t>
      </w:r>
      <w:r w:rsidR="00665E7B">
        <w:t>. Настоящее решение вступает в силу с момента опубликования.</w:t>
      </w:r>
    </w:p>
    <w:p w:rsidR="00555D95" w:rsidRDefault="00367B2D">
      <w:pPr>
        <w:shd w:val="clear" w:color="auto" w:fill="FFFFFF"/>
        <w:ind w:firstLine="709"/>
        <w:jc w:val="both"/>
      </w:pPr>
      <w:r>
        <w:t>4</w:t>
      </w:r>
      <w:r w:rsidR="00665E7B">
        <w:t xml:space="preserve">. Контроль за выполнением настоящего решения возложить на комиссию по социальным вопросам Совета депутатов городского поселения </w:t>
      </w:r>
      <w:proofErr w:type="gramStart"/>
      <w:r w:rsidR="00665E7B">
        <w:t>Октябрьское</w:t>
      </w:r>
      <w:proofErr w:type="gramEnd"/>
      <w:r w:rsidR="00665E7B">
        <w:t>.</w:t>
      </w:r>
    </w:p>
    <w:p w:rsidR="00555D95" w:rsidRDefault="00555D95">
      <w:pPr>
        <w:jc w:val="both"/>
      </w:pPr>
    </w:p>
    <w:p w:rsidR="00555D95" w:rsidRDefault="00555D95">
      <w:pPr>
        <w:jc w:val="both"/>
      </w:pPr>
    </w:p>
    <w:p w:rsidR="00555D95" w:rsidRDefault="00665E7B">
      <w:r>
        <w:t>Глава городского                                                                            Председатель Совета депутатов</w:t>
      </w:r>
    </w:p>
    <w:p w:rsidR="00555D95" w:rsidRDefault="00665E7B">
      <w:r>
        <w:t>поселения Октябрьское                                                                  городского поселения Октябрьское</w:t>
      </w:r>
    </w:p>
    <w:p w:rsidR="00555D95" w:rsidRDefault="00665E7B">
      <w:pPr>
        <w:rPr>
          <w:b/>
        </w:rPr>
      </w:pPr>
      <w:r>
        <w:t xml:space="preserve">______________В.В. </w:t>
      </w:r>
      <w:proofErr w:type="spellStart"/>
      <w:r>
        <w:t>Сенченков</w:t>
      </w:r>
      <w:proofErr w:type="spellEnd"/>
      <w:r>
        <w:t xml:space="preserve">                                                    _______________ А.Ф. Дорошенко</w:t>
      </w:r>
    </w:p>
    <w:p w:rsidR="00555D95" w:rsidRDefault="00665E7B">
      <w:r>
        <w:t>«___»_________2026 года                                                              «___»_____________2026 года</w:t>
      </w:r>
    </w:p>
    <w:p w:rsidR="00555D95" w:rsidRDefault="00555D95">
      <w:pPr>
        <w:jc w:val="right"/>
      </w:pPr>
    </w:p>
    <w:p w:rsidR="00555D95" w:rsidRDefault="00555D95">
      <w:pPr>
        <w:jc w:val="right"/>
      </w:pPr>
    </w:p>
    <w:p w:rsidR="00555D95" w:rsidRDefault="00665E7B">
      <w:pPr>
        <w:jc w:val="right"/>
        <w:rPr>
          <w:bCs/>
        </w:rPr>
      </w:pPr>
      <w:r>
        <w:rPr>
          <w:bCs/>
        </w:rPr>
        <w:t>Приложение</w:t>
      </w:r>
    </w:p>
    <w:p w:rsidR="00555D95" w:rsidRDefault="00665E7B">
      <w:pPr>
        <w:jc w:val="right"/>
        <w:outlineLvl w:val="0"/>
      </w:pPr>
      <w:r>
        <w:t xml:space="preserve">к решению Совета депутатов </w:t>
      </w:r>
    </w:p>
    <w:p w:rsidR="00555D95" w:rsidRDefault="00665E7B">
      <w:pPr>
        <w:jc w:val="right"/>
        <w:outlineLvl w:val="0"/>
      </w:pPr>
      <w:r>
        <w:t xml:space="preserve">городского поселения </w:t>
      </w:r>
      <w:proofErr w:type="gramStart"/>
      <w:r>
        <w:t>Октябрьское</w:t>
      </w:r>
      <w:proofErr w:type="gramEnd"/>
    </w:p>
    <w:p w:rsidR="00555D95" w:rsidRDefault="000362CE">
      <w:pPr>
        <w:shd w:val="clear" w:color="auto" w:fill="FFFFFF"/>
        <w:jc w:val="right"/>
        <w:rPr>
          <w:spacing w:val="-2"/>
        </w:rPr>
      </w:pPr>
      <w:r>
        <w:rPr>
          <w:spacing w:val="-2"/>
        </w:rPr>
        <w:t>от «05</w:t>
      </w:r>
      <w:r w:rsidR="00665E7B">
        <w:rPr>
          <w:spacing w:val="-2"/>
        </w:rPr>
        <w:t>»</w:t>
      </w:r>
      <w:r>
        <w:rPr>
          <w:spacing w:val="-2"/>
        </w:rPr>
        <w:t xml:space="preserve"> мая</w:t>
      </w:r>
      <w:r w:rsidR="00665E7B">
        <w:rPr>
          <w:spacing w:val="-2"/>
        </w:rPr>
        <w:t xml:space="preserve">  2026 г. №</w:t>
      </w:r>
      <w:r>
        <w:rPr>
          <w:spacing w:val="-2"/>
        </w:rPr>
        <w:t xml:space="preserve"> 125</w:t>
      </w:r>
      <w:r w:rsidR="00665E7B">
        <w:rPr>
          <w:spacing w:val="-2"/>
        </w:rPr>
        <w:t xml:space="preserve"> </w:t>
      </w:r>
    </w:p>
    <w:p w:rsidR="00555D95" w:rsidRDefault="00555D95">
      <w:pPr>
        <w:jc w:val="right"/>
        <w:outlineLvl w:val="0"/>
        <w:rPr>
          <w:bCs/>
        </w:rPr>
      </w:pPr>
    </w:p>
    <w:p w:rsidR="00555D95" w:rsidRDefault="00555D95">
      <w:pPr>
        <w:jc w:val="right"/>
        <w:outlineLvl w:val="0"/>
        <w:rPr>
          <w:bCs/>
        </w:rPr>
      </w:pPr>
    </w:p>
    <w:p w:rsidR="00555D95" w:rsidRDefault="00665E7B">
      <w:pPr>
        <w:jc w:val="center"/>
        <w:outlineLvl w:val="0"/>
        <w:rPr>
          <w:b/>
          <w:bCs/>
        </w:rPr>
      </w:pPr>
      <w:r>
        <w:rPr>
          <w:b/>
          <w:bCs/>
        </w:rPr>
        <w:t>ПОЛОЖЕНИЕ</w:t>
      </w:r>
    </w:p>
    <w:p w:rsidR="00555D95" w:rsidRDefault="00665E7B">
      <w:pPr>
        <w:jc w:val="center"/>
        <w:rPr>
          <w:highlight w:val="yellow"/>
        </w:rPr>
      </w:pPr>
      <w:r>
        <w:rPr>
          <w:b/>
          <w:bCs/>
        </w:rPr>
        <w:t xml:space="preserve">О МУНИЦИПАЛЬНОМ </w:t>
      </w:r>
      <w:r w:rsidRPr="00367B2D">
        <w:rPr>
          <w:b/>
          <w:bCs/>
        </w:rPr>
        <w:t>КОНТРОЛЕ НА АВТОМОБИЛЬНОМ ТРАНСПОРТЕ</w:t>
      </w:r>
      <w:r w:rsidRPr="00367B2D">
        <w:t xml:space="preserve">, </w:t>
      </w:r>
      <w:r w:rsidRPr="00367B2D">
        <w:rPr>
          <w:b/>
          <w:bCs/>
        </w:rPr>
        <w:t>ГОРОДСКОМ НАЗЕМНОМ ЭЛЕКТРИЧЕСКОМ ТРАНСПОРТЕ И В ДОРОЖНОМ ХОЗЯЙСТВЕ НА ТЕРРИТОРИИ</w:t>
      </w:r>
      <w:r w:rsidRPr="00367B2D">
        <w:rPr>
          <w:bCs/>
        </w:rPr>
        <w:t xml:space="preserve"> </w:t>
      </w:r>
      <w:r w:rsidRPr="00367B2D">
        <w:rPr>
          <w:b/>
          <w:bCs/>
        </w:rPr>
        <w:t xml:space="preserve">ГОРОДСКОГО ПОСЕЛЕНИЯ </w:t>
      </w:r>
      <w:proofErr w:type="gramStart"/>
      <w:r w:rsidRPr="00367B2D">
        <w:rPr>
          <w:b/>
          <w:bCs/>
        </w:rPr>
        <w:t>ОКТЯБРЬСКОЕ</w:t>
      </w:r>
      <w:proofErr w:type="gramEnd"/>
    </w:p>
    <w:p w:rsidR="00555D95" w:rsidRDefault="00555D95">
      <w:pPr>
        <w:shd w:val="clear" w:color="auto" w:fill="FFFFFF"/>
        <w:ind w:firstLine="709"/>
        <w:jc w:val="both"/>
        <w:outlineLvl w:val="0"/>
        <w:rPr>
          <w:bCs/>
        </w:rPr>
      </w:pPr>
    </w:p>
    <w:p w:rsidR="00555D95" w:rsidRDefault="00665E7B">
      <w:pPr>
        <w:shd w:val="clear" w:color="auto" w:fill="FFFFFF"/>
        <w:jc w:val="center"/>
        <w:outlineLvl w:val="0"/>
        <w:rPr>
          <w:b/>
          <w:bCs/>
        </w:rPr>
      </w:pPr>
      <w:r>
        <w:rPr>
          <w:b/>
          <w:bCs/>
        </w:rPr>
        <w:t>Общие положения</w:t>
      </w:r>
    </w:p>
    <w:p w:rsidR="00555D95" w:rsidRDefault="00555D95">
      <w:pPr>
        <w:shd w:val="clear" w:color="auto" w:fill="FFFFFF"/>
        <w:ind w:firstLine="709"/>
        <w:jc w:val="both"/>
        <w:outlineLvl w:val="0"/>
        <w:rPr>
          <w:bCs/>
        </w:rPr>
      </w:pPr>
    </w:p>
    <w:p w:rsidR="00555D95" w:rsidRPr="00367B2D" w:rsidRDefault="00665E7B">
      <w:pPr>
        <w:ind w:firstLine="708"/>
        <w:jc w:val="both"/>
      </w:pPr>
      <w:r>
        <w:t xml:space="preserve">1.1. Настоящее Положение устанавливает порядок организации и осуществления муниципального контроля на автомобильном </w:t>
      </w:r>
      <w:r w:rsidRPr="00367B2D">
        <w:t xml:space="preserve">транспорте, городском наземном электрическом транспорте и в </w:t>
      </w:r>
      <w:r w:rsidRPr="00367B2D">
        <w:rPr>
          <w:bCs/>
        </w:rPr>
        <w:t xml:space="preserve">дорожном хозяйстве на территории </w:t>
      </w:r>
      <w:r w:rsidRPr="00367B2D">
        <w:t xml:space="preserve"> городского поселения Октябрьское (далее - муниципальный контроль). </w:t>
      </w:r>
    </w:p>
    <w:p w:rsidR="00555D95" w:rsidRDefault="00665E7B">
      <w:pPr>
        <w:ind w:firstLine="567"/>
        <w:jc w:val="both"/>
      </w:pPr>
      <w:r>
        <w:t xml:space="preserve">1.2. </w:t>
      </w:r>
      <w:proofErr w:type="gramStart"/>
      <w:r>
        <w:t xml:space="preserve">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от 31 июля 2020 года </w:t>
      </w:r>
      <w:hyperlink r:id="rId12"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 «О государственном контроле (надзоре</w:t>
        </w:r>
      </w:hyperlink>
      <w:r>
        <w:t xml:space="preserve">) и муниципальном контроле в Российской Федерации» (далее-Федеральный закон </w:t>
      </w:r>
      <w:hyperlink r:id="rId13"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с учетом особенностей осуществления муниципального контроля, установленных Федеральным законом от 08 ноября 2007 года № 259-ФЗ «</w:t>
      </w:r>
      <w:hyperlink r:id="rId14" w:tooltip="ФЕДЕРАЛЬНЫЙ ЗАКОН от 08.11.2007 № 259-ФЗ ГОСУДАРСТВЕННАЯ ДУМА ФЕДЕРАЛЬНОГО СОБРАНИЯ РФ&#10;&#10;Устав автомобильного транспорта и городского наземного электрического транспорта" w:history="1">
        <w:r>
          <w:rPr>
            <w:rStyle w:val="af2"/>
            <w:rFonts w:eastAsia="Liberation Sans"/>
          </w:rPr>
          <w:t>Устав</w:t>
        </w:r>
      </w:hyperlink>
      <w:r>
        <w:t xml:space="preserve"> автомобильного транспорта и городского наземного электрического транспорта</w:t>
      </w:r>
      <w:proofErr w:type="gramEnd"/>
      <w:r>
        <w:t xml:space="preserve">», Федерального закона от 08 ноября 2007 года </w:t>
      </w:r>
      <w:hyperlink r:id="rId15" w:tooltip="ФЕДЕРАЛЬНЫЙ ЗАКОН от 08.11.2007 № 257-ФЗ ГОСУДАРСТВЕННАЯ ДУМА ФЕДЕРАЛЬНОГО СОБРАНИЯ РФ&#10;&#10;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history="1">
        <w:r>
          <w:rPr>
            <w:rStyle w:val="af2"/>
            <w:rFonts w:eastAsia="Liberation Sans"/>
          </w:rPr>
          <w:t>№ 257-ФЗ «Об автомобильных дорогах</w:t>
        </w:r>
      </w:hyperlink>
      <w:r>
        <w:t xml:space="preserve"> и о дорожной деятельности в Российской Федерации и о внесении изменений в отдельные законодательные акты Российской Федерации», Федерального закона от 06 октября 2003 года </w:t>
      </w:r>
      <w:hyperlink r:id="rId16"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Pr>
            <w:rStyle w:val="af2"/>
            <w:rFonts w:eastAsia="Liberation Sans"/>
          </w:rPr>
          <w:t>№ 131-ФЗ «Об общих принципах организации местного самоуправления</w:t>
        </w:r>
      </w:hyperlink>
      <w:r>
        <w:t xml:space="preserve"> в Российской Федерации.</w:t>
      </w:r>
    </w:p>
    <w:p w:rsidR="00555D95" w:rsidRDefault="00665E7B">
      <w:pPr>
        <w:ind w:firstLine="567"/>
        <w:jc w:val="both"/>
      </w:pPr>
      <w:r>
        <w:t>1.3. Предметом муниципального контроля является соблюдение обязательных требований:</w:t>
      </w:r>
    </w:p>
    <w:p w:rsidR="00555D95" w:rsidRDefault="00665E7B">
      <w:pPr>
        <w:ind w:firstLine="567"/>
        <w:jc w:val="both"/>
      </w:pPr>
      <w:r>
        <w:t>1) в области автомобильных дорог и дорожной деятельности, установленных в отношении автомобильных дорог местного значения:</w:t>
      </w:r>
    </w:p>
    <w:p w:rsidR="00555D95" w:rsidRDefault="00665E7B">
      <w:pPr>
        <w:ind w:firstLine="567"/>
        <w:jc w:val="both"/>
      </w:pPr>
      <w: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555D95" w:rsidRDefault="00665E7B">
      <w:pPr>
        <w:ind w:firstLine="567"/>
        <w:jc w:val="both"/>
      </w:pPr>
      <w: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555D95" w:rsidRDefault="00665E7B">
      <w:pPr>
        <w:ind w:firstLine="567"/>
        <w:jc w:val="both"/>
      </w:pPr>
      <w:r>
        <w:t>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rsidR="00555D95" w:rsidRDefault="00665E7B">
      <w:pPr>
        <w:ind w:firstLine="567"/>
        <w:jc w:val="both"/>
      </w:pPr>
      <w: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555D95" w:rsidRDefault="00665E7B">
      <w:pPr>
        <w:ind w:firstLine="567"/>
        <w:jc w:val="both"/>
      </w:pPr>
      <w:r>
        <w:t xml:space="preserve">1.4. Муниципальный контроль осуществляется администрацией городского поселения </w:t>
      </w:r>
      <w:proofErr w:type="gramStart"/>
      <w:r>
        <w:t>Октябрьское</w:t>
      </w:r>
      <w:proofErr w:type="gramEnd"/>
      <w:r>
        <w:t xml:space="preserve"> (далее-контрольный орган).</w:t>
      </w:r>
    </w:p>
    <w:p w:rsidR="00555D95" w:rsidRDefault="00665E7B">
      <w:pPr>
        <w:ind w:firstLine="567"/>
        <w:jc w:val="both"/>
      </w:pPr>
      <w:r>
        <w:t>1.5. Муниципальный контроль вправе осуществлять следующие должностные лица:</w:t>
      </w:r>
    </w:p>
    <w:p w:rsidR="00555D95" w:rsidRDefault="00665E7B">
      <w:pPr>
        <w:ind w:firstLine="567"/>
        <w:jc w:val="both"/>
      </w:pPr>
      <w:r>
        <w:t>1) руководитель контрольного органа;</w:t>
      </w:r>
    </w:p>
    <w:p w:rsidR="00555D95" w:rsidRDefault="00665E7B">
      <w:pPr>
        <w:ind w:firstLine="567"/>
        <w:jc w:val="both"/>
      </w:pPr>
      <w: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w:t>
      </w:r>
    </w:p>
    <w:p w:rsidR="00555D95" w:rsidRDefault="00665E7B">
      <w:pPr>
        <w:ind w:firstLine="567"/>
        <w:jc w:val="both"/>
      </w:pPr>
      <w:r>
        <w:lastRenderedPageBreak/>
        <w:t xml:space="preserve">1.6. Должностными лицами контрольного органа, уполномоченными осуществлять муниципальный контроль от имени администрации городского поселения </w:t>
      </w:r>
      <w:proofErr w:type="gramStart"/>
      <w:r>
        <w:t>Октябрьское</w:t>
      </w:r>
      <w:proofErr w:type="gramEnd"/>
      <w:r>
        <w:t xml:space="preserve">, являются заведующий отделом имущественных, земельных отношений и благоустройства и главные специалисты отдела имущественных, земельных отношений и благоустройства администрации городского поселения Октябрьское (далее-Инспектор).  </w:t>
      </w:r>
    </w:p>
    <w:p w:rsidR="00555D95" w:rsidRDefault="00665E7B">
      <w:pPr>
        <w:ind w:firstLine="567"/>
        <w:jc w:val="both"/>
      </w:pPr>
      <w:r>
        <w:t xml:space="preserve">Инспекторы при осуществлении муниципального контроля имеют права, обязанности и несут ответственность в соответствии с </w:t>
      </w:r>
      <w:bookmarkStart w:id="0" w:name="_Hlk188534225"/>
      <w:r>
        <w:t xml:space="preserve">Федеральным законом </w:t>
      </w:r>
      <w:hyperlink r:id="rId17"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w:t>
      </w:r>
      <w:bookmarkEnd w:id="0"/>
    </w:p>
    <w:p w:rsidR="00555D95" w:rsidRDefault="00665E7B">
      <w:pPr>
        <w:ind w:firstLine="567"/>
        <w:jc w:val="both"/>
      </w:pPr>
      <w:r>
        <w:t>1.7. Принятие решений о проведении контрольных и профилактических мероприятий осуществляет руководитель (заместитель руководителя) контрольного органа.</w:t>
      </w:r>
    </w:p>
    <w:p w:rsidR="00555D95" w:rsidRDefault="00665E7B">
      <w:pPr>
        <w:ind w:firstLine="567"/>
        <w:jc w:val="both"/>
      </w:pPr>
      <w:proofErr w:type="gramStart"/>
      <w: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(далее – ЕРКНМ) и их подписания.</w:t>
      </w:r>
      <w:proofErr w:type="gramEnd"/>
      <w:r>
        <w:t xml:space="preserve"> Для оформления указанных решений, актов и предписаний отдельное формирование документа не требуется.</w:t>
      </w:r>
    </w:p>
    <w:p w:rsidR="00555D95" w:rsidRDefault="00665E7B">
      <w:pPr>
        <w:ind w:firstLine="567"/>
        <w:jc w:val="both"/>
      </w:pPr>
      <w:r>
        <w:t xml:space="preserve">1.8. </w:t>
      </w:r>
      <w:proofErr w:type="gramStart"/>
      <w:r>
        <w:t>Под контролируемыми лицами при осуществлении муниципального контроля понимаются граждане, в том числе осуществляющие деятельность в качестве индивидуальных предпринимателей, организации, в том числе коммерческие и некоммерческие организации любых форм собственности и организационно-правовых форм, деятельность, действия или результаты деятельности, которых либо производственные объекты, находящиеся во владении и (или) пользовании которых, подлежат муниципальному контролю (далее – Контролируемые лица).</w:t>
      </w:r>
      <w:proofErr w:type="gramEnd"/>
    </w:p>
    <w:p w:rsidR="00555D95" w:rsidRDefault="00665E7B">
      <w:pPr>
        <w:ind w:firstLine="567"/>
        <w:jc w:val="both"/>
      </w:pPr>
      <w:r>
        <w:t xml:space="preserve">1.9. Контролируемые лица при осуществлении муниципального контроля реализуют права и </w:t>
      </w:r>
      <w:proofErr w:type="gramStart"/>
      <w:r>
        <w:t>несут обязанности</w:t>
      </w:r>
      <w:proofErr w:type="gramEnd"/>
      <w:r>
        <w:t xml:space="preserve">, установленные Федеральным законом </w:t>
      </w:r>
      <w:hyperlink r:id="rId18"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w:t>
      </w:r>
    </w:p>
    <w:p w:rsidR="00555D95" w:rsidRDefault="00665E7B">
      <w:pPr>
        <w:ind w:firstLine="567"/>
        <w:jc w:val="both"/>
      </w:pPr>
      <w:r>
        <w:t xml:space="preserve">1.10. Объектами контроля являются: </w:t>
      </w:r>
    </w:p>
    <w:p w:rsidR="00555D95" w:rsidRDefault="00665E7B">
      <w:pPr>
        <w:ind w:firstLine="567"/>
        <w:jc w:val="both"/>
      </w:pPr>
      <w:r>
        <w:t xml:space="preserve">1) деятельность, действия (бездействие) контролируемых лиц, в рамках которых должны соблюдаться установленные пунктом 1.3 настоящего Положения обязательные требования, в том числе предъявляемые к контролируемым лицам, осуществляющим деятельность, действия (бездействие); </w:t>
      </w:r>
    </w:p>
    <w:p w:rsidR="00555D95" w:rsidRDefault="00665E7B">
      <w:pPr>
        <w:ind w:firstLine="567"/>
        <w:jc w:val="both"/>
      </w:pPr>
      <w:r>
        <w:t>2) результаты деятельности контролируемых лиц, в том числе продукция (товары), работы и услуги, к которым предъявляются обязательные требования, установленные пунктом 1.3 настоящего Положения;</w:t>
      </w:r>
    </w:p>
    <w:p w:rsidR="00555D95" w:rsidRDefault="00665E7B">
      <w:pPr>
        <w:ind w:firstLine="567"/>
        <w:jc w:val="both"/>
      </w:pPr>
      <w:proofErr w:type="gramStart"/>
      <w:r>
        <w:t>3) здания, помещения, сооружения, линейные объекты, транспортные средства, территории, включая водные, земельные и лесные участки, оборудование, устройства, предметы, материалы и другие объекты, которыми контролируемые лица владеют и (или) пользуются и к которым предъявляются обязательные требования, установленные пунктом 1.3 настоящего Положения (далее-производственные объекты).</w:t>
      </w:r>
      <w:proofErr w:type="gramEnd"/>
    </w:p>
    <w:p w:rsidR="00555D95" w:rsidRDefault="00665E7B">
      <w:pPr>
        <w:ind w:firstLine="567"/>
        <w:jc w:val="both"/>
      </w:pPr>
      <w:r>
        <w:t xml:space="preserve">1.11. Контрольный орган осуществляет учет объектов муниципального контроля в соответствии с Федеральным законом </w:t>
      </w:r>
      <w:hyperlink r:id="rId19"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xml:space="preserve"> и настоящим Положением посредством:</w:t>
      </w:r>
    </w:p>
    <w:p w:rsidR="00555D95" w:rsidRDefault="00665E7B">
      <w:pPr>
        <w:ind w:firstLine="567"/>
        <w:jc w:val="both"/>
      </w:pPr>
      <w:proofErr w:type="gramStart"/>
      <w:r>
        <w:t>- формирования перечня объектов контроля в электронной форме и размещения его на официальном веб-сайте органов местного самоуправления администрации городского поселения Октябрьское в информационно-телекоммуникационной сети «Интернет» (далее - официальный сайт контрольного органа).</w:t>
      </w:r>
      <w:proofErr w:type="gramEnd"/>
    </w:p>
    <w:p w:rsidR="00555D95" w:rsidRDefault="00665E7B">
      <w:pPr>
        <w:ind w:firstLine="567"/>
        <w:jc w:val="both"/>
      </w:pPr>
      <w:r>
        <w:t>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555D95" w:rsidRDefault="00665E7B">
      <w:pPr>
        <w:ind w:firstLine="567"/>
        <w:jc w:val="both"/>
      </w:pPr>
      <w: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555D95" w:rsidRDefault="00665E7B">
      <w:pPr>
        <w:ind w:firstLine="567"/>
        <w:jc w:val="both"/>
      </w:pPr>
      <w:r>
        <w:t>Перечень объектов контроля содержит следующую информацию:</w:t>
      </w:r>
    </w:p>
    <w:p w:rsidR="00555D95" w:rsidRDefault="00665E7B">
      <w:pPr>
        <w:ind w:firstLine="567"/>
        <w:jc w:val="both"/>
      </w:pPr>
      <w:r>
        <w:t xml:space="preserve">1) информацию, идентифицирующую объект контроля (адрес места нахождения объекта контроля, основной государственный регистрационный номер (при наличии), </w:t>
      </w:r>
      <w:r>
        <w:lastRenderedPageBreak/>
        <w:t>идентификационный номер налогоплательщика (при наличии), наименование объекта (при наличии), иные признаки (при необходимости), идентифицирующие объект контроля);</w:t>
      </w:r>
    </w:p>
    <w:p w:rsidR="00555D95" w:rsidRDefault="00665E7B">
      <w:pPr>
        <w:ind w:firstLine="567"/>
        <w:jc w:val="both"/>
      </w:pPr>
      <w:r>
        <w:t>2) присвоенную категорию риска.</w:t>
      </w:r>
    </w:p>
    <w:p w:rsidR="00555D95" w:rsidRDefault="00665E7B">
      <w:pPr>
        <w:ind w:firstLine="567"/>
        <w:jc w:val="both"/>
      </w:pPr>
      <w:r>
        <w:t>Размещение информации в перечне и информационных системах осуществляется с учетом требований законодательства Российской Федерации о государственной и иной охраняемой законом тайне.</w:t>
      </w:r>
    </w:p>
    <w:p w:rsidR="00555D95" w:rsidRDefault="00665E7B">
      <w:pPr>
        <w:ind w:firstLine="567"/>
        <w:jc w:val="both"/>
      </w:pPr>
      <w:r>
        <w:t>1.12. Муниципальный контроль осуществляется посредством профилактики нарушений обязательных требований, оценки соблюдения гражданами и организациями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555D95" w:rsidRDefault="00665E7B">
      <w:pPr>
        <w:ind w:firstLine="567"/>
        <w:jc w:val="both"/>
      </w:pPr>
      <w:r>
        <w:t xml:space="preserve">1.13. Оценка результативности и эффективности осуществления муниципального контроля осуществляется на основании статьи 30 Федерального закона </w:t>
      </w:r>
      <w:hyperlink r:id="rId20"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w:t>
      </w:r>
    </w:p>
    <w:p w:rsidR="00555D95" w:rsidRDefault="00555D95">
      <w:pPr>
        <w:rPr>
          <w:bCs/>
        </w:rPr>
      </w:pPr>
    </w:p>
    <w:p w:rsidR="00555D95" w:rsidRDefault="00665E7B">
      <w:pPr>
        <w:pStyle w:val="2"/>
        <w:spacing w:before="0" w:after="0"/>
        <w:contextualSpacing/>
        <w:jc w:val="center"/>
        <w:rPr>
          <w:rFonts w:ascii="Times New Roman" w:hAnsi="Times New Roman"/>
          <w:sz w:val="24"/>
          <w:szCs w:val="24"/>
        </w:rPr>
      </w:pPr>
      <w:r>
        <w:rPr>
          <w:rFonts w:ascii="Times New Roman" w:hAnsi="Times New Roman"/>
          <w:sz w:val="24"/>
          <w:szCs w:val="24"/>
        </w:rPr>
        <w:t>Раздел 2. Управление рисками причинения вреда (ущерба) охраняемым законом ценностям при осуществлении муниципального контроля</w:t>
      </w:r>
    </w:p>
    <w:p w:rsidR="00555D95" w:rsidRDefault="00555D95"/>
    <w:p w:rsidR="00555D95" w:rsidRDefault="00665E7B">
      <w:pPr>
        <w:ind w:firstLine="567"/>
        <w:jc w:val="both"/>
      </w:pPr>
      <w:r>
        <w:t>2.1. Муниципальный</w:t>
      </w:r>
      <w:r>
        <w:rPr>
          <w:rFonts w:eastAsia="Calibri"/>
        </w:rPr>
        <w:t xml:space="preserve">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555D95" w:rsidRDefault="00665E7B">
      <w:pPr>
        <w:ind w:firstLine="567"/>
        <w:jc w:val="both"/>
      </w:pPr>
      <w:r>
        <w:t xml:space="preserve">2.2. </w:t>
      </w:r>
      <w:r>
        <w:rPr>
          <w:rFonts w:eastAsia="Calibri"/>
        </w:rPr>
        <w:t xml:space="preserve">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нарушения обязательных требований в соответствии с </w:t>
      </w:r>
      <w:hyperlink r:id="rId21" w:tooltip="’’О внесении изменений в приложение к решению Совета депутатов городского поселения Берёзово от 30 ...’’Решение Совета депутатов городского поселения Березово Березовского района Ханты-Мансийского автономного ...Статус: Действующая редакция документ" w:history="1">
        <w:r>
          <w:t>приложением 2</w:t>
        </w:r>
      </w:hyperlink>
      <w:r>
        <w:t xml:space="preserve"> к настоящему Положению.</w:t>
      </w:r>
    </w:p>
    <w:p w:rsidR="00555D95" w:rsidRDefault="00665E7B">
      <w:pPr>
        <w:ind w:firstLine="567"/>
        <w:jc w:val="both"/>
      </w:pPr>
      <w:r>
        <w:t>Перечень индикаторов риска нарушения обязательных требований размещается на официальном сайте контрольного органа в специальном разделе, посвященном контрольной деятельности.</w:t>
      </w:r>
    </w:p>
    <w:p w:rsidR="00555D95" w:rsidRDefault="00665E7B">
      <w:pPr>
        <w:ind w:firstLine="567"/>
        <w:jc w:val="both"/>
      </w:pPr>
      <w:r>
        <w:t>Допустимый уровень риска причинения вреда (ущерба) закреплен в ключевых показателях вида муниципального контроля указанных в приложении 1 к настоящему Положению.</w:t>
      </w:r>
    </w:p>
    <w:p w:rsidR="00555D95" w:rsidRDefault="00665E7B">
      <w:pPr>
        <w:ind w:firstLine="567"/>
        <w:jc w:val="both"/>
      </w:pPr>
      <w:r>
        <w:t>2.3.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555D95" w:rsidRDefault="00665E7B">
      <w:pPr>
        <w:ind w:firstLine="567"/>
        <w:jc w:val="both"/>
      </w:pPr>
      <w:r>
        <w:t>1) средний риск;</w:t>
      </w:r>
    </w:p>
    <w:p w:rsidR="00555D95" w:rsidRDefault="00665E7B">
      <w:pPr>
        <w:ind w:firstLine="567"/>
        <w:jc w:val="both"/>
      </w:pPr>
      <w:r>
        <w:t>2) умеренный риск;</w:t>
      </w:r>
    </w:p>
    <w:p w:rsidR="00555D95" w:rsidRDefault="00665E7B">
      <w:pPr>
        <w:ind w:firstLine="567"/>
        <w:jc w:val="both"/>
      </w:pPr>
      <w:r>
        <w:t>3) низкий риск.</w:t>
      </w:r>
    </w:p>
    <w:p w:rsidR="00555D95" w:rsidRDefault="00665E7B">
      <w:pPr>
        <w:ind w:firstLine="567"/>
        <w:jc w:val="both"/>
      </w:pPr>
      <w:r>
        <w:t xml:space="preserve">Отнесение объектов муниципального контроля к определенной категории риска осуществляется на основании сопоставления их характеристик с </w:t>
      </w:r>
      <w:r>
        <w:rPr>
          <w:rFonts w:eastAsia="Liberation Sans"/>
          <w:sz w:val="28"/>
          <w:szCs w:val="28"/>
        </w:rPr>
        <w:t>критериями</w:t>
      </w:r>
      <w:r>
        <w:t xml:space="preserve"> отнесения объектов муниципального контроля к категориям риска, указанными в приложении 3 к настоящему Положению.</w:t>
      </w:r>
    </w:p>
    <w:p w:rsidR="00555D95" w:rsidRDefault="00665E7B">
      <w:pPr>
        <w:ind w:firstLine="567"/>
        <w:jc w:val="both"/>
      </w:pPr>
      <w:r>
        <w:t>В случае</w:t>
      </w:r>
      <w:proofErr w:type="gramStart"/>
      <w:r>
        <w:t>,</w:t>
      </w:r>
      <w:proofErr w:type="gramEnd"/>
      <w:r>
        <w:t xml:space="preserve"> если объект контроля не отнесен контрольным органом к определенной категории риска, он считается отнесенным к категории низкого риска.</w:t>
      </w:r>
    </w:p>
    <w:p w:rsidR="00555D95" w:rsidRDefault="00665E7B">
      <w:pPr>
        <w:ind w:firstLine="567"/>
        <w:jc w:val="both"/>
      </w:pPr>
      <w:r>
        <w:t xml:space="preserve">На основании части 5 статьи 25 Федерального закона </w:t>
      </w:r>
      <w:hyperlink r:id="rId22"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xml:space="preserve"> плановые контрольные мероприятия в отношении категорий среднего, умеренного и низкого риска не проводятся.</w:t>
      </w:r>
    </w:p>
    <w:p w:rsidR="00555D95" w:rsidRDefault="00665E7B">
      <w:pPr>
        <w:ind w:firstLine="567"/>
        <w:jc w:val="both"/>
      </w:pPr>
      <w:r>
        <w:t>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555D95" w:rsidRDefault="00665E7B">
      <w:pPr>
        <w:ind w:firstLine="567"/>
        <w:jc w:val="both"/>
      </w:pPr>
      <w:r>
        <w:t>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w:t>
      </w:r>
    </w:p>
    <w:p w:rsidR="00555D95" w:rsidRDefault="00665E7B">
      <w:pPr>
        <w:ind w:firstLine="567"/>
        <w:jc w:val="both"/>
      </w:pPr>
      <w:r>
        <w:t xml:space="preserve">Контролируемые лица,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вправе подать в </w:t>
      </w:r>
      <w:r>
        <w:lastRenderedPageBreak/>
        <w:t>контрольный орган заявление об изменении присвоенной ранее категории риска в случае соответствия критериям риска для отнесения к иной категории риска.</w:t>
      </w:r>
    </w:p>
    <w:p w:rsidR="00555D95" w:rsidRDefault="00665E7B">
      <w:pPr>
        <w:ind w:firstLine="567"/>
        <w:jc w:val="both"/>
      </w:pPr>
      <w:r>
        <w:t>По запросу контролируемого лица контрольный орган в установленном порядке предоставляет информацию о присвоенной категории риска, а также сведения, на основании которых принято решение об отнесении к категории риска.</w:t>
      </w:r>
    </w:p>
    <w:p w:rsidR="00555D95" w:rsidRDefault="00665E7B">
      <w:pPr>
        <w:ind w:firstLine="567"/>
        <w:jc w:val="both"/>
      </w:pPr>
      <w:proofErr w:type="gramStart"/>
      <w:r>
        <w:t>Отнесение объектов контроля к определенной категории риска, в том числе изменение ранее присвоенной объекту контроля категории риска, осуществляется путем внесения соответствующих сведений в подсистему федеральной государственной информационной системы «Федеральный реестр государственных и муниципальных услуг (функций)»,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ЕРВК) в соответствии с критериями риска, указанными в приложении 3 к</w:t>
      </w:r>
      <w:proofErr w:type="gramEnd"/>
      <w:r>
        <w:t xml:space="preserve"> настоящему Положению. Объект контроля считается отнесенным к одной из категорий риска после внесения сведений в ЕРВК.</w:t>
      </w:r>
    </w:p>
    <w:p w:rsidR="00555D95" w:rsidRDefault="00665E7B">
      <w:pPr>
        <w:pStyle w:val="2"/>
        <w:jc w:val="center"/>
        <w:rPr>
          <w:rFonts w:ascii="Times New Roman" w:hAnsi="Times New Roman"/>
          <w:sz w:val="24"/>
          <w:szCs w:val="24"/>
        </w:rPr>
      </w:pPr>
      <w:r>
        <w:rPr>
          <w:rFonts w:ascii="Times New Roman" w:hAnsi="Times New Roman"/>
          <w:sz w:val="24"/>
          <w:szCs w:val="24"/>
        </w:rPr>
        <w:t>Раздел 3. Профилактика рисков причинения вреда (ущерба) охраняемым законом ценностям при осуществлении муниципального контроля</w:t>
      </w:r>
    </w:p>
    <w:p w:rsidR="00555D95" w:rsidRDefault="00555D95">
      <w:pPr>
        <w:rPr>
          <w:b/>
          <w:bCs/>
        </w:rPr>
      </w:pPr>
    </w:p>
    <w:p w:rsidR="00555D95" w:rsidRDefault="00665E7B">
      <w:pPr>
        <w:ind w:firstLine="567"/>
        <w:jc w:val="both"/>
      </w:pPr>
      <w:r>
        <w:t xml:space="preserve">3.1. Профилактические мероприятия проводятся контрольным органом в целях, определённых частью 1 статьи 44 Федерального закона </w:t>
      </w:r>
      <w:hyperlink r:id="rId23"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xml:space="preserve">, а также являются приоритетными по отношению к проведению контрольных мероприятий. </w:t>
      </w:r>
    </w:p>
    <w:p w:rsidR="00555D95" w:rsidRDefault="00665E7B">
      <w:pPr>
        <w:ind w:firstLine="567"/>
        <w:jc w:val="both"/>
      </w:pPr>
      <w:r>
        <w:t xml:space="preserve">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рисков причинения вреда), утверждаемой постановлением администрации городского поселения </w:t>
      </w:r>
      <w:proofErr w:type="gramStart"/>
      <w:r>
        <w:t>Октябрьское</w:t>
      </w:r>
      <w:proofErr w:type="gramEnd"/>
      <w:r>
        <w:t>.</w:t>
      </w:r>
    </w:p>
    <w:p w:rsidR="00555D95" w:rsidRDefault="00665E7B">
      <w:pPr>
        <w:ind w:firstLine="567"/>
        <w:jc w:val="both"/>
      </w:pPr>
      <w:r>
        <w:t>Утвержденная Программа профилактики рисков причинения вреда размещается на официальном сайте контрольного органа в сети «Интернет».</w:t>
      </w:r>
    </w:p>
    <w:p w:rsidR="00555D95" w:rsidRDefault="00665E7B">
      <w:pPr>
        <w:ind w:firstLine="567"/>
        <w:jc w:val="both"/>
      </w:pPr>
      <w:r>
        <w:t>Профилактические мероприятия, предусмотренные Программой профилактики рисков причинения вреда, обязательны для проведения контрольным органом.</w:t>
      </w:r>
    </w:p>
    <w:p w:rsidR="00555D95" w:rsidRDefault="00665E7B">
      <w:pPr>
        <w:ind w:firstLine="567"/>
        <w:jc w:val="both"/>
      </w:pPr>
      <w:r>
        <w:t xml:space="preserve">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w:t>
      </w:r>
      <w:hyperlink r:id="rId24"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xml:space="preserve">. Если иное не установлено Федеральным законом </w:t>
      </w:r>
      <w:hyperlink r:id="rId25"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555D95" w:rsidRDefault="00665E7B">
      <w:pPr>
        <w:ind w:firstLine="567"/>
        <w:jc w:val="both"/>
      </w:pPr>
      <w:r>
        <w:t>3.4. В случае</w:t>
      </w:r>
      <w:proofErr w:type="gramStart"/>
      <w:r>
        <w:t>,</w:t>
      </w:r>
      <w:proofErr w:type="gramEnd"/>
      <w: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в случаях, предусмотренных Федеральным законом </w:t>
      </w:r>
      <w:hyperlink r:id="rId26"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xml:space="preserve">, принимает меры, указанные в </w:t>
      </w:r>
      <w:hyperlink r:id="rId27" w:tooltip="https://login.consultant.ru/link/?req=doc&amp;base=LAW&amp;n=495001&amp;dst=100996" w:history="1">
        <w:r>
          <w:t>статье 90</w:t>
        </w:r>
      </w:hyperlink>
      <w:r>
        <w:t xml:space="preserve"> Федерального закона </w:t>
      </w:r>
      <w:hyperlink r:id="rId28"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w:t>
      </w:r>
    </w:p>
    <w:p w:rsidR="00555D95" w:rsidRDefault="00665E7B">
      <w:pPr>
        <w:ind w:firstLine="567"/>
        <w:jc w:val="both"/>
      </w:pPr>
      <w:r>
        <w:t>3.5. Контрольный орган может проводить профилактические мероприятия, не предусмотренные Программой профилактики рисков причинения вреда.</w:t>
      </w:r>
    </w:p>
    <w:p w:rsidR="00555D95" w:rsidRDefault="00665E7B">
      <w:pPr>
        <w:ind w:firstLine="567"/>
        <w:jc w:val="both"/>
      </w:pPr>
      <w:r>
        <w:t>3.6. При осуществлении муниципального контроля могут проводиться следующие виды профилактических мероприятий:</w:t>
      </w:r>
    </w:p>
    <w:p w:rsidR="00555D95" w:rsidRDefault="00665E7B">
      <w:pPr>
        <w:ind w:firstLine="567"/>
        <w:jc w:val="both"/>
      </w:pPr>
      <w:r>
        <w:t>1) информирование;</w:t>
      </w:r>
    </w:p>
    <w:p w:rsidR="00555D95" w:rsidRDefault="00665E7B">
      <w:pPr>
        <w:ind w:firstLine="567"/>
        <w:jc w:val="both"/>
      </w:pPr>
      <w:r>
        <w:t>2) консультирование;</w:t>
      </w:r>
    </w:p>
    <w:p w:rsidR="00555D95" w:rsidRDefault="00665E7B">
      <w:pPr>
        <w:ind w:firstLine="567"/>
        <w:jc w:val="both"/>
      </w:pPr>
      <w:r>
        <w:t>3) объявление предостережения;</w:t>
      </w:r>
    </w:p>
    <w:p w:rsidR="00555D95" w:rsidRDefault="00665E7B">
      <w:pPr>
        <w:ind w:firstLine="567"/>
        <w:jc w:val="both"/>
      </w:pPr>
      <w:r>
        <w:t>4) профилактический визит.</w:t>
      </w:r>
    </w:p>
    <w:p w:rsidR="00555D95" w:rsidRDefault="00665E7B">
      <w:pPr>
        <w:ind w:firstLine="567"/>
        <w:jc w:val="both"/>
      </w:pPr>
      <w:r>
        <w:t xml:space="preserve">3.7. </w:t>
      </w:r>
      <w:proofErr w:type="gramStart"/>
      <w:r>
        <w:t xml:space="preserve">Информирование контролируемых и иных заинтересованных лиц осуществляется инспекторами контрольного органа посредством размещения сведений, предусмотренных частью 3 статьи 46, статьей 21 Федерального закона </w:t>
      </w:r>
      <w:hyperlink r:id="rId29"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xml:space="preserve"> на официальном сайте контрольного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p>
    <w:p w:rsidR="00555D95" w:rsidRDefault="00665E7B">
      <w:pPr>
        <w:ind w:firstLine="567"/>
        <w:jc w:val="both"/>
      </w:pPr>
      <w:r>
        <w:lastRenderedPageBreak/>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555D95" w:rsidRDefault="00665E7B">
      <w:pPr>
        <w:ind w:firstLine="567"/>
        <w:jc w:val="both"/>
      </w:pPr>
      <w:r>
        <w:t xml:space="preserve">В том числе,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либо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w:t>
      </w:r>
      <w:proofErr w:type="gramStart"/>
      <w:r>
        <w:t>сведений</w:t>
      </w:r>
      <w:proofErr w:type="gramEnd"/>
      <w: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t>ии и ау</w:t>
      </w:r>
      <w:proofErr w:type="gramEnd"/>
      <w:r>
        <w:t>тентификации либо если оно не завершило прохождение процедуры регистрации в единой системе идентификации и аутентификации).</w:t>
      </w:r>
    </w:p>
    <w:p w:rsidR="00555D95" w:rsidRDefault="00665E7B">
      <w:pPr>
        <w:ind w:firstLine="567"/>
        <w:jc w:val="both"/>
      </w:pPr>
      <w:r>
        <w:t xml:space="preserve">3.8. Консультирование (разъяснение по вопросам) контролируемых лиц и их представителей осуществляется Инспектором по обращениям контролируемых лиц и их представителей, </w:t>
      </w:r>
      <w:proofErr w:type="gramStart"/>
      <w:r>
        <w:t>направленных</w:t>
      </w:r>
      <w:proofErr w:type="gramEnd"/>
      <w:r>
        <w:t xml:space="preserve"> в том числе посредством единого портала государственных и муниципальных услуг, по вопросам, связанным с организацией и осуществлением муниципального контроля.</w:t>
      </w:r>
    </w:p>
    <w:p w:rsidR="00555D95" w:rsidRDefault="00665E7B">
      <w:pPr>
        <w:ind w:firstLine="567"/>
        <w:jc w:val="both"/>
      </w:pPr>
      <w:r>
        <w:t>Консультирование осуществляется без взимания платы.</w:t>
      </w:r>
    </w:p>
    <w:p w:rsidR="00555D95" w:rsidRDefault="00665E7B">
      <w:pPr>
        <w:ind w:firstLine="567"/>
        <w:jc w:val="both"/>
      </w:pPr>
      <w:r>
        <w:t>Консультирование может осуществляться Инспектором по телефону, посредством видео-конференц-связи, использования мобильного приложения «Инспектор», на личном приеме, либо в ходе проведения профилактических мероприятий, контрольных мероприятий.</w:t>
      </w:r>
    </w:p>
    <w:p w:rsidR="00555D95" w:rsidRDefault="00665E7B">
      <w:pPr>
        <w:ind w:firstLine="567"/>
        <w:jc w:val="both"/>
      </w:pPr>
      <w:r>
        <w:t>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абзацами двенадцатым - пятнадцатым настоящего пункта.</w:t>
      </w:r>
    </w:p>
    <w:p w:rsidR="00555D95" w:rsidRDefault="00665E7B">
      <w:pPr>
        <w:ind w:firstLine="567"/>
        <w:jc w:val="both"/>
      </w:pPr>
      <w:r>
        <w:t>Время консультирования не должно превышать 15 минут.</w:t>
      </w:r>
    </w:p>
    <w:p w:rsidR="00555D95" w:rsidRDefault="00665E7B">
      <w:pPr>
        <w:ind w:firstLine="567"/>
        <w:jc w:val="both"/>
      </w:pPr>
      <w:r>
        <w:t>Личный прием граждан проводится руководителем или заместителем руководителя контрольного органа.</w:t>
      </w:r>
    </w:p>
    <w:p w:rsidR="00555D95" w:rsidRDefault="00665E7B">
      <w:pPr>
        <w:ind w:firstLine="567"/>
        <w:jc w:val="both"/>
      </w:pPr>
      <w:r>
        <w:t>Информация о месте приема, а также об установленных для приема днях и часах размещается на официальном сайте контрольного органа в сети «Интернет» - www.berezovo.ru.</w:t>
      </w:r>
    </w:p>
    <w:p w:rsidR="00555D95" w:rsidRDefault="00665E7B">
      <w:pPr>
        <w:ind w:firstLine="567"/>
        <w:jc w:val="both"/>
      </w:pPr>
      <w:r>
        <w:t>Консультирование осуществляется по следующим вопросам:</w:t>
      </w:r>
    </w:p>
    <w:p w:rsidR="00555D95" w:rsidRDefault="00665E7B">
      <w:pPr>
        <w:ind w:firstLine="567"/>
        <w:jc w:val="both"/>
      </w:pPr>
      <w:r>
        <w:t>1) организация и осуществление муниципального контроля;</w:t>
      </w:r>
    </w:p>
    <w:p w:rsidR="00555D95" w:rsidRDefault="00665E7B">
      <w:pPr>
        <w:ind w:firstLine="567"/>
        <w:jc w:val="both"/>
      </w:pPr>
      <w:r>
        <w:t>2) порядок осуществления профилактических, контрольных мероприятий, установленных настоящим Положением;</w:t>
      </w:r>
    </w:p>
    <w:p w:rsidR="00555D95" w:rsidRDefault="00665E7B">
      <w:pPr>
        <w:ind w:firstLine="567"/>
        <w:jc w:val="both"/>
      </w:pPr>
      <w:r>
        <w:t>3) применение мер ответственности за нарушение обязательных требований.</w:t>
      </w:r>
    </w:p>
    <w:p w:rsidR="00555D95" w:rsidRDefault="00665E7B">
      <w:pPr>
        <w:ind w:firstLine="567"/>
        <w:jc w:val="both"/>
      </w:pPr>
      <w:r>
        <w:t xml:space="preserve">Консультирование в письменной форме осуществляется инспектором в сроки, установленные </w:t>
      </w:r>
      <w:hyperlink r:id="rId30" w:tooltip="ФЕДЕРАЛЬНЫЙ ЗАКОН от 02.05.2006 № 59-ФЗ ГОСУДАРСТВЕННАЯ ДУМА ФЕДЕРАЛЬНОГО СОБРАНИЯ РФ&#10;&#10;О порядке рассмотрения обращений граждан Российской Федерации" w:history="1">
        <w:r>
          <w:rPr>
            <w:rStyle w:val="af2"/>
            <w:rFonts w:eastAsia="Liberation Sans"/>
          </w:rPr>
          <w:t>Федеральным законом от 02 мая 2006 года № 59-ФЗ «О порядке рассмотрения обращений граждан Российской Федерации»</w:t>
        </w:r>
      </w:hyperlink>
      <w:r>
        <w:t>, в следующих случаях:</w:t>
      </w:r>
    </w:p>
    <w:p w:rsidR="00555D95" w:rsidRDefault="00665E7B">
      <w:pPr>
        <w:ind w:firstLine="567"/>
        <w:jc w:val="both"/>
      </w:pPr>
      <w:r>
        <w:t>1) контролируемым лицом представлен письменный запрос о предоставлении письменного ответа по вопросам консультирования;</w:t>
      </w:r>
    </w:p>
    <w:p w:rsidR="00555D95" w:rsidRDefault="00665E7B">
      <w:pPr>
        <w:ind w:firstLine="567"/>
        <w:jc w:val="both"/>
      </w:pPr>
      <w:r>
        <w:t>2) за время консультирования предоставить ответ на поставленные вопросы не представляется возможным;</w:t>
      </w:r>
    </w:p>
    <w:p w:rsidR="00555D95" w:rsidRDefault="00665E7B">
      <w:pPr>
        <w:ind w:firstLine="567"/>
        <w:jc w:val="both"/>
      </w:pPr>
      <w:r>
        <w:t>3) ответ на поставленные вопросы требует дополнительного запроса сведений от органов государственной власти, органов местного самоуправления, иных органов власти или иных лиц.</w:t>
      </w:r>
    </w:p>
    <w:p w:rsidR="00555D95" w:rsidRDefault="00665E7B">
      <w:pPr>
        <w:ind w:firstLine="567"/>
        <w:jc w:val="both"/>
      </w:pPr>
      <w:r>
        <w:t>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или к соответствующим должностным лицам.</w:t>
      </w:r>
    </w:p>
    <w:p w:rsidR="00555D95" w:rsidRDefault="00665E7B">
      <w:pPr>
        <w:ind w:firstLine="567"/>
        <w:jc w:val="both"/>
      </w:pPr>
      <w: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rsidR="00555D95" w:rsidRDefault="00665E7B">
      <w:pPr>
        <w:ind w:firstLine="567"/>
        <w:jc w:val="both"/>
      </w:pPr>
      <w: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555D95" w:rsidRDefault="00665E7B">
      <w:pPr>
        <w:ind w:firstLine="567"/>
        <w:jc w:val="both"/>
      </w:pPr>
      <w:proofErr w:type="gramStart"/>
      <w: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контрольного органа в сети «Интернет» www.berezovo.ru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roofErr w:type="gramEnd"/>
    </w:p>
    <w:p w:rsidR="00555D95" w:rsidRDefault="00665E7B">
      <w:pPr>
        <w:ind w:firstLine="567"/>
        <w:jc w:val="both"/>
      </w:pPr>
      <w:r>
        <w:lastRenderedPageBreak/>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555D95" w:rsidRDefault="00665E7B">
      <w:pPr>
        <w:ind w:firstLine="567"/>
        <w:jc w:val="both"/>
      </w:pPr>
      <w:r>
        <w:t xml:space="preserve">3.9. </w:t>
      </w:r>
      <w:proofErr w:type="gramStart"/>
      <w: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(далее-предостережение) и предлагает принять</w:t>
      </w:r>
      <w:proofErr w:type="gramEnd"/>
      <w:r>
        <w:t xml:space="preserve"> меры по обеспечению соблюдения обязательных требований.</w:t>
      </w:r>
    </w:p>
    <w:p w:rsidR="00555D95" w:rsidRDefault="00665E7B">
      <w:pPr>
        <w:ind w:firstLine="567"/>
        <w:jc w:val="both"/>
      </w:pPr>
      <w:proofErr w:type="gramStart"/>
      <w:r>
        <w:t xml:space="preserve">Предостережение объявляется и направляется контролируемому лицу в порядке, предусмотренном Федеральным законом </w:t>
      </w:r>
      <w:hyperlink r:id="rId31"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w:t>
      </w:r>
      <w:proofErr w:type="gramEnd"/>
      <w:r>
        <w:t xml:space="preserve">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555D95" w:rsidRDefault="00665E7B">
      <w:pPr>
        <w:ind w:firstLine="567"/>
        <w:jc w:val="both"/>
      </w:pPr>
      <w:r>
        <w:t>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мероприятий.</w:t>
      </w:r>
    </w:p>
    <w:p w:rsidR="00555D95" w:rsidRDefault="00665E7B">
      <w:pPr>
        <w:ind w:firstLine="567"/>
        <w:jc w:val="both"/>
      </w:pPr>
      <w:r>
        <w:t>Контролируемое лицо вправе после получения предостережения подать в контрольный орган возражение в отношении указанного предостережения, в том числе посредством единого портала государственных и муниципальных услуг. Возражения направляются в контрольный орган не позднее 15 рабочих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555D95" w:rsidRDefault="00665E7B">
      <w:pPr>
        <w:ind w:firstLine="567"/>
        <w:jc w:val="both"/>
      </w:pPr>
      <w:proofErr w:type="gramStart"/>
      <w:r>
        <w:t>Возражения составляются контролируемым лицом в произвольной форме с указанием наименования юридического лица, фамилии, имени, отчества (при наличии), индивидуального предпринимателя, гражданина; идентификационного номера налогоплательщика-юридического лица, индивидуального предпринимателя, гражданина; даты и номера предостережения, направленного в адрес юридического лица, индивидуального предпринимателя, гражданина;</w:t>
      </w:r>
      <w:proofErr w:type="gramEnd"/>
      <w:r>
        <w:t xml:space="preserve"> обоснования позиции в отношении указанных в предостережении действий (бездействия) юридического лица, гражданина, индивидуального предпринимателя, которые приводят или могут привести к нарушению обязательных требований.</w:t>
      </w:r>
    </w:p>
    <w:p w:rsidR="00555D95" w:rsidRDefault="00665E7B">
      <w:pPr>
        <w:ind w:firstLine="567"/>
        <w:jc w:val="both"/>
      </w:pPr>
      <w:r>
        <w:t xml:space="preserve">Возражения рассматриваются контрольным органом не позднее 15 рабочих дней </w:t>
      </w:r>
      <w:proofErr w:type="gramStart"/>
      <w:r>
        <w:t>с даты получения</w:t>
      </w:r>
      <w:proofErr w:type="gramEnd"/>
      <w:r>
        <w:t xml:space="preserve"> таких возражений.</w:t>
      </w:r>
    </w:p>
    <w:p w:rsidR="00555D95" w:rsidRDefault="00665E7B">
      <w:pPr>
        <w:ind w:firstLine="567"/>
        <w:jc w:val="both"/>
      </w:pPr>
      <w:r>
        <w:t xml:space="preserve">В случае признания доводов контролируемого лица </w:t>
      </w:r>
      <w:proofErr w:type="gramStart"/>
      <w:r>
        <w:t>состоятельными</w:t>
      </w:r>
      <w:proofErr w:type="gramEnd"/>
      <w:r>
        <w:t xml:space="preserve"> контрольным органом принимается решение о недействительности направленного предостережения, о чем уведомляется контролируемое лицо в срок не позднее 3 рабочих дней с даты принятия такого решения. В случае признания доводов контролируемого лица </w:t>
      </w:r>
      <w:proofErr w:type="gramStart"/>
      <w:r>
        <w:t>несостоятельными</w:t>
      </w:r>
      <w:proofErr w:type="gramEnd"/>
      <w:r>
        <w:t xml:space="preserve"> контрольным органом принимается решение об оставлении возражения без удовлетворения, о чем уведомляется контролируемое лицо в срок не позднее 3 рабочих дней с даты принятия такого решения.</w:t>
      </w:r>
    </w:p>
    <w:p w:rsidR="00555D95" w:rsidRDefault="00665E7B">
      <w:pPr>
        <w:ind w:firstLine="567"/>
        <w:jc w:val="both"/>
      </w:pPr>
      <w:r>
        <w:t>3.10.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555D95" w:rsidRDefault="00665E7B">
      <w:pPr>
        <w:ind w:firstLine="567"/>
        <w:jc w:val="both"/>
      </w:pPr>
      <w:proofErr w:type="gramStart"/>
      <w: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w:t>
      </w:r>
      <w:r>
        <w:lastRenderedPageBreak/>
        <w:t>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555D95" w:rsidRDefault="00665E7B">
      <w:pPr>
        <w:ind w:firstLine="567"/>
        <w:jc w:val="both"/>
      </w:pPr>
      <w: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555D95" w:rsidRDefault="00665E7B">
      <w:pPr>
        <w:ind w:firstLine="567"/>
        <w:jc w:val="both"/>
      </w:pPr>
      <w:r>
        <w:t xml:space="preserve">По итогам проведения профилактического визита объекту контроля публичная оценка уровня соблюдения обязательных требований не присваивается. </w:t>
      </w:r>
    </w:p>
    <w:p w:rsidR="00555D95" w:rsidRDefault="00665E7B">
      <w:pPr>
        <w:ind w:firstLine="567"/>
        <w:jc w:val="both"/>
      </w:pPr>
      <w:r>
        <w:t xml:space="preserve">Обязательный профилактический визит проводится в порядке и случаях, предусмотренных статьями 25, 52.1 Федерального закона </w:t>
      </w:r>
      <w:hyperlink r:id="rId32"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w:t>
      </w:r>
    </w:p>
    <w:p w:rsidR="00555D95" w:rsidRDefault="00665E7B">
      <w:pPr>
        <w:ind w:firstLine="567"/>
        <w:jc w:val="both"/>
      </w:pPr>
      <w:r>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w:t>
      </w:r>
      <w:proofErr w:type="gramStart"/>
      <w:r>
        <w:t>позднее</w:t>
      </w:r>
      <w:proofErr w:type="gramEnd"/>
      <w:r>
        <w:t xml:space="preserve"> чем за двадцать четыре часа до его начала в порядке, предусмотренном частью 5 статьи 21 Федерального закона </w:t>
      </w:r>
      <w:hyperlink r:id="rId33"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555D95" w:rsidRDefault="00665E7B">
      <w:pPr>
        <w:ind w:firstLine="567"/>
        <w:jc w:val="both"/>
        <w:rPr>
          <w:rFonts w:eastAsia="TimesNewRoman"/>
        </w:rPr>
      </w:pPr>
      <w:r>
        <w:rPr>
          <w:rFonts w:eastAsia="TimesNewRoman"/>
        </w:rPr>
        <w:t xml:space="preserve">Периодичность проведения обязательных профилактических визитов для </w:t>
      </w:r>
      <w:proofErr w:type="gramStart"/>
      <w:r>
        <w:rPr>
          <w:rFonts w:eastAsia="TimesNewRoman"/>
        </w:rPr>
        <w:t>объектов контроля, отнесенных к категориям среднего и умеренного риска установлена</w:t>
      </w:r>
      <w:proofErr w:type="gramEnd"/>
      <w:r>
        <w:rPr>
          <w:rFonts w:eastAsia="TimesNewRoman"/>
        </w:rPr>
        <w:t xml:space="preserve"> постановлением Правительства Российской Федерации от 01 октября 2025 года </w:t>
      </w:r>
      <w:hyperlink r:id="rId34" w:tooltip="ПОСТАНОВЛЕНИЕ от 01.10.2025 № 1511 ПРАВИТЕЛЬСТВО РФ&#10;&#10;О ПЕРИОДИЧНОСТИ ПРОВЕДЕНИЯ ОБЯЗАТЕЛЬНЫХ ПРОФИЛАКТИЧЕСКИХ ВИЗИТОВ В РАМКАХ ГОСУДАРСТВЕННОГО КОНТРОЛЯ (НАДЗОРА), МУНИЦИПАЛЬНОГО КОНТРОЛЯ " w:history="1">
        <w:r>
          <w:rPr>
            <w:rStyle w:val="af2"/>
            <w:rFonts w:eastAsia="TimesNewRoman"/>
          </w:rPr>
          <w:t>№ 1511 «О периодичности проведения обязательных профилактических</w:t>
        </w:r>
      </w:hyperlink>
      <w:r>
        <w:rPr>
          <w:rFonts w:eastAsia="TimesNewRoman"/>
        </w:rPr>
        <w:t xml:space="preserve"> визитов в рамках государственного контроля (надзора), муниципального контроля.</w:t>
      </w:r>
    </w:p>
    <w:p w:rsidR="00555D95" w:rsidRDefault="00665E7B">
      <w:pPr>
        <w:ind w:firstLine="567"/>
        <w:jc w:val="both"/>
        <w:rPr>
          <w:i/>
        </w:rPr>
      </w:pPr>
      <w:r>
        <w:t xml:space="preserve">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 предусмотренном статьей 90 Федерального закона </w:t>
      </w:r>
      <w:hyperlink r:id="rId35"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w:t>
      </w:r>
    </w:p>
    <w:p w:rsidR="00555D95" w:rsidRDefault="00665E7B">
      <w:pPr>
        <w:ind w:firstLine="567"/>
        <w:jc w:val="both"/>
      </w:pPr>
      <w: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w:t>
      </w:r>
      <w:hyperlink r:id="rId36"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xml:space="preserve">. </w:t>
      </w:r>
    </w:p>
    <w:p w:rsidR="00555D95" w:rsidRDefault="00665E7B">
      <w:pPr>
        <w:ind w:firstLine="567"/>
        <w:jc w:val="both"/>
      </w:pPr>
      <w:r>
        <w:t xml:space="preserve">Контролируемое лицо, предусмотренное частью 1 статьи 52.2 Федерального закона </w:t>
      </w:r>
      <w:hyperlink r:id="rId37"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вправе обратиться в контрольный орган с заявлением о проведении в отношении него профилактического визита (далее - заявление).</w:t>
      </w:r>
    </w:p>
    <w:p w:rsidR="00555D95" w:rsidRDefault="00665E7B">
      <w:pPr>
        <w:ind w:firstLine="567"/>
        <w:jc w:val="both"/>
      </w:pPr>
      <w:r>
        <w:t xml:space="preserve">Заявление подается посредством Единого портала государственных и муниципальных услуг.  </w:t>
      </w:r>
    </w:p>
    <w:p w:rsidR="00555D95" w:rsidRDefault="00665E7B">
      <w:pPr>
        <w:ind w:firstLine="567"/>
        <w:jc w:val="both"/>
      </w:pPr>
      <w:r>
        <w:t xml:space="preserve">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w:t>
      </w:r>
      <w:hyperlink r:id="rId38"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о чем уведомляет контролируемое лицо.</w:t>
      </w:r>
    </w:p>
    <w:p w:rsidR="00555D95" w:rsidRDefault="00665E7B">
      <w:pPr>
        <w:ind w:firstLine="567"/>
        <w:jc w:val="both"/>
      </w:pPr>
      <w: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555D95" w:rsidRDefault="00665E7B">
      <w:pPr>
        <w:pStyle w:val="2"/>
        <w:jc w:val="center"/>
        <w:rPr>
          <w:rFonts w:ascii="Times New Roman" w:hAnsi="Times New Roman"/>
          <w:sz w:val="24"/>
          <w:szCs w:val="24"/>
        </w:rPr>
      </w:pPr>
      <w:r>
        <w:rPr>
          <w:rFonts w:ascii="Times New Roman" w:hAnsi="Times New Roman"/>
          <w:sz w:val="24"/>
          <w:szCs w:val="24"/>
        </w:rPr>
        <w:t>Раздел 4. Порядок организации муниципального контроля</w:t>
      </w:r>
    </w:p>
    <w:p w:rsidR="00555D95" w:rsidRDefault="00555D95">
      <w:pPr>
        <w:rPr>
          <w:b/>
          <w:bCs/>
        </w:rPr>
      </w:pPr>
    </w:p>
    <w:p w:rsidR="00555D95" w:rsidRDefault="00665E7B">
      <w:pPr>
        <w:ind w:firstLine="567"/>
        <w:jc w:val="both"/>
      </w:pPr>
      <w:r>
        <w:t>4.1. Муниципальный контроль осуществляется без проведения плановых контрольных мероприятий. По результатам проведения профилактического и (или) контрольного мероприятий публичная оценка уровня соблюдения обязательных требований не присваивается.</w:t>
      </w:r>
    </w:p>
    <w:p w:rsidR="00555D95" w:rsidRDefault="00665E7B">
      <w:pPr>
        <w:ind w:firstLine="567"/>
        <w:jc w:val="both"/>
      </w:pPr>
      <w:r>
        <w:rPr>
          <w:bCs/>
        </w:rPr>
        <w:t xml:space="preserve">4.2. </w:t>
      </w:r>
      <w:r>
        <w:t>В рамках осуществления муниципального контроля для оценки соблюдения контролируемыми лицами обязательных требований при взаимодействии с контролируемым лицом проводятся следующие контрольные мероприятия:</w:t>
      </w:r>
    </w:p>
    <w:p w:rsidR="00555D95" w:rsidRDefault="00665E7B">
      <w:pPr>
        <w:ind w:firstLine="567"/>
        <w:jc w:val="both"/>
      </w:pPr>
      <w:r>
        <w:t>1) документарная проверка;</w:t>
      </w:r>
    </w:p>
    <w:p w:rsidR="00555D95" w:rsidRDefault="00665E7B">
      <w:pPr>
        <w:ind w:firstLine="567"/>
        <w:jc w:val="both"/>
      </w:pPr>
      <w:r>
        <w:t>2) выездная проверка;</w:t>
      </w:r>
    </w:p>
    <w:p w:rsidR="00555D95" w:rsidRDefault="00665E7B">
      <w:pPr>
        <w:ind w:firstLine="567"/>
        <w:jc w:val="both"/>
      </w:pPr>
      <w:r>
        <w:t>3) инспекционный визит.</w:t>
      </w:r>
    </w:p>
    <w:p w:rsidR="00555D95" w:rsidRDefault="00665E7B">
      <w:pPr>
        <w:ind w:firstLine="567"/>
        <w:jc w:val="both"/>
      </w:pPr>
      <w: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w:t>
      </w:r>
      <w:r>
        <w:lastRenderedPageBreak/>
        <w:t xml:space="preserve">органа, подписанное уполномоченным должностным лицом контрольного органа (далее - решение о проведении контрольного мероприятия, предусматривающего взаимодействие с контролируемым лицом, а также документарной проверки), в котором указываются сведения, предусмотренные частью 1 статьи 64 Федерального закона </w:t>
      </w:r>
      <w:hyperlink r:id="rId39"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w:t>
      </w:r>
    </w:p>
    <w:p w:rsidR="00555D95" w:rsidRDefault="00665E7B">
      <w:pPr>
        <w:ind w:firstLine="567"/>
        <w:jc w:val="both"/>
      </w:pPr>
      <w:r>
        <w:t>4.3. Без взаимодействия с контролируемым лицом осуществляются следующие контрольные мероприятия (далее - контрольные мероприятия без взаимодействия):</w:t>
      </w:r>
    </w:p>
    <w:p w:rsidR="00555D95" w:rsidRDefault="00665E7B">
      <w:pPr>
        <w:ind w:firstLine="567"/>
        <w:jc w:val="both"/>
      </w:pPr>
      <w:r>
        <w:t>1) наблюдение за соблюдением обязательных требований;</w:t>
      </w:r>
    </w:p>
    <w:p w:rsidR="00555D95" w:rsidRDefault="00665E7B">
      <w:pPr>
        <w:ind w:firstLine="567"/>
        <w:jc w:val="both"/>
      </w:pPr>
      <w:r>
        <w:t>2) выездное обследование.</w:t>
      </w:r>
    </w:p>
    <w:p w:rsidR="00555D95" w:rsidRDefault="00665E7B">
      <w:pPr>
        <w:ind w:firstLine="567"/>
        <w:jc w:val="both"/>
      </w:pPr>
      <w:r>
        <w:t xml:space="preserve">Контрольные мероприятия без взаимодействия проводятся инспекторами контрольного органа на основании заданий руководителя (заместителя руководителя) контрольного органа, включая задания, содержащиеся в планах работы контрольного органа. Форма задания утверждается постановлением администрации городского поселения </w:t>
      </w:r>
      <w:proofErr w:type="gramStart"/>
      <w:r>
        <w:t>Октябрьское</w:t>
      </w:r>
      <w:proofErr w:type="gramEnd"/>
      <w:r>
        <w:t>.</w:t>
      </w:r>
    </w:p>
    <w:p w:rsidR="00555D95" w:rsidRDefault="00665E7B">
      <w:pPr>
        <w:ind w:firstLine="567"/>
        <w:jc w:val="both"/>
      </w:pPr>
      <w:r>
        <w:t xml:space="preserve">4.4. Контрольные мероприятия при осуществлении муниципального контроля проводятся на внеплановой основе с учетом особенностей, установленных статьей 66 Федерального закона </w:t>
      </w:r>
      <w:hyperlink r:id="rId40"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w:t>
      </w:r>
    </w:p>
    <w:p w:rsidR="00555D95" w:rsidRDefault="00665E7B">
      <w:pPr>
        <w:ind w:firstLine="567"/>
        <w:jc w:val="both"/>
      </w:pPr>
      <w:r>
        <w:t xml:space="preserve">4.5.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r:id="rId41" w:tooltip="https://login.consultant.ru/link/?req=doc&amp;base=LAW&amp;n=495001&amp;dst=100634" w:history="1">
        <w:r>
          <w:t>пунктами 1</w:t>
        </w:r>
      </w:hyperlink>
      <w:r>
        <w:t xml:space="preserve">, </w:t>
      </w:r>
      <w:hyperlink r:id="rId42" w:tooltip="https://login.consultant.ru/link/?req=doc&amp;base=LAW&amp;n=495001&amp;dst=101410" w:history="1">
        <w:r>
          <w:t>3</w:t>
        </w:r>
      </w:hyperlink>
      <w:r>
        <w:t xml:space="preserve"> - </w:t>
      </w:r>
      <w:hyperlink r:id="rId43" w:tooltip="https://login.consultant.ru/link/?req=doc&amp;base=LAW&amp;n=495001&amp;dst=101413" w:history="1">
        <w:r>
          <w:t>9 части 1</w:t>
        </w:r>
      </w:hyperlink>
      <w:r>
        <w:t xml:space="preserve"> и </w:t>
      </w:r>
      <w:hyperlink r:id="rId44" w:tooltip="https://login.consultant.ru/link/?req=doc&amp;base=LAW&amp;n=495001&amp;dst=101175" w:history="1">
        <w:r>
          <w:t>частью 3 статьи 57</w:t>
        </w:r>
      </w:hyperlink>
      <w:r>
        <w:t xml:space="preserve"> Федерального закона </w:t>
      </w:r>
      <w:hyperlink r:id="rId45"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w:t>
      </w:r>
    </w:p>
    <w:p w:rsidR="00555D95" w:rsidRDefault="00665E7B">
      <w:pPr>
        <w:ind w:firstLine="567"/>
        <w:jc w:val="both"/>
      </w:pPr>
      <w:r>
        <w:tab/>
        <w:t>В случае</w:t>
      </w:r>
      <w:proofErr w:type="gramStart"/>
      <w:r>
        <w:t>,</w:t>
      </w:r>
      <w:proofErr w:type="gramEnd"/>
      <w: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555D95" w:rsidRDefault="00665E7B">
      <w:pPr>
        <w:ind w:firstLine="567"/>
        <w:jc w:val="both"/>
      </w:pPr>
      <w:r>
        <w:t>4.6. При проведении контрольных мероприятий в рамках осуществления муниципального контроля инспектор контрольного органа имеет право:</w:t>
      </w:r>
    </w:p>
    <w:p w:rsidR="00555D95" w:rsidRDefault="00665E7B">
      <w:pPr>
        <w:ind w:firstLine="567"/>
        <w:jc w:val="both"/>
      </w:pPr>
      <w:r>
        <w:t xml:space="preserve">1) совершать действия, предусмотренные частью 2 статьи 29 Федерального закона </w:t>
      </w:r>
      <w:hyperlink r:id="rId46"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w:t>
      </w:r>
    </w:p>
    <w:p w:rsidR="00555D95" w:rsidRDefault="00665E7B">
      <w:pPr>
        <w:ind w:firstLine="567"/>
        <w:jc w:val="both"/>
      </w:pPr>
      <w:r>
        <w:t>2) использовать для фиксации доказательств нарушений обязательных требований фотосъемку, аудио - и (или) видеозапись, если совершение указанных действий не запрещено федеральными законами.</w:t>
      </w:r>
    </w:p>
    <w:p w:rsidR="00555D95" w:rsidRDefault="00665E7B">
      <w:pPr>
        <w:ind w:firstLine="567"/>
        <w:jc w:val="both"/>
      </w:pPr>
      <w:r>
        <w:t xml:space="preserve">4.7. Порядок осуществления фотосъемки, аудио - и видеозаписи. </w:t>
      </w:r>
      <w:proofErr w:type="gramStart"/>
      <w:r>
        <w:t xml:space="preserve">Фотосъемка, аудио и (или) </w:t>
      </w:r>
      <w:proofErr w:type="spellStart"/>
      <w:r>
        <w:t>видеофиксация</w:t>
      </w:r>
      <w:proofErr w:type="spellEnd"/>
      <w:r>
        <w:t xml:space="preserve"> проводятся Инспектором, назначенным ответственным за проведение контрольного мероприятия, посредством использования фотоаппаратов, диктофонов, видеокамер, мобильных устройств (телефоны, смартфоны, планшеты), в том числе мобильного приложения «Инспектор».</w:t>
      </w:r>
      <w:proofErr w:type="gramEnd"/>
    </w:p>
    <w:p w:rsidR="00555D95" w:rsidRDefault="00665E7B">
      <w:pPr>
        <w:ind w:firstLine="567"/>
        <w:jc w:val="both"/>
      </w:pPr>
      <w:r>
        <w:t xml:space="preserve">Оборудование, используемое для проведения фото и </w:t>
      </w:r>
      <w:proofErr w:type="spellStart"/>
      <w:r>
        <w:t>видеофиксации</w:t>
      </w:r>
      <w:proofErr w:type="spellEnd"/>
      <w:r>
        <w:t>, должно иметь техническую возможность отображения на фотоснимках и видеозаписи текущей даты и времени.</w:t>
      </w:r>
    </w:p>
    <w:p w:rsidR="00555D95" w:rsidRDefault="00665E7B">
      <w:pPr>
        <w:ind w:firstLine="567"/>
        <w:jc w:val="both"/>
      </w:pPr>
      <w:r>
        <w:t>Информация о проведении фотосъемки, аудио и видеозаписи отражается в акте контрольного мероприятия с указанием типа и марки оборудования, с помощью которого проводилась фиксация.</w:t>
      </w:r>
    </w:p>
    <w:p w:rsidR="00555D95" w:rsidRDefault="00665E7B">
      <w:pPr>
        <w:ind w:firstLine="567"/>
        <w:jc w:val="both"/>
      </w:pPr>
      <w:r>
        <w:t xml:space="preserve">Зафиксированные с помощью фотосъемки, аудио и (или) видеозаписи доказательства выявленных нарушений обязательных требований оформляются в виде </w:t>
      </w:r>
      <w:r>
        <w:fldChar w:fldCharType="begin"/>
      </w:r>
      <w:r>
        <w:instrText xml:space="preserve"> HYPERLINK "kodeks://link/d?nd=352068630&amp;point=mark=121L1RL000000616QUIQE10LNNDS3BTHNGQ3VPM9BO1KKEMTV38F55NM"\o"’’О внесении изменений в приложение к решению Совета депутатов городского поселения Берёзово от 30 ...’’</w:instrText>
      </w:r>
    </w:p>
    <w:p w:rsidR="00555D95" w:rsidRDefault="00665E7B">
      <w:pPr>
        <w:ind w:firstLine="567"/>
        <w:jc w:val="both"/>
      </w:pPr>
      <w:r>
        <w:instrText>Решение Совета депутатов городского поселения Березово Березовского района Ханты-Мансийского автономного ...</w:instrText>
      </w:r>
    </w:p>
    <w:p w:rsidR="00555D95" w:rsidRDefault="00665E7B">
      <w:pPr>
        <w:ind w:firstLine="567"/>
        <w:jc w:val="both"/>
      </w:pPr>
      <w:r>
        <w:instrText>Статус: Действующая редакция документ"</w:instrText>
      </w:r>
      <w:r>
        <w:fldChar w:fldCharType="separate"/>
      </w:r>
      <w:r>
        <w:t>приложения</w:t>
      </w:r>
      <w:r>
        <w:fldChar w:fldCharType="end"/>
      </w:r>
      <w:r>
        <w:t xml:space="preserve"> к акту контрольного мероприятия, в котором делается отметка об осуществлении фотосъемки, аудио-, видеозаписи, для фиксации доказательства выявленных нарушений обязательных требований.</w:t>
      </w:r>
    </w:p>
    <w:p w:rsidR="00555D95" w:rsidRDefault="00665E7B">
      <w:pPr>
        <w:ind w:firstLine="567"/>
        <w:jc w:val="both"/>
      </w:pPr>
      <w:r>
        <w:t xml:space="preserve">4.8. </w:t>
      </w:r>
      <w:proofErr w:type="gramStart"/>
      <w:r>
        <w:t>При организации и проведении контрольных мероприятий в рамках осуществления муниципального контроля контрольный орган 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органов местного самоуправления, органов государственной власти либо подведомственных государственным органам или органам местного самоуправления организаций, в распоряжении которых находятся эти документы и</w:t>
      </w:r>
      <w:proofErr w:type="gramEnd"/>
      <w:r>
        <w:t xml:space="preserve">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rsidR="00555D95" w:rsidRDefault="00665E7B">
      <w:pPr>
        <w:ind w:firstLine="567"/>
        <w:jc w:val="both"/>
      </w:pPr>
      <w:r>
        <w:t xml:space="preserve">4.9. </w:t>
      </w:r>
      <w:proofErr w:type="gramStart"/>
      <w:r>
        <w:t>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в том числе требовать нотариального удостоверение копий документов, если иное не предусмотрено законодательством Российской Федерации.</w:t>
      </w:r>
      <w:proofErr w:type="gramEnd"/>
    </w:p>
    <w:p w:rsidR="00555D95" w:rsidRDefault="00665E7B">
      <w:pPr>
        <w:ind w:firstLine="567"/>
        <w:jc w:val="both"/>
      </w:pPr>
      <w:r>
        <w:lastRenderedPageBreak/>
        <w:t>4.10. При проведении контрольных мероприятий в рамках осуществления муниципального контроля инспектор вправе запросить у контролируемого лица следующие документы:</w:t>
      </w:r>
    </w:p>
    <w:p w:rsidR="00555D95" w:rsidRDefault="00665E7B">
      <w:pPr>
        <w:ind w:firstLine="567"/>
        <w:jc w:val="both"/>
      </w:pPr>
      <w:r>
        <w:t>- документ, удостоверяющий личность;</w:t>
      </w:r>
    </w:p>
    <w:p w:rsidR="00555D95" w:rsidRDefault="00665E7B">
      <w:pPr>
        <w:ind w:firstLine="567"/>
        <w:jc w:val="both"/>
      </w:pPr>
      <w:r>
        <w:t>- документы, подтверждающие полномочия лица, представляющего интересы контролируемого лица;</w:t>
      </w:r>
    </w:p>
    <w:p w:rsidR="00555D95" w:rsidRDefault="00665E7B">
      <w:pPr>
        <w:ind w:firstLine="567"/>
        <w:jc w:val="both"/>
      </w:pPr>
      <w:r>
        <w:t>- копии приказов (распоряжений) о назначении на должность руководителя, ответственных лиц;</w:t>
      </w:r>
    </w:p>
    <w:p w:rsidR="00555D95" w:rsidRDefault="00665E7B">
      <w:pPr>
        <w:ind w:firstLine="567"/>
        <w:jc w:val="both"/>
      </w:pPr>
      <w:r>
        <w:t>- копии договоров аренды (субаренды) объектов недвижимого имущества и стационарных движимых объектов, заключёнными между субъектами контроля и иными юридическими лицами, индивидуальными предпринимателями, физическими лицами, не подлежащих государственной регистрации в установленном порядке;</w:t>
      </w:r>
    </w:p>
    <w:p w:rsidR="00367B2D" w:rsidRDefault="00665E7B">
      <w:pPr>
        <w:ind w:firstLine="567"/>
        <w:jc w:val="both"/>
      </w:pPr>
      <w:r>
        <w:t xml:space="preserve">- документы, подтверждающие границы и право пользования земельным участком (земельными участками) сведения о которых отсутствуют в едином государственном реестре недвижимости. </w:t>
      </w:r>
    </w:p>
    <w:p w:rsidR="00555D95" w:rsidRDefault="00665E7B">
      <w:pPr>
        <w:ind w:firstLine="567"/>
        <w:jc w:val="both"/>
      </w:pPr>
      <w:r>
        <w:t xml:space="preserve">4.11. Контрольный орган в соответствии со статьей 32 Федерального закона </w:t>
      </w:r>
      <w:hyperlink r:id="rId47"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xml:space="preserve">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555D95" w:rsidRDefault="00665E7B">
      <w:pPr>
        <w:ind w:firstLine="567"/>
        <w:jc w:val="both"/>
      </w:pPr>
      <w:r>
        <w:t xml:space="preserve">4.12. Контрольный орган в соответствии со статьей 33 Федерального закона </w:t>
      </w:r>
      <w:hyperlink r:id="rId48"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xml:space="preserve"> вправе привлекать к проведению контрольного мероприятия экспертов, экспертные организации.</w:t>
      </w:r>
    </w:p>
    <w:p w:rsidR="00555D95" w:rsidRDefault="00665E7B">
      <w:pPr>
        <w:ind w:firstLine="567"/>
        <w:jc w:val="both"/>
      </w:pPr>
      <w:r>
        <w:t>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rsidR="00555D95" w:rsidRDefault="00665E7B">
      <w:pPr>
        <w:ind w:firstLine="567"/>
        <w:jc w:val="both"/>
      </w:pPr>
      <w:r>
        <w:t xml:space="preserve">4.13. Контрольный орган в соответствии со статьей 34 Федерального закона </w:t>
      </w:r>
      <w:hyperlink r:id="rId49"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xml:space="preserve">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контрольному органу, в том числе при применении технических средств.</w:t>
      </w:r>
    </w:p>
    <w:p w:rsidR="00555D95" w:rsidRDefault="00665E7B">
      <w:pPr>
        <w:ind w:firstLine="567"/>
        <w:jc w:val="both"/>
      </w:pPr>
      <w:r>
        <w:t>4.14. Свидетелям, специалистам, экспертам, экспертным организациям возмещаются расходы, понесенные ими в связи с участием в контрольных мероприятиях, в случае, если порядок возмещения расходов установлен федеральным законом о виде муниципального контроля.</w:t>
      </w:r>
    </w:p>
    <w:p w:rsidR="00555D95" w:rsidRDefault="00665E7B">
      <w:pPr>
        <w:ind w:firstLine="567"/>
        <w:jc w:val="both"/>
      </w:pPr>
      <w:r>
        <w:t xml:space="preserve">4.15. В случае, если проведение контрольного мероприятия оказалось невозможным в связи с отсутствием контролируемого лица либо его представителя по месту нахождения (осуществления деятельности), либо в связи с фактическим неосуществлением </w:t>
      </w:r>
      <w:proofErr w:type="gramStart"/>
      <w:r>
        <w:t>деятельности</w:t>
      </w:r>
      <w:proofErr w:type="gramEnd"/>
      <w: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w:t>
      </w:r>
      <w:proofErr w:type="gramStart"/>
      <w:r>
        <w:t xml:space="preserve">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Федерального закона </w:t>
      </w:r>
      <w:hyperlink r:id="rId50"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roofErr w:type="gramEnd"/>
    </w:p>
    <w:p w:rsidR="00555D95" w:rsidRDefault="00665E7B">
      <w:pPr>
        <w:ind w:firstLine="567"/>
        <w:jc w:val="both"/>
      </w:pPr>
      <w:r>
        <w:t>4.16.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555D95" w:rsidRDefault="00665E7B">
      <w:pPr>
        <w:ind w:firstLine="567"/>
        <w:jc w:val="both"/>
      </w:pPr>
      <w:proofErr w:type="gramStart"/>
      <w:r>
        <w:t>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roofErr w:type="gramEnd"/>
    </w:p>
    <w:p w:rsidR="00555D95" w:rsidRDefault="00665E7B">
      <w:pPr>
        <w:ind w:firstLine="567"/>
        <w:jc w:val="both"/>
      </w:pPr>
      <w:r>
        <w:lastRenderedPageBreak/>
        <w:t xml:space="preserve">4.17.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w:t>
      </w:r>
      <w:hyperlink r:id="rId51"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xml:space="preserve">, представить в контрольный орган информацию о невозможности присутствия при проведении контрольного мероприятия, в </w:t>
      </w:r>
      <w:proofErr w:type="gramStart"/>
      <w:r>
        <w:t>связи</w:t>
      </w:r>
      <w:proofErr w:type="gramEnd"/>
      <w:r>
        <w:t xml:space="preserve"> с чем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орган, являются:</w:t>
      </w:r>
    </w:p>
    <w:p w:rsidR="00555D95" w:rsidRDefault="00665E7B">
      <w:pPr>
        <w:ind w:firstLine="567"/>
        <w:jc w:val="both"/>
      </w:pPr>
      <w:r>
        <w:t>1) нахождение на стационарном лечении в медицинском учреждении;</w:t>
      </w:r>
    </w:p>
    <w:p w:rsidR="00555D95" w:rsidRDefault="00665E7B">
      <w:pPr>
        <w:ind w:firstLine="567"/>
        <w:jc w:val="both"/>
      </w:pPr>
      <w:r>
        <w:t>2) нахождение за пределами Российской Федерации;</w:t>
      </w:r>
    </w:p>
    <w:p w:rsidR="00555D95" w:rsidRDefault="00665E7B">
      <w:pPr>
        <w:ind w:firstLine="567"/>
        <w:jc w:val="both"/>
      </w:pPr>
      <w:r>
        <w:t>3) административный арест;</w:t>
      </w:r>
    </w:p>
    <w:p w:rsidR="00555D95" w:rsidRDefault="00665E7B">
      <w:pPr>
        <w:ind w:firstLine="567"/>
        <w:jc w:val="both"/>
      </w:pPr>
      <w:r>
        <w:t>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555D95" w:rsidRDefault="00665E7B">
      <w:pPr>
        <w:ind w:firstLine="567"/>
        <w:jc w:val="both"/>
      </w:pPr>
      <w:r>
        <w:t>Информация лица должна содержать:</w:t>
      </w:r>
    </w:p>
    <w:p w:rsidR="00555D95" w:rsidRDefault="00665E7B">
      <w:pPr>
        <w:ind w:firstLine="567"/>
        <w:jc w:val="both"/>
      </w:pPr>
      <w:r>
        <w:t>а) описание обстоятельств непреодолимой силы и их продолжительность;</w:t>
      </w:r>
    </w:p>
    <w:p w:rsidR="00555D95" w:rsidRDefault="00665E7B">
      <w:pPr>
        <w:ind w:firstLine="567"/>
        <w:jc w:val="both"/>
      </w:pPr>
      <w: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rsidR="00555D95" w:rsidRDefault="00665E7B">
      <w:pPr>
        <w:ind w:firstLine="567"/>
        <w:jc w:val="both"/>
      </w:pPr>
      <w:r>
        <w:t>в) указание на срок, необходимый для устранения обстоятельств, препятствующих присутствию при проведении контрольного мероприятия.</w:t>
      </w:r>
    </w:p>
    <w:p w:rsidR="00555D95" w:rsidRDefault="00665E7B">
      <w:pPr>
        <w:ind w:firstLine="567"/>
        <w:jc w:val="both"/>
      </w:pPr>
      <w: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555D95" w:rsidRDefault="00665E7B">
      <w:pPr>
        <w:ind w:firstLine="567"/>
        <w:jc w:val="both"/>
      </w:pPr>
      <w:r>
        <w:t xml:space="preserve">4.18. Контрольное мероприятие, предусматривающее взаимодействие с контролируемым лицом, может быть начато после внесения в ЕРКНМ сведений, в соответствии с Правилами формирования и ведения ЕРКНМ, утвержденными </w:t>
      </w:r>
      <w:hyperlink r:id="rId52" w:tooltip="ПОСТАНОВЛЕНИЕ от 16.04.2021 № 604 ПРАВИТЕЛЬСТВО РФ&#10;&#10;ОБ УТВЕРЖДЕНИИ ПРАВИЛ ФОРМИРОВАНИЯ И ВЕДЕНИЯ ЕДИНОГО РЕЕСТРА КОНТРОЛЬНЫХ (НАДЗОРНЫХ) МЕРОПРИЯТИИ? И О ВНЕСЕНИИ ИЗМЕНЕНИЯ В ПОСТАНОВЛЕНИЕ ПРАВИТЕЛЬСТВА РОССИЙСКОЙ ФЕДЕРАЦИИ ОТ 28 АПРЕЛЯ 2015 Г. N 415 " w:history="1">
        <w:r>
          <w:rPr>
            <w:rStyle w:val="af2"/>
            <w:rFonts w:eastAsia="Liberation Sans"/>
          </w:rPr>
          <w:t>постановлением Правительства Российской Федерации от 16 апреля 2021 года № 604</w:t>
        </w:r>
      </w:hyperlink>
      <w:r>
        <w:t>, за исключением случаев неработоспособности ЕРКНМ, зафиксированных оператором ЕРКНМ.</w:t>
      </w:r>
    </w:p>
    <w:p w:rsidR="00555D95" w:rsidRDefault="00665E7B">
      <w:pPr>
        <w:ind w:firstLine="567"/>
        <w:jc w:val="both"/>
      </w:pPr>
      <w:r>
        <w:t xml:space="preserve">В отношении проведения контрольных мероприятий без взаимодействия не требуется принятие решения о проведении контрольного мероприятия, предусмотренного </w:t>
      </w:r>
      <w:hyperlink r:id="rId53"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статьей 64 Федерального закона № 248-ФЗ</w:t>
        </w:r>
      </w:hyperlink>
      <w:r>
        <w:t>.</w:t>
      </w:r>
    </w:p>
    <w:p w:rsidR="00555D95" w:rsidRDefault="00665E7B">
      <w:pPr>
        <w:ind w:firstLine="567"/>
        <w:jc w:val="both"/>
      </w:pPr>
      <w:r>
        <w:t>4.19. Проведение контрольного мероприятия, предусматривающего взаимодействие с контролируемым лицом, не включенного в ЕРКНМ, является грубым нарушением требований к организации и осуществлению муниципального контроля.</w:t>
      </w:r>
    </w:p>
    <w:p w:rsidR="00555D95" w:rsidRDefault="00665E7B">
      <w:pPr>
        <w:ind w:firstLine="567"/>
        <w:jc w:val="both"/>
      </w:pPr>
      <w:r>
        <w:t xml:space="preserve">4.20. В день подписания решения о проведении внепланового контрольного мероприятия в целях согласования его проведения контрольный орган направляет в орган прокуратуры сведения о внеплановом контрольном мероприятии </w:t>
      </w:r>
      <w:proofErr w:type="gramStart"/>
      <w:r>
        <w:t>с</w:t>
      </w:r>
      <w:proofErr w:type="gramEnd"/>
      <w:r>
        <w:t xml:space="preserve"> </w:t>
      </w:r>
      <w:r>
        <w:fldChar w:fldCharType="begin"/>
      </w:r>
      <w:r>
        <w:instrText xml:space="preserve"> HYPERLINK "kodeks://link/d?nd=352068630&amp;point=mark=121L1RL000000616QUIQE10LNNDS3BTHNGQ3VPM9BO1KKEMTV38F55NM"\o"’’О внесении изменений в приложение к решению Совета депутатов городского поселения Берёзово от 30 ...’’</w:instrText>
      </w:r>
    </w:p>
    <w:p w:rsidR="00555D95" w:rsidRDefault="00665E7B">
      <w:pPr>
        <w:ind w:firstLine="567"/>
        <w:jc w:val="both"/>
      </w:pPr>
      <w:r>
        <w:instrText>Решение Совета депутатов городского поселения Березово Березовского района Ханты-Мансийского автономного ...</w:instrText>
      </w:r>
    </w:p>
    <w:p w:rsidR="00555D95" w:rsidRDefault="00665E7B">
      <w:pPr>
        <w:ind w:firstLine="567"/>
        <w:jc w:val="both"/>
      </w:pPr>
      <w:r>
        <w:instrText>Статус: Действующая редакция документ"</w:instrText>
      </w:r>
      <w:r>
        <w:fldChar w:fldCharType="separate"/>
      </w:r>
      <w:r>
        <w:t>приложением</w:t>
      </w:r>
      <w:r>
        <w:fldChar w:fldCharType="end"/>
      </w:r>
      <w:r>
        <w:t xml:space="preserve">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rsidR="00555D95" w:rsidRDefault="00665E7B">
      <w:pPr>
        <w:ind w:firstLine="567"/>
        <w:jc w:val="both"/>
      </w:pPr>
      <w:r>
        <w:t xml:space="preserve">4.21. </w:t>
      </w:r>
      <w:proofErr w:type="gramStart"/>
      <w:r>
        <w:t xml:space="preserve">Контрольный орган при поступлении сведений, предусмотренных </w:t>
      </w:r>
      <w:hyperlink r:id="rId54" w:tooltip="https://login.consultant.ru/link/?req=doc&amp;base=LAW&amp;n=495001&amp;dst=101416" w:history="1">
        <w:r>
          <w:t>частью 1 статьи 60</w:t>
        </w:r>
      </w:hyperlink>
      <w:r>
        <w:t xml:space="preserve"> Федерального закона </w:t>
      </w:r>
      <w:hyperlink r:id="rId55"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w:t>
      </w:r>
      <w:proofErr w:type="gramEnd"/>
      <w:r>
        <w:t xml:space="preserve"> документов, предусмотренных </w:t>
      </w:r>
      <w:hyperlink r:id="rId56" w:tooltip="https://login.consultant.ru/link/?req=doc&amp;base=LAW&amp;n=495001&amp;dst=100733" w:history="1">
        <w:r>
          <w:t>частью 5</w:t>
        </w:r>
      </w:hyperlink>
      <w:r>
        <w:t xml:space="preserve"> статьи 66 Федерального закона </w:t>
      </w:r>
      <w:hyperlink r:id="rId57"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В этом случае контролируемое лицо может не уведомляться о проведении внепланового контрольного мероприятия.</w:t>
      </w:r>
    </w:p>
    <w:p w:rsidR="00555D95" w:rsidRDefault="00665E7B">
      <w:pPr>
        <w:ind w:firstLine="567"/>
        <w:jc w:val="both"/>
      </w:pPr>
      <w:r>
        <w:t xml:space="preserve">4.22. </w:t>
      </w:r>
      <w:proofErr w:type="gramStart"/>
      <w:r>
        <w:t>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ЕРКНМ.</w:t>
      </w:r>
      <w:proofErr w:type="gramEnd"/>
    </w:p>
    <w:p w:rsidR="00555D95" w:rsidRDefault="00665E7B">
      <w:pPr>
        <w:pStyle w:val="2"/>
        <w:jc w:val="center"/>
        <w:rPr>
          <w:rFonts w:ascii="Times New Roman" w:hAnsi="Times New Roman"/>
          <w:sz w:val="24"/>
          <w:szCs w:val="24"/>
        </w:rPr>
      </w:pPr>
      <w:r>
        <w:rPr>
          <w:rFonts w:ascii="Times New Roman" w:hAnsi="Times New Roman"/>
          <w:sz w:val="24"/>
          <w:szCs w:val="24"/>
        </w:rPr>
        <w:lastRenderedPageBreak/>
        <w:t>Раздел 5. Контрольные мероприятия</w:t>
      </w:r>
    </w:p>
    <w:p w:rsidR="00555D95" w:rsidRDefault="00555D95">
      <w:pPr>
        <w:rPr>
          <w:b/>
          <w:bCs/>
        </w:rPr>
      </w:pPr>
    </w:p>
    <w:p w:rsidR="00555D95" w:rsidRDefault="00665E7B">
      <w:pPr>
        <w:ind w:firstLine="567"/>
        <w:jc w:val="both"/>
      </w:pPr>
      <w:r>
        <w:t xml:space="preserve">5.1. Документарная проверка проводится в порядке, установленном статьей 72 Федерального закона </w:t>
      </w:r>
      <w:hyperlink r:id="rId58"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w:t>
      </w:r>
    </w:p>
    <w:p w:rsidR="00555D95" w:rsidRDefault="00665E7B">
      <w:pPr>
        <w:ind w:firstLine="567"/>
        <w:jc w:val="both"/>
      </w:pPr>
      <w: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 В ходе документальной проверки документы могут представляться контролируемыми лицами с использованием единого портала государственных и муниципальных услуг или мобильного приложения «Инспектор».</w:t>
      </w:r>
    </w:p>
    <w:p w:rsidR="00555D95" w:rsidRDefault="00665E7B">
      <w:pPr>
        <w:ind w:firstLine="567"/>
        <w:jc w:val="both"/>
      </w:pPr>
      <w: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rsidR="00555D95" w:rsidRDefault="00665E7B">
      <w:pPr>
        <w:ind w:firstLine="567"/>
        <w:jc w:val="both"/>
      </w:pPr>
      <w:r>
        <w:t>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rsidR="00555D95" w:rsidRDefault="00665E7B">
      <w:pPr>
        <w:ind w:firstLine="567"/>
        <w:jc w:val="both"/>
      </w:pPr>
      <w:r>
        <w:t>- получение письменных объяснений;</w:t>
      </w:r>
    </w:p>
    <w:p w:rsidR="00555D95" w:rsidRDefault="00665E7B">
      <w:pPr>
        <w:ind w:firstLine="567"/>
        <w:jc w:val="both"/>
      </w:pPr>
      <w:r>
        <w:t>- истребование документов.</w:t>
      </w:r>
    </w:p>
    <w:p w:rsidR="00555D95" w:rsidRDefault="00665E7B">
      <w:pPr>
        <w:ind w:firstLine="567"/>
        <w:jc w:val="both"/>
      </w:pPr>
      <w:r>
        <w:t xml:space="preserve">Срок проведения документарной проверки не может превышать десять рабочих дней. </w:t>
      </w:r>
      <w:proofErr w:type="gramStart"/>
      <w: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w:t>
      </w:r>
      <w:proofErr w:type="gramEnd"/>
      <w:r>
        <w:t>,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555D95" w:rsidRDefault="00665E7B">
      <w:pPr>
        <w:ind w:firstLine="567"/>
        <w:jc w:val="both"/>
      </w:pPr>
      <w: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w:t>
      </w:r>
      <w:hyperlink r:id="rId59"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w:t>
      </w:r>
    </w:p>
    <w:p w:rsidR="00555D95" w:rsidRDefault="00665E7B">
      <w:pPr>
        <w:ind w:firstLine="567"/>
        <w:jc w:val="both"/>
      </w:pPr>
      <w:r>
        <w:t xml:space="preserve">5.2. Выездная проверка проводится в порядке, установленном статьей 73 Федерального закона </w:t>
      </w:r>
      <w:hyperlink r:id="rId60"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555D95" w:rsidRDefault="00665E7B">
      <w:pPr>
        <w:ind w:firstLine="567"/>
        <w:jc w:val="both"/>
      </w:pPr>
      <w: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55D95" w:rsidRDefault="00665E7B">
      <w:pPr>
        <w:ind w:firstLine="567"/>
        <w:jc w:val="both"/>
      </w:pPr>
      <w:r>
        <w:t>В ходе выездной проверки могут совершаться следующие контрольные действия:</w:t>
      </w:r>
    </w:p>
    <w:p w:rsidR="00555D95" w:rsidRDefault="00665E7B">
      <w:pPr>
        <w:ind w:firstLine="567"/>
        <w:jc w:val="both"/>
      </w:pPr>
      <w:r>
        <w:t>- осмотр;</w:t>
      </w:r>
    </w:p>
    <w:p w:rsidR="00555D95" w:rsidRDefault="00665E7B">
      <w:pPr>
        <w:ind w:firstLine="567"/>
        <w:jc w:val="both"/>
      </w:pPr>
      <w:r>
        <w:t>- досмотр;</w:t>
      </w:r>
    </w:p>
    <w:p w:rsidR="00555D95" w:rsidRDefault="00665E7B">
      <w:pPr>
        <w:ind w:firstLine="567"/>
        <w:jc w:val="both"/>
      </w:pPr>
      <w:r>
        <w:t>- опрос;</w:t>
      </w:r>
    </w:p>
    <w:p w:rsidR="00555D95" w:rsidRDefault="00665E7B">
      <w:pPr>
        <w:ind w:firstLine="567"/>
        <w:jc w:val="both"/>
      </w:pPr>
      <w:r>
        <w:t>- получение письменных объяснений;</w:t>
      </w:r>
    </w:p>
    <w:p w:rsidR="00555D95" w:rsidRDefault="00665E7B">
      <w:pPr>
        <w:ind w:firstLine="567"/>
        <w:jc w:val="both"/>
      </w:pPr>
      <w:r>
        <w:t>- истребование документов;</w:t>
      </w:r>
    </w:p>
    <w:p w:rsidR="00555D95" w:rsidRDefault="00665E7B">
      <w:pPr>
        <w:ind w:firstLine="567"/>
        <w:jc w:val="both"/>
      </w:pPr>
      <w:r>
        <w:t>- инструментальное обследование;</w:t>
      </w:r>
    </w:p>
    <w:p w:rsidR="00555D95" w:rsidRDefault="00665E7B">
      <w:pPr>
        <w:ind w:firstLine="567"/>
        <w:jc w:val="both"/>
      </w:pPr>
      <w:r>
        <w:t>- экспертиза.</w:t>
      </w:r>
    </w:p>
    <w:p w:rsidR="00555D95" w:rsidRDefault="00665E7B">
      <w:pPr>
        <w:ind w:firstLine="567"/>
        <w:jc w:val="both"/>
      </w:pPr>
      <w: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55D95" w:rsidRDefault="00665E7B">
      <w:pPr>
        <w:ind w:firstLine="567"/>
        <w:jc w:val="both"/>
      </w:pPr>
      <w:r>
        <w:lastRenderedPageBreak/>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61" w:tooltip="https://login.consultant.ru/link/?req=doc&amp;base=LAW&amp;n=495001&amp;dst=101410" w:history="1">
        <w:r>
          <w:t>пунктами 3</w:t>
        </w:r>
      </w:hyperlink>
      <w:r>
        <w:t xml:space="preserve">, </w:t>
      </w:r>
      <w:hyperlink r:id="rId62" w:tooltip="https://login.consultant.ru/link/?req=doc&amp;base=LAW&amp;n=495001&amp;dst=100637" w:history="1">
        <w:r>
          <w:t>4</w:t>
        </w:r>
      </w:hyperlink>
      <w:r>
        <w:t xml:space="preserve">, </w:t>
      </w:r>
      <w:hyperlink r:id="rId63" w:tooltip="https://login.consultant.ru/link/?req=doc&amp;base=LAW&amp;n=495001&amp;dst=100639" w:history="1">
        <w:r>
          <w:t>6</w:t>
        </w:r>
      </w:hyperlink>
      <w:r>
        <w:t xml:space="preserve">, </w:t>
      </w:r>
      <w:hyperlink r:id="rId64" w:tooltip="https://login.consultant.ru/link/?req=doc&amp;base=LAW&amp;n=495001&amp;dst=101412" w:history="1">
        <w:r>
          <w:t>8 части 1</w:t>
        </w:r>
      </w:hyperlink>
      <w:r>
        <w:t xml:space="preserve">, </w:t>
      </w:r>
      <w:hyperlink r:id="rId65" w:tooltip="https://login.consultant.ru/link/?req=doc&amp;base=LAW&amp;n=495001&amp;dst=101175" w:history="1">
        <w:r>
          <w:t>частью 3 статьи 57</w:t>
        </w:r>
      </w:hyperlink>
      <w:r>
        <w:t xml:space="preserve"> и </w:t>
      </w:r>
      <w:hyperlink r:id="rId66" w:tooltip="https://login.consultant.ru/link/?req=doc&amp;base=LAW&amp;n=495001&amp;dst=101187" w:history="1">
        <w:r>
          <w:t>частями 12</w:t>
        </w:r>
      </w:hyperlink>
      <w:r>
        <w:t xml:space="preserve"> и </w:t>
      </w:r>
      <w:hyperlink r:id="rId67" w:tooltip="https://login.consultant.ru/link/?req=doc&amp;base=LAW&amp;n=495001&amp;dst=9" w:history="1">
        <w:r>
          <w:t>12.1 статьи 66</w:t>
        </w:r>
      </w:hyperlink>
      <w:r>
        <w:t xml:space="preserve"> Федерального закона </w:t>
      </w:r>
      <w:hyperlink r:id="rId68"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w:t>
      </w:r>
    </w:p>
    <w:p w:rsidR="00555D95" w:rsidRDefault="00665E7B">
      <w:pPr>
        <w:ind w:firstLine="567"/>
        <w:jc w:val="both"/>
      </w:pPr>
      <w: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t>позднее</w:t>
      </w:r>
      <w:proofErr w:type="gramEnd"/>
      <w:r>
        <w:t xml:space="preserve"> чем за двадцать четыре часа до ее начала в порядке, предусмотренном статьей 21 Федерального закона </w:t>
      </w:r>
      <w:hyperlink r:id="rId69"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w:t>
      </w:r>
    </w:p>
    <w:p w:rsidR="00555D95" w:rsidRDefault="00665E7B">
      <w:pPr>
        <w:ind w:firstLine="567"/>
        <w:jc w:val="both"/>
      </w:pPr>
      <w:r>
        <w:t xml:space="preserve">Срок проведения выездной проверки не может превышать десять рабочих дней. </w:t>
      </w:r>
      <w:proofErr w:type="gramStart"/>
      <w: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t>микропредприятия</w:t>
      </w:r>
      <w:proofErr w:type="spellEnd"/>
      <w:r>
        <w:t xml:space="preserve">, за исключением выездной проверки, основанием для проведения которой является пункт 6 части 1 статьи 57 Федерального закона </w:t>
      </w:r>
      <w:hyperlink r:id="rId70"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xml:space="preserve"> и которая для </w:t>
      </w:r>
      <w:proofErr w:type="spellStart"/>
      <w:r>
        <w:t>микропредприятия</w:t>
      </w:r>
      <w:proofErr w:type="spellEnd"/>
      <w:r>
        <w:t xml:space="preserve"> не может продолжаться более сорока часов.</w:t>
      </w:r>
      <w:proofErr w:type="gramEnd"/>
    </w:p>
    <w:p w:rsidR="00555D95" w:rsidRDefault="00665E7B">
      <w:pPr>
        <w:ind w:firstLine="567"/>
        <w:jc w:val="both"/>
      </w:pPr>
      <w:proofErr w:type="gramStart"/>
      <w:r>
        <w:t xml:space="preserve">Срок проведения выездных проверок и срок взаимодействия с субъектами малого предпринимательства в ходе проведения выездных проверок, указанный в абзаце четырнадцатом настоящего пункта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w:t>
      </w:r>
      <w:hyperlink r:id="rId71"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Pr>
            <w:rStyle w:val="af2"/>
            <w:rFonts w:eastAsia="Liberation Sans"/>
          </w:rPr>
          <w:t>№ 209-ФЗ «О развитии малого и среднего</w:t>
        </w:r>
        <w:proofErr w:type="gramEnd"/>
        <w:r>
          <w:rPr>
            <w:rStyle w:val="af2"/>
            <w:rFonts w:eastAsia="Liberation Sans"/>
          </w:rPr>
          <w:t xml:space="preserve"> предпринимательства в Российской Федерации»</w:t>
        </w:r>
      </w:hyperlink>
      <w:r>
        <w:t xml:space="preserve"> для малых предприятий, а в части проведения выездных проверок </w:t>
      </w:r>
      <w:proofErr w:type="spellStart"/>
      <w:r>
        <w:t>микропредприятий</w:t>
      </w:r>
      <w:proofErr w:type="spellEnd"/>
      <w:r>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t>микропредприятий</w:t>
      </w:r>
      <w:proofErr w:type="spellEnd"/>
      <w:r>
        <w:t xml:space="preserve">. Действие положений настоящего абзаца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w:t>
      </w:r>
      <w:hyperlink r:id="rId72" w:tooltip="ФЕДЕРАЛЬНЫЙ ЗАКОН от 05.08.2000 № 117-ФЗ ГОСУДАРСТВЕННАЯ ДУМА ФЕДЕРАЛЬНОГО СОБРАНИЯ РФ&#10;&#10;НАЛОГОВЫЙ КОДЕКС РОССИЙСКОЙ ФЕДЕРАЦИИ. ЧАСТЬ ВТОРАЯ" w:history="1">
        <w:r>
          <w:rPr>
            <w:rStyle w:val="af2"/>
            <w:rFonts w:eastAsia="Liberation Sans"/>
          </w:rPr>
          <w:t>Налогового кодекса Российской Федерации</w:t>
        </w:r>
      </w:hyperlink>
      <w:r>
        <w:t>.</w:t>
      </w:r>
    </w:p>
    <w:p w:rsidR="00555D95" w:rsidRDefault="00665E7B">
      <w:pPr>
        <w:ind w:firstLine="567"/>
        <w:jc w:val="both"/>
      </w:pPr>
      <w:r>
        <w:t xml:space="preserve">5.3. Инспекционный визит проводится в порядке, установленном статьей 70 Федерального закона </w:t>
      </w:r>
      <w:hyperlink r:id="rId73"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55D95" w:rsidRDefault="00665E7B">
      <w:pPr>
        <w:ind w:firstLine="567"/>
        <w:jc w:val="both"/>
      </w:pPr>
      <w:r>
        <w:t xml:space="preserve">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555D95" w:rsidRDefault="00665E7B">
      <w:pPr>
        <w:ind w:firstLine="567"/>
        <w:jc w:val="both"/>
      </w:pPr>
      <w:r>
        <w:t>В ходе инспекционного визита могут совершаться следующие контрольные действия:</w:t>
      </w:r>
    </w:p>
    <w:p w:rsidR="00555D95" w:rsidRDefault="00665E7B">
      <w:pPr>
        <w:ind w:firstLine="567"/>
        <w:jc w:val="both"/>
      </w:pPr>
      <w:r>
        <w:t>- осмотр;</w:t>
      </w:r>
    </w:p>
    <w:p w:rsidR="00555D95" w:rsidRDefault="00665E7B">
      <w:pPr>
        <w:ind w:firstLine="567"/>
        <w:jc w:val="both"/>
      </w:pPr>
      <w:r>
        <w:t>- опрос;</w:t>
      </w:r>
    </w:p>
    <w:p w:rsidR="00555D95" w:rsidRDefault="00665E7B">
      <w:pPr>
        <w:ind w:firstLine="567"/>
        <w:jc w:val="both"/>
      </w:pPr>
      <w:r>
        <w:t>- получение письменных объяснений;</w:t>
      </w:r>
    </w:p>
    <w:p w:rsidR="00555D95" w:rsidRDefault="00665E7B">
      <w:pPr>
        <w:ind w:firstLine="567"/>
        <w:jc w:val="both"/>
      </w:pPr>
      <w:r>
        <w:t>- инструментальное обследование;</w:t>
      </w:r>
    </w:p>
    <w:p w:rsidR="00555D95" w:rsidRDefault="00665E7B">
      <w:pPr>
        <w:ind w:firstLine="567"/>
        <w:jc w:val="both"/>
      </w:pPr>
      <w: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55D95" w:rsidRDefault="00665E7B">
      <w:pPr>
        <w:ind w:firstLine="567"/>
        <w:jc w:val="both"/>
      </w:pPr>
      <w:r>
        <w:t>Инспекционный визит проводится без предварительного уведомления контролируемого лица и собственника производственного объекта.</w:t>
      </w:r>
    </w:p>
    <w:p w:rsidR="00555D95" w:rsidRDefault="00665E7B">
      <w:pPr>
        <w:ind w:firstLine="567"/>
        <w:jc w:val="both"/>
      </w:pPr>
      <w: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555D95" w:rsidRDefault="00665E7B">
      <w:pPr>
        <w:ind w:firstLine="567"/>
        <w:jc w:val="both"/>
      </w:pPr>
      <w: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74" w:tooltip="https://login.consultant.ru/link/?req=doc&amp;base=LAW&amp;n=495001&amp;dst=101410" w:history="1">
        <w:r>
          <w:t>пунктами 3</w:t>
        </w:r>
      </w:hyperlink>
      <w:r>
        <w:t xml:space="preserve">, </w:t>
      </w:r>
      <w:hyperlink r:id="rId75" w:tooltip="https://login.consultant.ru/link/?req=doc&amp;base=LAW&amp;n=495001&amp;dst=100637" w:history="1">
        <w:r>
          <w:t>4</w:t>
        </w:r>
      </w:hyperlink>
      <w:r>
        <w:t xml:space="preserve">, </w:t>
      </w:r>
      <w:hyperlink r:id="rId76" w:tooltip="https://login.consultant.ru/link/?req=doc&amp;base=LAW&amp;n=495001&amp;dst=100639" w:history="1">
        <w:r>
          <w:t>6</w:t>
        </w:r>
      </w:hyperlink>
      <w:r>
        <w:t xml:space="preserve">, </w:t>
      </w:r>
      <w:hyperlink r:id="rId77" w:tooltip="https://login.consultant.ru/link/?req=doc&amp;base=LAW&amp;n=495001&amp;dst=101412" w:history="1">
        <w:r>
          <w:t>8 части 1</w:t>
        </w:r>
      </w:hyperlink>
      <w:r>
        <w:t xml:space="preserve">, </w:t>
      </w:r>
      <w:hyperlink r:id="rId78" w:tooltip="https://login.consultant.ru/link/?req=doc&amp;base=LAW&amp;n=495001&amp;dst=101175" w:history="1">
        <w:r>
          <w:t>частью 3 статьи 57</w:t>
        </w:r>
      </w:hyperlink>
      <w:r>
        <w:t xml:space="preserve"> и </w:t>
      </w:r>
      <w:hyperlink r:id="rId79" w:tooltip="https://login.consultant.ru/link/?req=doc&amp;base=LAW&amp;n=495001&amp;dst=100747" w:history="1">
        <w:r>
          <w:t>частью 12 статьи 66</w:t>
        </w:r>
      </w:hyperlink>
      <w:r>
        <w:t xml:space="preserve"> Федерального закона </w:t>
      </w:r>
      <w:hyperlink r:id="rId80"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w:t>
      </w:r>
    </w:p>
    <w:p w:rsidR="00555D95" w:rsidRDefault="00665E7B">
      <w:pPr>
        <w:ind w:firstLine="567"/>
        <w:jc w:val="both"/>
      </w:pPr>
      <w:r>
        <w:t xml:space="preserve">5.4. </w:t>
      </w:r>
      <w:proofErr w:type="gramStart"/>
      <w:r>
        <w:t xml:space="preserve">Наблюдение за соблюдением обязательных требований (мониторингом безопасности) проводится без взаимодействия с контролируемым лицом в порядке, установленном статьей 74 Федерального закона </w:t>
      </w:r>
      <w:hyperlink r:id="rId81"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xml:space="preserve">, осуществляется инспектором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w:t>
      </w:r>
      <w:r>
        <w:lastRenderedPageBreak/>
        <w:t>содержащихся в государственных и</w:t>
      </w:r>
      <w:proofErr w:type="gramEnd"/>
      <w:r>
        <w:t xml:space="preserve"> </w:t>
      </w:r>
      <w:proofErr w:type="gramStart"/>
      <w:r>
        <w:t>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roofErr w:type="gramEnd"/>
    </w:p>
    <w:p w:rsidR="00555D95" w:rsidRDefault="00665E7B">
      <w:pPr>
        <w:ind w:firstLine="567"/>
        <w:jc w:val="both"/>
      </w:pPr>
      <w: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555D95" w:rsidRDefault="00665E7B">
      <w:pPr>
        <w:ind w:firstLine="567"/>
        <w:jc w:val="both"/>
      </w:pPr>
      <w:proofErr w:type="gramStart"/>
      <w: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в соответствии с частью 3 статьи 74 Федерального закона </w:t>
      </w:r>
      <w:hyperlink r:id="rId82"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w:t>
      </w:r>
      <w:proofErr w:type="gramEnd"/>
    </w:p>
    <w:p w:rsidR="00555D95" w:rsidRDefault="00665E7B">
      <w:pPr>
        <w:ind w:firstLine="567"/>
        <w:jc w:val="both"/>
      </w:pPr>
      <w:r>
        <w:t>5.5.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555D95" w:rsidRDefault="00665E7B">
      <w:pPr>
        <w:ind w:firstLine="567"/>
        <w:jc w:val="both"/>
      </w:pPr>
      <w: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555D95" w:rsidRDefault="00665E7B">
      <w:pPr>
        <w:ind w:firstLine="567"/>
        <w:jc w:val="both"/>
      </w:pPr>
      <w: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rsidR="00555D95" w:rsidRDefault="00665E7B">
      <w:pPr>
        <w:ind w:firstLine="567"/>
        <w:jc w:val="both"/>
      </w:pPr>
      <w:r>
        <w:t>1) осмотр;</w:t>
      </w:r>
    </w:p>
    <w:p w:rsidR="00555D95" w:rsidRDefault="00665E7B">
      <w:pPr>
        <w:ind w:firstLine="567"/>
        <w:jc w:val="both"/>
      </w:pPr>
      <w:r>
        <w:t>2) инструментальное обследование (с применением видеозаписи);</w:t>
      </w:r>
    </w:p>
    <w:p w:rsidR="00555D95" w:rsidRDefault="00665E7B">
      <w:pPr>
        <w:ind w:firstLine="567"/>
        <w:jc w:val="both"/>
      </w:pPr>
      <w:r>
        <w:t>3) испытание;</w:t>
      </w:r>
    </w:p>
    <w:p w:rsidR="00555D95" w:rsidRDefault="00665E7B">
      <w:pPr>
        <w:ind w:firstLine="567"/>
        <w:jc w:val="both"/>
      </w:pPr>
      <w:r>
        <w:t>4) экспертиза.</w:t>
      </w:r>
    </w:p>
    <w:p w:rsidR="00555D95" w:rsidRDefault="00665E7B">
      <w:pPr>
        <w:ind w:firstLine="567"/>
        <w:jc w:val="both"/>
      </w:pPr>
      <w:r>
        <w:t>Выездное обследование проводится без информирования контролируемого лица.</w:t>
      </w:r>
    </w:p>
    <w:p w:rsidR="00555D95" w:rsidRDefault="00665E7B">
      <w:pPr>
        <w:ind w:firstLine="567"/>
        <w:jc w:val="both"/>
      </w:pPr>
      <w:r>
        <w:t xml:space="preserve">По результатам проведения выездного обследования не может быть принято решение, предусмотренное пунктом 2 части 2 статьи 90 Федерального закона </w:t>
      </w:r>
      <w:hyperlink r:id="rId83"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w:t>
      </w:r>
    </w:p>
    <w:p w:rsidR="00555D95" w:rsidRDefault="00665E7B">
      <w:pPr>
        <w:pStyle w:val="2"/>
        <w:jc w:val="center"/>
        <w:rPr>
          <w:rFonts w:ascii="Times New Roman" w:hAnsi="Times New Roman"/>
          <w:sz w:val="24"/>
          <w:szCs w:val="24"/>
        </w:rPr>
      </w:pPr>
      <w:r>
        <w:rPr>
          <w:rFonts w:ascii="Times New Roman" w:hAnsi="Times New Roman"/>
          <w:sz w:val="24"/>
          <w:szCs w:val="24"/>
        </w:rPr>
        <w:t>Раздел 6. Результаты контрольного мероприятия</w:t>
      </w:r>
    </w:p>
    <w:p w:rsidR="00555D95" w:rsidRDefault="00555D95">
      <w:pPr>
        <w:rPr>
          <w:b/>
          <w:bCs/>
        </w:rPr>
      </w:pPr>
    </w:p>
    <w:p w:rsidR="00555D95" w:rsidRDefault="00665E7B">
      <w:pPr>
        <w:ind w:firstLine="567"/>
        <w:jc w:val="both"/>
      </w:pPr>
      <w:r>
        <w:t xml:space="preserve">6.1. </w:t>
      </w:r>
      <w:proofErr w:type="gramStart"/>
      <w:r>
        <w:t xml:space="preserve">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w:t>
      </w:r>
      <w:hyperlink r:id="rId84"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w:t>
      </w:r>
      <w:proofErr w:type="gramEnd"/>
    </w:p>
    <w:p w:rsidR="00555D95" w:rsidRDefault="00665E7B">
      <w:pPr>
        <w:ind w:firstLine="567"/>
        <w:jc w:val="both"/>
      </w:pPr>
      <w:r>
        <w:t>6.2.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также - акт). В случае</w:t>
      </w:r>
      <w:proofErr w:type="gramStart"/>
      <w:r>
        <w:t>,</w:t>
      </w:r>
      <w:proofErr w:type="gramEnd"/>
      <w: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По результатам проведения контрольного мероприятия без взаимодействия акт составляется в случае выявления нарушений обязательных требований.</w:t>
      </w:r>
    </w:p>
    <w:p w:rsidR="00555D95" w:rsidRDefault="00665E7B">
      <w:pPr>
        <w:ind w:firstLine="567"/>
        <w:jc w:val="both"/>
      </w:pPr>
      <w:r>
        <w:t xml:space="preserve">6.3. </w:t>
      </w:r>
      <w:proofErr w:type="gramStart"/>
      <w:r>
        <w:t xml:space="preserve">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w:t>
      </w:r>
      <w:hyperlink r:id="rId85"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xml:space="preserve">, если иной порядок </w:t>
      </w:r>
      <w:r>
        <w:lastRenderedPageBreak/>
        <w:t xml:space="preserve">оформления акта не установлен Федеральным законом </w:t>
      </w:r>
      <w:hyperlink r:id="rId86"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xml:space="preserve"> или Правительством Российской Федерации.</w:t>
      </w:r>
      <w:proofErr w:type="gramEnd"/>
    </w:p>
    <w:p w:rsidR="00555D95" w:rsidRDefault="00665E7B">
      <w:pPr>
        <w:ind w:firstLine="567"/>
        <w:jc w:val="both"/>
      </w:pPr>
      <w:r>
        <w:t xml:space="preserve">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частью 2 статьи 88 Федерального закона </w:t>
      </w:r>
      <w:hyperlink r:id="rId87"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w:t>
      </w:r>
    </w:p>
    <w:p w:rsidR="00555D95" w:rsidRDefault="00665E7B">
      <w:pPr>
        <w:ind w:firstLine="567"/>
        <w:jc w:val="both"/>
      </w:pPr>
      <w: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555D95" w:rsidRDefault="00665E7B">
      <w:pPr>
        <w:ind w:firstLine="567"/>
        <w:jc w:val="both"/>
      </w:pPr>
      <w:proofErr w:type="gramStart"/>
      <w:r>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w:t>
      </w:r>
      <w:hyperlink r:id="rId88" w:tooltip="https://login.consultant.ru/link/?req=doc&amp;base=LAW&amp;n=495001&amp;dst=101258" w:history="1">
        <w:r>
          <w:t>частью 3 статьи 87</w:t>
        </w:r>
      </w:hyperlink>
      <w:r>
        <w:t xml:space="preserve"> Федерального закона </w:t>
      </w:r>
      <w:hyperlink r:id="rId89"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xml:space="preserve"> контролируемое лицо не подписывает акт и считается получившим акт в случае его размещения в ЕРКНМ и получения уведомления об этом в порядке, предусмотренном </w:t>
      </w:r>
      <w:hyperlink r:id="rId90" w:tooltip="https://login.consultant.ru/link/?req=doc&amp;base=LAW&amp;n=495001&amp;dst=101130" w:history="1">
        <w:r>
          <w:t>пунктом 2 части 5 статьи 21</w:t>
        </w:r>
      </w:hyperlink>
      <w:r>
        <w:t xml:space="preserve"> Федерального закона </w:t>
      </w:r>
      <w:hyperlink r:id="rId91"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xml:space="preserve">. </w:t>
      </w:r>
      <w:proofErr w:type="gramEnd"/>
    </w:p>
    <w:p w:rsidR="00555D95" w:rsidRDefault="00665E7B">
      <w:pPr>
        <w:ind w:firstLine="567"/>
        <w:jc w:val="both"/>
      </w:pPr>
      <w:r>
        <w:t>6.4. Акт контрольного мероприятия, проведение которого было согласовано органами прокуратуры, направляется в органы прокуратуры посредством ЕРКНМ непосредственно после его оформления.</w:t>
      </w:r>
    </w:p>
    <w:p w:rsidR="00555D95" w:rsidRDefault="00665E7B">
      <w:pPr>
        <w:ind w:firstLine="567"/>
        <w:jc w:val="both"/>
      </w:pPr>
      <w:r>
        <w:t xml:space="preserve">6.5. Типовые формы документов, используемых контрольным органом, утверждены </w:t>
      </w:r>
      <w:hyperlink r:id="rId92" w:tooltip="ПРИКАЗ от 31.03.2021 № 151 МИНИСТЕРСТВО ЭКОНОМИЧЕСКОГО РАЗВИТИЯ РФ&#10;&#10;О ТИПОВЫХ ФОРМАХ ДОКУМЕНТОВ, ИСПОЛЬЗУЕМЫХ КОНТРОЛЬНЫМ (НАДЗОРНЫМ) ОРГАНОМ " w:history="1">
        <w:r>
          <w:rPr>
            <w:rStyle w:val="af2"/>
            <w:rFonts w:eastAsia="Liberation Sans"/>
          </w:rPr>
          <w:t>Приказом Министерства экономического развития Российской Федерации от 31 марта 2021 года № 151 «О типовых формах документов, используемых контрольным (надзорным) органом</w:t>
        </w:r>
      </w:hyperlink>
      <w:r>
        <w:t>».</w:t>
      </w:r>
    </w:p>
    <w:p w:rsidR="00555D95" w:rsidRDefault="00665E7B">
      <w:pPr>
        <w:ind w:firstLine="567"/>
        <w:jc w:val="both"/>
      </w:pPr>
      <w:r>
        <w:t xml:space="preserve">Контрольный орган вправе утверждать формы документов, используемых им при осуществлении муниципального контроля, не утверждённые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Формы документов утверждаются муниципальным правовым актом администрации городского поселения </w:t>
      </w:r>
      <w:proofErr w:type="gramStart"/>
      <w:r>
        <w:t>Октябрьское</w:t>
      </w:r>
      <w:proofErr w:type="gramEnd"/>
      <w:r>
        <w:t>.</w:t>
      </w:r>
    </w:p>
    <w:p w:rsidR="00555D95" w:rsidRDefault="00665E7B">
      <w:pPr>
        <w:ind w:firstLine="567"/>
        <w:jc w:val="both"/>
      </w:pPr>
      <w:r>
        <w:t>6.6. В случае отсутствия выявленных нарушений обязательных требований при проведении контрольного мероприятия сведения об этом вносятся в ЕРКНМ.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555D95" w:rsidRDefault="00665E7B">
      <w:pPr>
        <w:ind w:firstLine="567"/>
        <w:jc w:val="both"/>
      </w:pPr>
      <w:r>
        <w:t xml:space="preserve">6.7.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 частью 2 статьи 90 Федерального закона </w:t>
      </w:r>
      <w:hyperlink r:id="rId93"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w:t>
      </w:r>
    </w:p>
    <w:p w:rsidR="00555D95" w:rsidRDefault="00665E7B">
      <w:pPr>
        <w:ind w:firstLine="567"/>
        <w:jc w:val="both"/>
      </w:pPr>
      <w:r>
        <w:t>6.8.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555D95" w:rsidRDefault="00665E7B">
      <w:pPr>
        <w:ind w:firstLine="567"/>
        <w:jc w:val="both"/>
      </w:pPr>
      <w:r>
        <w:t xml:space="preserve">При выдаче контролируемому лицу предписания об устранении выявленных нарушений обязательных требований, указываются сведения по каждому из нарушений, предусмотренные частью 2 статьи 90.1 Федерального закона </w:t>
      </w:r>
      <w:hyperlink r:id="rId94"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xml:space="preserve">. </w:t>
      </w:r>
    </w:p>
    <w:p w:rsidR="00555D95" w:rsidRDefault="00665E7B">
      <w:pPr>
        <w:ind w:firstLine="567"/>
        <w:jc w:val="both"/>
      </w:pPr>
      <w:r>
        <w:t xml:space="preserve">6.10. Решения, принятые по результатам контрольного мероприятия, проведенного с грубым нарушением требований к организации и осуществлению муниципального контроля, подлежат отмене в соответствии со статьей 91 Федерального закона </w:t>
      </w:r>
      <w:hyperlink r:id="rId95"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w:t>
      </w:r>
    </w:p>
    <w:p w:rsidR="00555D95" w:rsidRDefault="00665E7B">
      <w:pPr>
        <w:ind w:firstLine="567"/>
        <w:jc w:val="both"/>
      </w:pPr>
      <w:r>
        <w:t xml:space="preserve">6.11. Исполнение решений контрольного органа осуществляется в порядке, установленном статьями 92 - 95 Федерального закона </w:t>
      </w:r>
      <w:hyperlink r:id="rId96"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w:t>
      </w:r>
    </w:p>
    <w:p w:rsidR="00555D95" w:rsidRDefault="00555D95"/>
    <w:p w:rsidR="00555D95" w:rsidRDefault="00665E7B">
      <w:pPr>
        <w:pStyle w:val="2"/>
        <w:jc w:val="center"/>
        <w:rPr>
          <w:rFonts w:ascii="Times New Roman" w:hAnsi="Times New Roman"/>
          <w:sz w:val="24"/>
          <w:szCs w:val="24"/>
        </w:rPr>
      </w:pPr>
      <w:r>
        <w:rPr>
          <w:rFonts w:ascii="Times New Roman" w:hAnsi="Times New Roman"/>
          <w:sz w:val="24"/>
          <w:szCs w:val="24"/>
        </w:rPr>
        <w:t>Раздел 7. Обжалование решений контрольных органов, действий (бездействия) их должностных лиц</w:t>
      </w:r>
    </w:p>
    <w:p w:rsidR="00555D95" w:rsidRDefault="00555D95">
      <w:pPr>
        <w:rPr>
          <w:b/>
          <w:bCs/>
        </w:rPr>
      </w:pPr>
    </w:p>
    <w:p w:rsidR="00555D95" w:rsidRDefault="00665E7B">
      <w:pPr>
        <w:ind w:firstLine="567"/>
        <w:jc w:val="both"/>
      </w:pPr>
      <w:r>
        <w:t>7.1.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555D95" w:rsidRDefault="00665E7B">
      <w:pPr>
        <w:ind w:firstLine="567"/>
        <w:jc w:val="both"/>
      </w:pPr>
      <w:r>
        <w:lastRenderedPageBreak/>
        <w:t xml:space="preserve">7.2. Досудебный порядок подачи жалоб, установленный главой 9 Федерального закона </w:t>
      </w:r>
      <w:hyperlink r:id="rId97"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Pr>
            <w:rStyle w:val="af2"/>
            <w:rFonts w:eastAsia="Liberation Sans"/>
          </w:rPr>
          <w:t>№ 248-ФЗ</w:t>
        </w:r>
      </w:hyperlink>
      <w:r>
        <w:t>, при осуществлении муниципального контроля не применяется.</w:t>
      </w:r>
    </w:p>
    <w:p w:rsidR="00555D95" w:rsidRDefault="00555D95">
      <w:pPr>
        <w:pStyle w:val="1"/>
        <w:spacing w:before="0" w:after="0"/>
        <w:contextualSpacing/>
        <w:jc w:val="right"/>
        <w:rPr>
          <w:rFonts w:ascii="Times New Roman" w:hAnsi="Times New Roman" w:cs="Times New Roman"/>
          <w:sz w:val="24"/>
          <w:szCs w:val="24"/>
        </w:rPr>
      </w:pPr>
    </w:p>
    <w:p w:rsidR="00555D95" w:rsidRDefault="00555D95">
      <w:pPr>
        <w:contextualSpacing/>
      </w:pPr>
    </w:p>
    <w:p w:rsidR="00555D95" w:rsidRDefault="00555D95">
      <w:pPr>
        <w:contextualSpacing/>
      </w:pPr>
    </w:p>
    <w:p w:rsidR="00555D95" w:rsidRDefault="00555D95">
      <w:pPr>
        <w:contextualSpacing/>
      </w:pPr>
    </w:p>
    <w:p w:rsidR="00555D95" w:rsidRDefault="00555D95">
      <w:pPr>
        <w:contextualSpacing/>
      </w:pPr>
    </w:p>
    <w:p w:rsidR="00555D95" w:rsidRDefault="00555D95">
      <w:pPr>
        <w:contextualSpacing/>
      </w:pPr>
    </w:p>
    <w:p w:rsidR="00555D95" w:rsidRDefault="00555D95">
      <w:pPr>
        <w:contextualSpacing/>
      </w:pPr>
    </w:p>
    <w:p w:rsidR="00555D95" w:rsidRDefault="00555D95">
      <w:pPr>
        <w:contextualSpacing/>
      </w:pPr>
    </w:p>
    <w:p w:rsidR="00555D95" w:rsidRDefault="00555D95">
      <w:pPr>
        <w:contextualSpacing/>
      </w:pPr>
    </w:p>
    <w:p w:rsidR="00555D95" w:rsidRDefault="00555D95">
      <w:pPr>
        <w:contextualSpacing/>
      </w:pPr>
    </w:p>
    <w:p w:rsidR="00555D95" w:rsidRDefault="00555D95">
      <w:pPr>
        <w:contextualSpacing/>
      </w:pPr>
    </w:p>
    <w:p w:rsidR="00555D95" w:rsidRDefault="00555D95">
      <w:pPr>
        <w:contextualSpacing/>
      </w:pPr>
    </w:p>
    <w:p w:rsidR="00555D95" w:rsidRDefault="00555D95">
      <w:pPr>
        <w:contextualSpacing/>
      </w:pPr>
    </w:p>
    <w:p w:rsidR="00555D95" w:rsidRDefault="00555D95">
      <w:pPr>
        <w:contextualSpacing/>
      </w:pPr>
    </w:p>
    <w:p w:rsidR="00555D95" w:rsidRDefault="00555D95">
      <w:pPr>
        <w:contextualSpacing/>
      </w:pPr>
    </w:p>
    <w:p w:rsidR="00555D95" w:rsidRDefault="00555D95">
      <w:pPr>
        <w:contextualSpacing/>
      </w:pPr>
    </w:p>
    <w:p w:rsidR="00555D95" w:rsidRDefault="00555D95">
      <w:pPr>
        <w:contextualSpacing/>
      </w:pPr>
    </w:p>
    <w:p w:rsidR="00555D95" w:rsidRDefault="00555D95">
      <w:pPr>
        <w:contextualSpacing/>
      </w:pPr>
    </w:p>
    <w:p w:rsidR="00555D95" w:rsidRDefault="00555D95">
      <w:pPr>
        <w:contextualSpacing/>
      </w:pPr>
    </w:p>
    <w:p w:rsidR="00555D95" w:rsidRDefault="00555D95">
      <w:pPr>
        <w:contextualSpacing/>
      </w:pPr>
    </w:p>
    <w:p w:rsidR="00555D95" w:rsidRDefault="00555D95">
      <w:pPr>
        <w:contextualSpacing/>
      </w:pPr>
    </w:p>
    <w:p w:rsidR="00555D95" w:rsidRDefault="00555D95">
      <w:pPr>
        <w:contextualSpacing/>
      </w:pPr>
    </w:p>
    <w:p w:rsidR="00555D95" w:rsidRDefault="00555D95">
      <w:pPr>
        <w:contextualSpacing/>
      </w:pPr>
    </w:p>
    <w:p w:rsidR="00555D95" w:rsidRDefault="00555D95">
      <w:pPr>
        <w:contextualSpacing/>
      </w:pPr>
    </w:p>
    <w:p w:rsidR="00555D95" w:rsidRDefault="00555D95">
      <w:pPr>
        <w:contextualSpacing/>
      </w:pPr>
    </w:p>
    <w:p w:rsidR="00555D95" w:rsidRDefault="00555D95">
      <w:pPr>
        <w:contextualSpacing/>
      </w:pPr>
    </w:p>
    <w:p w:rsidR="00555D95" w:rsidRDefault="00555D95">
      <w:pPr>
        <w:contextualSpacing/>
      </w:pPr>
    </w:p>
    <w:p w:rsidR="00555D95" w:rsidRDefault="00555D95">
      <w:pPr>
        <w:contextualSpacing/>
      </w:pPr>
    </w:p>
    <w:p w:rsidR="00555D95" w:rsidRDefault="00555D95">
      <w:pPr>
        <w:contextualSpacing/>
      </w:pPr>
    </w:p>
    <w:p w:rsidR="00555D95" w:rsidRDefault="00555D95">
      <w:pPr>
        <w:contextualSpacing/>
      </w:pPr>
    </w:p>
    <w:p w:rsidR="00555D95" w:rsidRDefault="00555D95">
      <w:pPr>
        <w:contextualSpacing/>
      </w:pPr>
    </w:p>
    <w:p w:rsidR="00555D95" w:rsidRDefault="00555D95">
      <w:pPr>
        <w:contextualSpacing/>
      </w:pPr>
    </w:p>
    <w:p w:rsidR="00555D95" w:rsidRDefault="00555D95">
      <w:pPr>
        <w:contextualSpacing/>
      </w:pPr>
    </w:p>
    <w:p w:rsidR="00555D95" w:rsidRDefault="00555D95">
      <w:pPr>
        <w:contextualSpacing/>
      </w:pPr>
    </w:p>
    <w:p w:rsidR="00555D95" w:rsidRDefault="00555D95">
      <w:pPr>
        <w:contextualSpacing/>
      </w:pPr>
    </w:p>
    <w:p w:rsidR="00555D95" w:rsidRDefault="00555D95">
      <w:pPr>
        <w:contextualSpacing/>
      </w:pPr>
    </w:p>
    <w:p w:rsidR="00555D95" w:rsidRDefault="00555D95">
      <w:pPr>
        <w:pStyle w:val="1"/>
        <w:spacing w:before="0" w:after="0"/>
        <w:contextualSpacing/>
        <w:jc w:val="right"/>
        <w:rPr>
          <w:rFonts w:ascii="Times New Roman" w:hAnsi="Times New Roman" w:cs="Times New Roman"/>
          <w:sz w:val="24"/>
          <w:szCs w:val="24"/>
        </w:rPr>
      </w:pPr>
    </w:p>
    <w:p w:rsidR="00555D95" w:rsidRDefault="00555D95">
      <w:pPr>
        <w:contextualSpacing/>
      </w:pPr>
    </w:p>
    <w:p w:rsidR="00555D95" w:rsidRDefault="00555D95">
      <w:pPr>
        <w:contextualSpacing/>
      </w:pPr>
    </w:p>
    <w:p w:rsidR="00555D95" w:rsidRDefault="00555D95">
      <w:pPr>
        <w:pStyle w:val="1"/>
        <w:spacing w:before="0" w:after="0"/>
        <w:contextualSpacing/>
        <w:jc w:val="right"/>
        <w:rPr>
          <w:rFonts w:ascii="Times New Roman" w:hAnsi="Times New Roman" w:cs="Times New Roman"/>
          <w:sz w:val="24"/>
          <w:szCs w:val="24"/>
        </w:rPr>
      </w:pPr>
    </w:p>
    <w:p w:rsidR="00555D95" w:rsidRDefault="00665E7B">
      <w:pPr>
        <w:pStyle w:val="1"/>
        <w:spacing w:before="0" w:after="0"/>
        <w:contextualSpacing/>
        <w:jc w:val="right"/>
        <w:rPr>
          <w:rFonts w:ascii="Times New Roman" w:hAnsi="Times New Roman" w:cs="Times New Roman"/>
          <w:sz w:val="24"/>
          <w:szCs w:val="24"/>
        </w:rPr>
      </w:pPr>
      <w:r>
        <w:rPr>
          <w:rFonts w:ascii="Times New Roman" w:hAnsi="Times New Roman" w:cs="Times New Roman"/>
          <w:sz w:val="24"/>
          <w:szCs w:val="24"/>
        </w:rPr>
        <w:t xml:space="preserve">Приложение 1 </w:t>
      </w:r>
    </w:p>
    <w:p w:rsidR="00555D95" w:rsidRDefault="00665E7B">
      <w:pPr>
        <w:pStyle w:val="1"/>
        <w:spacing w:before="0" w:after="0"/>
        <w:contextualSpacing/>
        <w:jc w:val="right"/>
        <w:rPr>
          <w:rFonts w:ascii="Times New Roman" w:hAnsi="Times New Roman" w:cs="Times New Roman"/>
          <w:sz w:val="24"/>
          <w:szCs w:val="24"/>
        </w:rPr>
      </w:pPr>
      <w:r>
        <w:rPr>
          <w:rFonts w:ascii="Times New Roman" w:hAnsi="Times New Roman" w:cs="Times New Roman"/>
          <w:sz w:val="24"/>
          <w:szCs w:val="24"/>
        </w:rPr>
        <w:t>к Положению о муниципальном контроле</w:t>
      </w:r>
    </w:p>
    <w:p w:rsidR="00555D95" w:rsidRDefault="00665E7B">
      <w:pPr>
        <w:pStyle w:val="1"/>
        <w:spacing w:before="0" w:after="0"/>
        <w:contextualSpacing/>
        <w:jc w:val="right"/>
        <w:rPr>
          <w:rFonts w:ascii="Times New Roman" w:hAnsi="Times New Roman" w:cs="Times New Roman"/>
          <w:sz w:val="24"/>
          <w:szCs w:val="24"/>
        </w:rPr>
      </w:pPr>
      <w:r>
        <w:rPr>
          <w:rFonts w:ascii="Times New Roman" w:hAnsi="Times New Roman" w:cs="Times New Roman"/>
          <w:sz w:val="24"/>
          <w:szCs w:val="24"/>
        </w:rPr>
        <w:t xml:space="preserve"> на автомобильном транспорте, </w:t>
      </w:r>
    </w:p>
    <w:p w:rsidR="00555D95" w:rsidRDefault="00665E7B">
      <w:pPr>
        <w:pStyle w:val="1"/>
        <w:spacing w:before="0" w:after="0"/>
        <w:contextualSpacing/>
        <w:jc w:val="right"/>
        <w:rPr>
          <w:rFonts w:ascii="Times New Roman" w:hAnsi="Times New Roman" w:cs="Times New Roman"/>
          <w:sz w:val="24"/>
          <w:szCs w:val="24"/>
        </w:rPr>
      </w:pPr>
      <w:r>
        <w:rPr>
          <w:rFonts w:ascii="Times New Roman" w:hAnsi="Times New Roman" w:cs="Times New Roman"/>
          <w:sz w:val="24"/>
          <w:szCs w:val="24"/>
        </w:rPr>
        <w:t xml:space="preserve">городском наземном электрическом </w:t>
      </w:r>
    </w:p>
    <w:p w:rsidR="00555D95" w:rsidRDefault="00665E7B">
      <w:pPr>
        <w:pStyle w:val="1"/>
        <w:spacing w:before="0" w:after="0"/>
        <w:contextualSpacing/>
        <w:jc w:val="right"/>
        <w:rPr>
          <w:rFonts w:ascii="Times New Roman" w:hAnsi="Times New Roman" w:cs="Times New Roman"/>
          <w:sz w:val="24"/>
          <w:szCs w:val="24"/>
        </w:rPr>
      </w:pPr>
      <w:proofErr w:type="gramStart"/>
      <w:r>
        <w:rPr>
          <w:rFonts w:ascii="Times New Roman" w:hAnsi="Times New Roman" w:cs="Times New Roman"/>
          <w:sz w:val="24"/>
          <w:szCs w:val="24"/>
        </w:rPr>
        <w:t>транспорте</w:t>
      </w:r>
      <w:proofErr w:type="gramEnd"/>
      <w:r>
        <w:rPr>
          <w:rFonts w:ascii="Times New Roman" w:hAnsi="Times New Roman" w:cs="Times New Roman"/>
          <w:sz w:val="24"/>
          <w:szCs w:val="24"/>
        </w:rPr>
        <w:t xml:space="preserve"> и в дорожном хозяйстве</w:t>
      </w:r>
    </w:p>
    <w:p w:rsidR="00555D95" w:rsidRPr="00367B2D" w:rsidRDefault="00665E7B">
      <w:pPr>
        <w:pStyle w:val="1"/>
        <w:spacing w:before="0" w:after="0"/>
        <w:contextualSpacing/>
        <w:jc w:val="right"/>
        <w:rPr>
          <w:rFonts w:ascii="Times New Roman" w:hAnsi="Times New Roman" w:cs="Times New Roman"/>
          <w:sz w:val="24"/>
          <w:szCs w:val="24"/>
        </w:rPr>
      </w:pPr>
      <w:r w:rsidRPr="00367B2D">
        <w:rPr>
          <w:rFonts w:ascii="Times New Roman" w:hAnsi="Times New Roman" w:cs="Times New Roman"/>
          <w:sz w:val="24"/>
          <w:szCs w:val="24"/>
        </w:rPr>
        <w:t xml:space="preserve">на территории городского поселения </w:t>
      </w:r>
      <w:proofErr w:type="gramStart"/>
      <w:r w:rsidRPr="00367B2D">
        <w:rPr>
          <w:rFonts w:ascii="Times New Roman" w:hAnsi="Times New Roman" w:cs="Times New Roman"/>
          <w:sz w:val="24"/>
          <w:szCs w:val="24"/>
        </w:rPr>
        <w:t>Октябрьское</w:t>
      </w:r>
      <w:proofErr w:type="gramEnd"/>
    </w:p>
    <w:p w:rsidR="00555D95" w:rsidRPr="00367B2D" w:rsidRDefault="00555D95">
      <w:pPr>
        <w:pStyle w:val="1"/>
        <w:spacing w:before="0" w:after="0"/>
        <w:contextualSpacing/>
        <w:jc w:val="center"/>
        <w:rPr>
          <w:rFonts w:ascii="Times New Roman" w:hAnsi="Times New Roman" w:cs="Times New Roman"/>
          <w:sz w:val="24"/>
          <w:szCs w:val="24"/>
        </w:rPr>
      </w:pPr>
    </w:p>
    <w:p w:rsidR="00555D95" w:rsidRPr="00367B2D" w:rsidRDefault="00555D95"/>
    <w:p w:rsidR="00555D95" w:rsidRPr="00367B2D" w:rsidRDefault="00665E7B">
      <w:pPr>
        <w:pStyle w:val="1"/>
        <w:spacing w:before="0" w:after="0"/>
        <w:contextualSpacing/>
        <w:jc w:val="center"/>
        <w:rPr>
          <w:rFonts w:ascii="Times New Roman" w:hAnsi="Times New Roman" w:cs="Times New Roman"/>
          <w:sz w:val="24"/>
          <w:szCs w:val="24"/>
        </w:rPr>
      </w:pPr>
      <w:r w:rsidRPr="00367B2D">
        <w:rPr>
          <w:rFonts w:ascii="Times New Roman" w:hAnsi="Times New Roman" w:cs="Times New Roman"/>
          <w:sz w:val="24"/>
          <w:szCs w:val="24"/>
        </w:rPr>
        <w:t>Показатели результативности и эффективности</w:t>
      </w:r>
    </w:p>
    <w:p w:rsidR="00555D95" w:rsidRPr="00367B2D" w:rsidRDefault="00665E7B">
      <w:pPr>
        <w:pStyle w:val="1"/>
        <w:spacing w:before="0" w:after="0"/>
        <w:contextualSpacing/>
        <w:jc w:val="center"/>
        <w:rPr>
          <w:rFonts w:ascii="Times New Roman" w:hAnsi="Times New Roman" w:cs="Times New Roman"/>
          <w:sz w:val="24"/>
          <w:szCs w:val="24"/>
        </w:rPr>
      </w:pPr>
      <w:r w:rsidRPr="00367B2D">
        <w:rPr>
          <w:rFonts w:ascii="Times New Roman" w:hAnsi="Times New Roman" w:cs="Times New Roman"/>
          <w:sz w:val="24"/>
          <w:szCs w:val="24"/>
        </w:rPr>
        <w:t xml:space="preserve">для муниципального контроля на автомобильном транспорте, городском наземном электрическом транспорте и в дорожном хозяйстве на территории городского поселения </w:t>
      </w:r>
      <w:proofErr w:type="gramStart"/>
      <w:r w:rsidRPr="00367B2D">
        <w:rPr>
          <w:rFonts w:ascii="Times New Roman" w:hAnsi="Times New Roman" w:cs="Times New Roman"/>
          <w:sz w:val="24"/>
          <w:szCs w:val="24"/>
        </w:rPr>
        <w:t>Октябрьское</w:t>
      </w:r>
      <w:proofErr w:type="gramEnd"/>
    </w:p>
    <w:p w:rsidR="00555D95" w:rsidRPr="00367B2D" w:rsidRDefault="00555D95"/>
    <w:p w:rsidR="00555D95" w:rsidRDefault="00665E7B">
      <w:pPr>
        <w:ind w:firstLine="567"/>
        <w:jc w:val="both"/>
      </w:pPr>
      <w:r w:rsidRPr="00367B2D">
        <w:lastRenderedPageBreak/>
        <w:t xml:space="preserve">1. Оценка результативности и эффективности деятельности городского поселения </w:t>
      </w:r>
      <w:proofErr w:type="gramStart"/>
      <w:r w:rsidRPr="00367B2D">
        <w:t>Октябрьское</w:t>
      </w:r>
      <w:proofErr w:type="gramEnd"/>
      <w:r w:rsidRPr="00367B2D">
        <w:t xml:space="preserve"> в части осуществления муниципального контроля на автомобильном транспорте, городском наземном электрическом транспорте и в дорожном хозяйстве на территории</w:t>
      </w:r>
      <w:r>
        <w:t xml:space="preserve"> городского поселения Октябрьское осуществляется на основе системы показателей результативности и эффективности.</w:t>
      </w:r>
    </w:p>
    <w:p w:rsidR="00555D95" w:rsidRDefault="00665E7B">
      <w:pPr>
        <w:ind w:firstLine="567"/>
        <w:jc w:val="both"/>
      </w:pPr>
      <w:r>
        <w:t>2. В систему показателей результативности и эффективности деятельности контрольного органа входят:</w:t>
      </w:r>
    </w:p>
    <w:p w:rsidR="00555D95" w:rsidRDefault="00665E7B">
      <w:pPr>
        <w:ind w:firstLine="567"/>
        <w:jc w:val="both"/>
      </w:pPr>
      <w:r>
        <w:t>- ключевые показатели вида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rsidR="00555D95" w:rsidRDefault="00665E7B">
      <w:pPr>
        <w:ind w:firstLine="567"/>
        <w:jc w:val="both"/>
      </w:pPr>
      <w:proofErr w:type="gramStart"/>
      <w:r>
        <w:t>- индикативные показатели вида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555D95" w:rsidRDefault="00665E7B">
      <w:pPr>
        <w:ind w:firstLine="567"/>
        <w:jc w:val="both"/>
      </w:pPr>
      <w:r>
        <w:t>3. Показателем результативности и эффективности осуществления муниципального контроля являются:</w:t>
      </w:r>
    </w:p>
    <w:p w:rsidR="00555D95" w:rsidRDefault="00665E7B">
      <w:pPr>
        <w:ind w:firstLine="567"/>
      </w:pPr>
      <w:r>
        <w:t>3.1. Ключевой показатель и его целевое значение:</w:t>
      </w:r>
    </w:p>
    <w:tbl>
      <w:tblPr>
        <w:tblW w:w="5000" w:type="pct"/>
        <w:tblCellMar>
          <w:left w:w="0" w:type="dxa"/>
          <w:right w:w="0" w:type="dxa"/>
        </w:tblCellMar>
        <w:tblLook w:val="04A0" w:firstRow="1" w:lastRow="0" w:firstColumn="1" w:lastColumn="0" w:noHBand="0" w:noVBand="1"/>
      </w:tblPr>
      <w:tblGrid>
        <w:gridCol w:w="2347"/>
        <w:gridCol w:w="2348"/>
        <w:gridCol w:w="2988"/>
        <w:gridCol w:w="831"/>
        <w:gridCol w:w="833"/>
        <w:gridCol w:w="934"/>
      </w:tblGrid>
      <w:tr w:rsidR="00555D95">
        <w:tc>
          <w:tcPr>
            <w:tcW w:w="114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55D95" w:rsidRDefault="00665E7B">
            <w:pPr>
              <w:rPr>
                <w:rFonts w:eastAsia="Calibri"/>
                <w:lang w:eastAsia="en-US"/>
              </w:rPr>
            </w:pPr>
            <w:r>
              <w:rPr>
                <w:rFonts w:eastAsia="Calibri"/>
                <w:lang w:eastAsia="en-US"/>
              </w:rPr>
              <w:t>Ключевой показатель</w:t>
            </w:r>
          </w:p>
        </w:tc>
        <w:tc>
          <w:tcPr>
            <w:tcW w:w="1142" w:type="pct"/>
            <w:vMerge w:val="restar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rsidR="00555D95" w:rsidRDefault="00665E7B">
            <w:pPr>
              <w:rPr>
                <w:rFonts w:eastAsia="Calibri"/>
                <w:lang w:eastAsia="en-US"/>
              </w:rPr>
            </w:pPr>
            <w:r>
              <w:rPr>
                <w:rFonts w:eastAsia="Calibri"/>
                <w:lang w:eastAsia="en-US"/>
              </w:rPr>
              <w:t xml:space="preserve">Формула расчета </w:t>
            </w:r>
          </w:p>
        </w:tc>
        <w:tc>
          <w:tcPr>
            <w:tcW w:w="1453" w:type="pct"/>
            <w:vMerge w:val="restar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rsidR="00555D95" w:rsidRDefault="00665E7B">
            <w:pPr>
              <w:rPr>
                <w:rFonts w:eastAsia="Calibri"/>
                <w:lang w:eastAsia="en-US"/>
              </w:rPr>
            </w:pPr>
            <w:r>
              <w:rPr>
                <w:rFonts w:eastAsia="Calibri"/>
                <w:lang w:eastAsia="en-US"/>
              </w:rPr>
              <w:t>Источники данных для определения значения показателей</w:t>
            </w:r>
          </w:p>
        </w:tc>
        <w:tc>
          <w:tcPr>
            <w:tcW w:w="1262" w:type="pct"/>
            <w:gridSpan w:val="3"/>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rsidR="00555D95" w:rsidRDefault="00665E7B">
            <w:pPr>
              <w:rPr>
                <w:lang w:eastAsia="en-US"/>
              </w:rPr>
            </w:pPr>
            <w:r>
              <w:rPr>
                <w:lang w:eastAsia="en-US"/>
              </w:rPr>
              <w:t xml:space="preserve">Целевое значение показателя </w:t>
            </w:r>
          </w:p>
        </w:tc>
      </w:tr>
      <w:tr w:rsidR="00555D95">
        <w:tc>
          <w:tcPr>
            <w:tcW w:w="1142" w:type="pct"/>
            <w:vMerge/>
            <w:tcBorders>
              <w:top w:val="single" w:sz="8" w:space="0" w:color="auto"/>
              <w:left w:val="single" w:sz="8" w:space="0" w:color="auto"/>
              <w:bottom w:val="single" w:sz="8" w:space="0" w:color="auto"/>
              <w:right w:val="single" w:sz="8" w:space="0" w:color="auto"/>
            </w:tcBorders>
            <w:vAlign w:val="center"/>
          </w:tcPr>
          <w:p w:rsidR="00555D95" w:rsidRDefault="00555D95">
            <w:pPr>
              <w:rPr>
                <w:rFonts w:eastAsia="Calibri"/>
                <w:lang w:eastAsia="en-US"/>
              </w:rPr>
            </w:pPr>
          </w:p>
        </w:tc>
        <w:tc>
          <w:tcPr>
            <w:tcW w:w="1142" w:type="pct"/>
            <w:vMerge/>
            <w:tcBorders>
              <w:top w:val="single" w:sz="8" w:space="0" w:color="auto"/>
              <w:left w:val="none" w:sz="4" w:space="0" w:color="000000"/>
              <w:bottom w:val="single" w:sz="8" w:space="0" w:color="auto"/>
              <w:right w:val="single" w:sz="8" w:space="0" w:color="auto"/>
            </w:tcBorders>
            <w:vAlign w:val="center"/>
          </w:tcPr>
          <w:p w:rsidR="00555D95" w:rsidRDefault="00555D95">
            <w:pPr>
              <w:rPr>
                <w:rFonts w:eastAsia="Calibri"/>
                <w:lang w:eastAsia="en-US"/>
              </w:rPr>
            </w:pPr>
          </w:p>
        </w:tc>
        <w:tc>
          <w:tcPr>
            <w:tcW w:w="1453" w:type="pct"/>
            <w:vMerge/>
            <w:tcBorders>
              <w:top w:val="single" w:sz="8" w:space="0" w:color="auto"/>
              <w:left w:val="none" w:sz="4" w:space="0" w:color="000000"/>
              <w:bottom w:val="single" w:sz="8" w:space="0" w:color="auto"/>
              <w:right w:val="single" w:sz="8" w:space="0" w:color="auto"/>
            </w:tcBorders>
            <w:vAlign w:val="center"/>
          </w:tcPr>
          <w:p w:rsidR="00555D95" w:rsidRDefault="00555D95">
            <w:pPr>
              <w:rPr>
                <w:rFonts w:eastAsia="Calibri"/>
                <w:lang w:eastAsia="en-US"/>
              </w:rPr>
            </w:pPr>
          </w:p>
        </w:tc>
        <w:tc>
          <w:tcPr>
            <w:tcW w:w="40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rsidR="00555D95" w:rsidRDefault="00665E7B">
            <w:pPr>
              <w:rPr>
                <w:lang w:eastAsia="en-US"/>
              </w:rPr>
            </w:pPr>
            <w:r>
              <w:rPr>
                <w:lang w:eastAsia="en-US"/>
              </w:rPr>
              <w:t>2026 год</w:t>
            </w:r>
          </w:p>
        </w:tc>
        <w:tc>
          <w:tcPr>
            <w:tcW w:w="40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rsidR="00555D95" w:rsidRDefault="00665E7B">
            <w:pPr>
              <w:rPr>
                <w:lang w:eastAsia="en-US"/>
              </w:rPr>
            </w:pPr>
            <w:r>
              <w:rPr>
                <w:lang w:eastAsia="en-US"/>
              </w:rPr>
              <w:t>2027 год</w:t>
            </w:r>
          </w:p>
        </w:tc>
        <w:tc>
          <w:tcPr>
            <w:tcW w:w="45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rsidR="00555D95" w:rsidRDefault="00665E7B">
            <w:pPr>
              <w:rPr>
                <w:lang w:eastAsia="en-US"/>
              </w:rPr>
            </w:pPr>
            <w:r>
              <w:rPr>
                <w:lang w:eastAsia="en-US"/>
              </w:rPr>
              <w:t>2028-2031 годы.</w:t>
            </w:r>
          </w:p>
        </w:tc>
      </w:tr>
      <w:tr w:rsidR="00555D95">
        <w:tc>
          <w:tcPr>
            <w:tcW w:w="1142"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rsidR="00555D95" w:rsidRDefault="00665E7B">
            <w:pPr>
              <w:rPr>
                <w:rFonts w:eastAsia="Calibri"/>
                <w:lang w:eastAsia="en-US"/>
              </w:rPr>
            </w:pPr>
            <w:r>
              <w:rPr>
                <w:rFonts w:eastAsia="Calibri"/>
                <w:lang w:eastAsia="en-US"/>
              </w:rPr>
              <w:t xml:space="preserve">        </w:t>
            </w:r>
          </w:p>
          <w:p w:rsidR="00555D95" w:rsidRDefault="00665E7B">
            <w:pPr>
              <w:rPr>
                <w:rFonts w:eastAsia="Calibri"/>
                <w:lang w:eastAsia="en-US"/>
              </w:rPr>
            </w:pPr>
            <w:r>
              <w:rPr>
                <w:rFonts w:eastAsia="Calibri"/>
                <w:lang w:eastAsia="en-US"/>
              </w:rPr>
              <w:t xml:space="preserve">      Количество людей, погибших в результате дорожно-транспортных происшествий по вине водителей транспортных средств подконтрольных хозяйствующих субъектов, в том числе по причине дорожных условий, не соответствующих требованиям по обеспечению сохранности автомобильных дорог местного значения, на 1000 перевезенных пассажиров – (</w:t>
            </w:r>
            <w:proofErr w:type="gramStart"/>
            <w:r>
              <w:rPr>
                <w:rFonts w:eastAsia="Calibri"/>
                <w:lang w:eastAsia="en-US"/>
              </w:rPr>
              <w:t>СР</w:t>
            </w:r>
            <w:proofErr w:type="gramEnd"/>
            <w:r>
              <w:rPr>
                <w:rFonts w:eastAsia="Calibri"/>
                <w:lang w:eastAsia="en-US"/>
              </w:rPr>
              <w:t>).</w:t>
            </w:r>
          </w:p>
        </w:tc>
        <w:tc>
          <w:tcPr>
            <w:tcW w:w="114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rsidR="00555D95" w:rsidRDefault="00555D95">
            <w:pPr>
              <w:rPr>
                <w:rFonts w:eastAsia="Calibri"/>
              </w:rPr>
            </w:pPr>
          </w:p>
          <w:p w:rsidR="00555D95" w:rsidRDefault="00665E7B">
            <w:pPr>
              <w:rPr>
                <w:rFonts w:eastAsia="Calibri"/>
              </w:rPr>
            </w:pPr>
            <w:proofErr w:type="gramStart"/>
            <w:r>
              <w:rPr>
                <w:rFonts w:eastAsia="Calibri"/>
              </w:rPr>
              <w:t>СР</w:t>
            </w:r>
            <w:proofErr w:type="gramEnd"/>
            <w:r>
              <w:rPr>
                <w:rFonts w:eastAsia="Calibri"/>
              </w:rPr>
              <w:t xml:space="preserve"> = ЧП / N * 1000 перевезенных пассажиров, где:</w:t>
            </w:r>
          </w:p>
          <w:p w:rsidR="00555D95" w:rsidRDefault="00555D95">
            <w:pPr>
              <w:rPr>
                <w:rFonts w:eastAsia="Calibri"/>
              </w:rPr>
            </w:pPr>
          </w:p>
          <w:p w:rsidR="00555D95" w:rsidRDefault="00665E7B">
            <w:pPr>
              <w:rPr>
                <w:rFonts w:eastAsia="Calibri"/>
              </w:rPr>
            </w:pPr>
            <w:r>
              <w:rPr>
                <w:rFonts w:eastAsia="Calibri"/>
              </w:rPr>
              <w:t>ЧП - число людей, погибших в дорожно-транспортных происшествиях по вине водителей транспортных средств подконтрольных хозяйствующих субъектов, в том числе по причине дорожных условий, не соответствующих требованиям по обеспечению сохранности автомобильных дорог местного значения;</w:t>
            </w:r>
          </w:p>
          <w:p w:rsidR="00555D95" w:rsidRDefault="00665E7B">
            <w:pPr>
              <w:rPr>
                <w:rFonts w:eastAsia="Calibri"/>
              </w:rPr>
            </w:pPr>
            <w:r>
              <w:rPr>
                <w:rFonts w:eastAsia="Calibri"/>
              </w:rPr>
              <w:t>N - статистические сведения о количестве перевезенных пассажиров за год.</w:t>
            </w:r>
          </w:p>
        </w:tc>
        <w:tc>
          <w:tcPr>
            <w:tcW w:w="1453"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rsidR="00555D95" w:rsidRDefault="00555D95">
            <w:pPr>
              <w:rPr>
                <w:rFonts w:eastAsia="Calibri"/>
                <w:lang w:eastAsia="en-US"/>
              </w:rPr>
            </w:pPr>
          </w:p>
          <w:p w:rsidR="00555D95" w:rsidRDefault="00665E7B">
            <w:pPr>
              <w:rPr>
                <w:rFonts w:eastAsia="Calibri"/>
                <w:lang w:eastAsia="en-US"/>
              </w:rPr>
            </w:pPr>
            <w:r>
              <w:rPr>
                <w:rFonts w:eastAsia="Calibri"/>
                <w:lang w:eastAsia="en-US"/>
              </w:rPr>
              <w:t xml:space="preserve">Статистические, отчетные данные, полученные, в том числе в порядке межведомственного информационного взаимодействия с отделом Государственной </w:t>
            </w:r>
            <w:proofErr w:type="gramStart"/>
            <w:r>
              <w:rPr>
                <w:rFonts w:eastAsia="Calibri"/>
                <w:lang w:eastAsia="en-US"/>
              </w:rPr>
              <w:t>инспекции безопасности дорожного движения отдела Министерства внутренних дел России</w:t>
            </w:r>
            <w:proofErr w:type="gramEnd"/>
            <w:r>
              <w:rPr>
                <w:rFonts w:eastAsia="Calibri"/>
                <w:lang w:eastAsia="en-US"/>
              </w:rPr>
              <w:t xml:space="preserve"> по Октябрьскому району за отчетный период, отчетным периодом является год.</w:t>
            </w:r>
          </w:p>
        </w:tc>
        <w:tc>
          <w:tcPr>
            <w:tcW w:w="40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rsidR="00555D95" w:rsidRDefault="00665E7B">
            <w:pPr>
              <w:rPr>
                <w:lang w:eastAsia="en-US"/>
              </w:rPr>
            </w:pPr>
            <w:r>
              <w:rPr>
                <w:lang w:eastAsia="en-US"/>
              </w:rPr>
              <w:t xml:space="preserve">   </w:t>
            </w:r>
          </w:p>
          <w:p w:rsidR="00555D95" w:rsidRDefault="00555D95">
            <w:pPr>
              <w:rPr>
                <w:lang w:eastAsia="en-US"/>
              </w:rPr>
            </w:pPr>
          </w:p>
          <w:p w:rsidR="00555D95" w:rsidRDefault="00665E7B">
            <w:pPr>
              <w:rPr>
                <w:lang w:val="en-US" w:eastAsia="en-US"/>
              </w:rPr>
            </w:pPr>
            <w:r>
              <w:rPr>
                <w:lang w:eastAsia="en-US"/>
              </w:rPr>
              <w:t xml:space="preserve"> 0,0</w:t>
            </w:r>
            <w:r>
              <w:rPr>
                <w:lang w:val="en-US" w:eastAsia="en-US"/>
              </w:rPr>
              <w:t>1</w:t>
            </w:r>
          </w:p>
        </w:tc>
        <w:tc>
          <w:tcPr>
            <w:tcW w:w="40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rsidR="00555D95" w:rsidRDefault="00665E7B">
            <w:r>
              <w:t xml:space="preserve"> </w:t>
            </w:r>
          </w:p>
          <w:p w:rsidR="00555D95" w:rsidRDefault="00555D95"/>
          <w:p w:rsidR="00555D95" w:rsidRDefault="00665E7B">
            <w:r>
              <w:t xml:space="preserve"> 0,01</w:t>
            </w:r>
          </w:p>
        </w:tc>
        <w:tc>
          <w:tcPr>
            <w:tcW w:w="45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rsidR="00555D95" w:rsidRDefault="00665E7B">
            <w:r>
              <w:t xml:space="preserve"> </w:t>
            </w:r>
          </w:p>
          <w:p w:rsidR="00555D95" w:rsidRDefault="00555D95"/>
          <w:p w:rsidR="00555D95" w:rsidRDefault="00665E7B">
            <w:r>
              <w:t>0,00</w:t>
            </w:r>
          </w:p>
        </w:tc>
      </w:tr>
    </w:tbl>
    <w:p w:rsidR="00555D95" w:rsidRDefault="00665E7B">
      <w:pPr>
        <w:ind w:firstLine="567"/>
        <w:jc w:val="both"/>
      </w:pPr>
      <w:r>
        <w:lastRenderedPageBreak/>
        <w:t>3.2.</w:t>
      </w:r>
      <w:r>
        <w:tab/>
        <w:t xml:space="preserve">Индикативные показатели, используемые при осуществлении муниципального контроля: </w:t>
      </w:r>
    </w:p>
    <w:p w:rsidR="00555D95" w:rsidRDefault="00665E7B">
      <w:pPr>
        <w:ind w:firstLine="567"/>
        <w:jc w:val="both"/>
      </w:pPr>
      <w:r>
        <w:t>- количество внеплановых контрольных мероприятий, проведенных за отчетный период;</w:t>
      </w:r>
    </w:p>
    <w:p w:rsidR="00555D95" w:rsidRDefault="00665E7B">
      <w:pPr>
        <w:ind w:firstLine="567"/>
        <w:jc w:val="both"/>
      </w:pPr>
      <w:r>
        <w:t>- количество внеплановых контрольных мероприятий, проведенных на основании выявления соответствия объекта контроля параметрам, утвержденным перечнем индикаторов риска нарушения обязательных требований, или отклонения объекта контроля от таких параметров, за отчетный период;</w:t>
      </w:r>
    </w:p>
    <w:p w:rsidR="00555D95" w:rsidRDefault="00665E7B">
      <w:pPr>
        <w:ind w:firstLine="567"/>
        <w:jc w:val="both"/>
      </w:pPr>
      <w:r>
        <w:t>- общее количество контрольных мероприятий с взаимодействием, проведенных за отчетный период;</w:t>
      </w:r>
    </w:p>
    <w:p w:rsidR="00555D95" w:rsidRDefault="00665E7B">
      <w:pPr>
        <w:ind w:firstLine="567"/>
        <w:jc w:val="both"/>
      </w:pPr>
      <w:r>
        <w:t>- количество контрольных мероприятий с взаимодействием по каждому виду контрольных мероприятий, проведенных за отчетный период;</w:t>
      </w:r>
    </w:p>
    <w:p w:rsidR="00555D95" w:rsidRDefault="00665E7B">
      <w:pPr>
        <w:ind w:firstLine="567"/>
        <w:jc w:val="both"/>
      </w:pPr>
      <w:r>
        <w:t>- количество контрольных мероприятий, проведенных с использованием средств дистанционного взаимодействия, за отчетный период;</w:t>
      </w:r>
    </w:p>
    <w:p w:rsidR="00555D95" w:rsidRDefault="00665E7B">
      <w:pPr>
        <w:ind w:firstLine="567"/>
        <w:jc w:val="both"/>
      </w:pPr>
      <w:r>
        <w:t>- количество профилактических визитов, проведенных за отчетный год;</w:t>
      </w:r>
    </w:p>
    <w:p w:rsidR="00555D95" w:rsidRDefault="00665E7B">
      <w:pPr>
        <w:ind w:firstLine="567"/>
        <w:jc w:val="both"/>
      </w:pPr>
      <w:r>
        <w:t>- количество предостережений о недопустимости нарушения обязательных требований, объявленных за отчетный период;</w:t>
      </w:r>
    </w:p>
    <w:p w:rsidR="00555D95" w:rsidRDefault="00665E7B">
      <w:pPr>
        <w:ind w:firstLine="567"/>
        <w:jc w:val="both"/>
      </w:pPr>
      <w:r>
        <w:t>- количество контрольных мероприятий, по результатам которых выявлены нарушения обязательных требований, за отчетный период;</w:t>
      </w:r>
    </w:p>
    <w:p w:rsidR="00555D95" w:rsidRDefault="00665E7B">
      <w:pPr>
        <w:ind w:firstLine="567"/>
        <w:jc w:val="both"/>
      </w:pPr>
      <w:r>
        <w:t>- количество направленных в органы прокуратуры заявлений о согласовании проведения контрольных мероприятий, за отчетный период;</w:t>
      </w:r>
    </w:p>
    <w:p w:rsidR="00555D95" w:rsidRDefault="00665E7B">
      <w:pPr>
        <w:ind w:firstLine="567"/>
        <w:jc w:val="both"/>
      </w:pPr>
      <w:r>
        <w:t>-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555D95" w:rsidRDefault="00665E7B">
      <w:pPr>
        <w:ind w:firstLine="567"/>
        <w:jc w:val="both"/>
      </w:pPr>
      <w:r>
        <w:t>- общее количество учтенных объектов контроля на конец отчетного периода;</w:t>
      </w:r>
    </w:p>
    <w:p w:rsidR="00555D95" w:rsidRDefault="00665E7B">
      <w:pPr>
        <w:ind w:firstLine="567"/>
        <w:jc w:val="both"/>
      </w:pPr>
      <w:r>
        <w:t>- количество учтенных контролируемых лиц на конец отчетного периода;</w:t>
      </w:r>
    </w:p>
    <w:p w:rsidR="00555D95" w:rsidRDefault="00665E7B">
      <w:pPr>
        <w:ind w:firstLine="567"/>
        <w:jc w:val="both"/>
      </w:pPr>
      <w:r>
        <w:t>- количество учтенных контролируемых лиц, в отношении которых проведены контрольные мероприятия, за отчетный период;</w:t>
      </w:r>
    </w:p>
    <w:p w:rsidR="00555D95" w:rsidRDefault="00665E7B">
      <w:pPr>
        <w:ind w:firstLine="567"/>
        <w:jc w:val="both"/>
      </w:pPr>
      <w:r>
        <w:t>- количество жалоб, в отношении которых контрольным органом был нарушен срок рассмотрения, за отчетный период;</w:t>
      </w:r>
    </w:p>
    <w:p w:rsidR="00555D95" w:rsidRDefault="00665E7B">
      <w:pPr>
        <w:ind w:firstLine="567"/>
        <w:jc w:val="both"/>
      </w:pPr>
      <w:r>
        <w:t>- 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за отчетный период;</w:t>
      </w:r>
    </w:p>
    <w:p w:rsidR="00555D95" w:rsidRDefault="00665E7B">
      <w:pPr>
        <w:ind w:firstLine="567"/>
        <w:jc w:val="both"/>
      </w:pPr>
      <w:r>
        <w:t>- 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555D95" w:rsidRDefault="00665E7B">
      <w:pPr>
        <w:ind w:firstLine="567"/>
        <w:jc w:val="both"/>
      </w:pPr>
      <w:r>
        <w:t>-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555D95" w:rsidRDefault="00665E7B">
      <w:pPr>
        <w:ind w:firstLine="567"/>
        <w:jc w:val="both"/>
      </w:pPr>
      <w:r>
        <w:t>4. 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w:t>
      </w:r>
    </w:p>
    <w:p w:rsidR="00555D95" w:rsidRDefault="00665E7B">
      <w:pPr>
        <w:pStyle w:val="1"/>
        <w:spacing w:before="0" w:after="0"/>
        <w:contextualSpacing/>
        <w:jc w:val="right"/>
        <w:rPr>
          <w:rFonts w:ascii="Times New Roman" w:hAnsi="Times New Roman" w:cs="Times New Roman"/>
          <w:sz w:val="24"/>
          <w:szCs w:val="24"/>
        </w:rPr>
      </w:pPr>
      <w:r>
        <w:br w:type="page" w:clear="all"/>
      </w:r>
      <w:r>
        <w:rPr>
          <w:rFonts w:ascii="Times New Roman" w:hAnsi="Times New Roman" w:cs="Times New Roman"/>
          <w:sz w:val="24"/>
          <w:szCs w:val="24"/>
        </w:rPr>
        <w:lastRenderedPageBreak/>
        <w:t xml:space="preserve"> Приложение 2</w:t>
      </w:r>
    </w:p>
    <w:p w:rsidR="00555D95" w:rsidRDefault="00665E7B">
      <w:pPr>
        <w:pStyle w:val="1"/>
        <w:spacing w:before="0" w:after="0"/>
        <w:contextualSpacing/>
        <w:jc w:val="right"/>
        <w:rPr>
          <w:rFonts w:ascii="Times New Roman" w:hAnsi="Times New Roman" w:cs="Times New Roman"/>
          <w:sz w:val="24"/>
          <w:szCs w:val="24"/>
        </w:rPr>
      </w:pPr>
      <w:r>
        <w:rPr>
          <w:rFonts w:ascii="Times New Roman" w:hAnsi="Times New Roman" w:cs="Times New Roman"/>
          <w:sz w:val="24"/>
          <w:szCs w:val="24"/>
        </w:rPr>
        <w:t>к Положению о муниципальном контроле</w:t>
      </w:r>
    </w:p>
    <w:p w:rsidR="00555D95" w:rsidRDefault="00665E7B">
      <w:pPr>
        <w:pStyle w:val="1"/>
        <w:spacing w:before="0" w:after="0"/>
        <w:contextualSpacing/>
        <w:jc w:val="right"/>
        <w:rPr>
          <w:rFonts w:ascii="Times New Roman" w:hAnsi="Times New Roman" w:cs="Times New Roman"/>
          <w:sz w:val="24"/>
          <w:szCs w:val="24"/>
        </w:rPr>
      </w:pPr>
      <w:r>
        <w:rPr>
          <w:rFonts w:ascii="Times New Roman" w:hAnsi="Times New Roman" w:cs="Times New Roman"/>
          <w:sz w:val="24"/>
          <w:szCs w:val="24"/>
        </w:rPr>
        <w:t xml:space="preserve"> на автомобильном транспорте, </w:t>
      </w:r>
    </w:p>
    <w:p w:rsidR="00555D95" w:rsidRDefault="00665E7B">
      <w:pPr>
        <w:pStyle w:val="1"/>
        <w:spacing w:before="0" w:after="0"/>
        <w:contextualSpacing/>
        <w:jc w:val="right"/>
        <w:rPr>
          <w:rFonts w:ascii="Times New Roman" w:hAnsi="Times New Roman" w:cs="Times New Roman"/>
          <w:sz w:val="24"/>
          <w:szCs w:val="24"/>
        </w:rPr>
      </w:pPr>
      <w:r>
        <w:rPr>
          <w:rFonts w:ascii="Times New Roman" w:hAnsi="Times New Roman" w:cs="Times New Roman"/>
          <w:sz w:val="24"/>
          <w:szCs w:val="24"/>
        </w:rPr>
        <w:t xml:space="preserve">городском наземном электрическом </w:t>
      </w:r>
    </w:p>
    <w:p w:rsidR="00555D95" w:rsidRDefault="00665E7B">
      <w:pPr>
        <w:pStyle w:val="1"/>
        <w:spacing w:before="0" w:after="0"/>
        <w:contextualSpacing/>
        <w:jc w:val="right"/>
        <w:rPr>
          <w:rFonts w:ascii="Times New Roman" w:hAnsi="Times New Roman" w:cs="Times New Roman"/>
          <w:sz w:val="24"/>
          <w:szCs w:val="24"/>
        </w:rPr>
      </w:pPr>
      <w:proofErr w:type="gramStart"/>
      <w:r>
        <w:rPr>
          <w:rFonts w:ascii="Times New Roman" w:hAnsi="Times New Roman" w:cs="Times New Roman"/>
          <w:sz w:val="24"/>
          <w:szCs w:val="24"/>
        </w:rPr>
        <w:t>транспорте</w:t>
      </w:r>
      <w:proofErr w:type="gramEnd"/>
      <w:r>
        <w:rPr>
          <w:rFonts w:ascii="Times New Roman" w:hAnsi="Times New Roman" w:cs="Times New Roman"/>
          <w:sz w:val="24"/>
          <w:szCs w:val="24"/>
        </w:rPr>
        <w:t xml:space="preserve"> и в дорожном хозяйстве</w:t>
      </w:r>
    </w:p>
    <w:p w:rsidR="00555D95" w:rsidRDefault="00665E7B">
      <w:pPr>
        <w:pStyle w:val="1"/>
        <w:spacing w:before="0" w:after="0"/>
        <w:contextualSpacing/>
        <w:jc w:val="right"/>
      </w:pPr>
      <w:r w:rsidRPr="00367B2D">
        <w:rPr>
          <w:rFonts w:ascii="Times New Roman" w:hAnsi="Times New Roman" w:cs="Times New Roman"/>
          <w:sz w:val="24"/>
          <w:szCs w:val="24"/>
        </w:rPr>
        <w:t>на территории</w:t>
      </w:r>
      <w:r>
        <w:rPr>
          <w:rFonts w:ascii="Times New Roman" w:hAnsi="Times New Roman" w:cs="Times New Roman"/>
          <w:sz w:val="24"/>
          <w:szCs w:val="24"/>
        </w:rPr>
        <w:t xml:space="preserve"> городского поселения </w:t>
      </w:r>
      <w:proofErr w:type="gramStart"/>
      <w:r>
        <w:rPr>
          <w:rFonts w:ascii="Times New Roman" w:hAnsi="Times New Roman" w:cs="Times New Roman"/>
          <w:sz w:val="24"/>
          <w:szCs w:val="24"/>
        </w:rPr>
        <w:t>Октябрьское</w:t>
      </w:r>
      <w:proofErr w:type="gramEnd"/>
      <w:r>
        <w:t xml:space="preserve"> </w:t>
      </w:r>
    </w:p>
    <w:p w:rsidR="00555D95" w:rsidRDefault="00555D95">
      <w:pPr>
        <w:jc w:val="center"/>
        <w:rPr>
          <w:rFonts w:cs="Arial"/>
          <w:b/>
          <w:bCs/>
          <w:sz w:val="32"/>
          <w:szCs w:val="32"/>
        </w:rPr>
      </w:pPr>
    </w:p>
    <w:p w:rsidR="00555D95" w:rsidRDefault="00665E7B">
      <w:pPr>
        <w:jc w:val="center"/>
        <w:rPr>
          <w:rFonts w:cs="Arial"/>
          <w:b/>
          <w:bCs/>
          <w:sz w:val="32"/>
          <w:szCs w:val="32"/>
        </w:rPr>
      </w:pPr>
      <w:r>
        <w:rPr>
          <w:rFonts w:cs="Arial"/>
          <w:b/>
          <w:bCs/>
          <w:sz w:val="32"/>
          <w:szCs w:val="32"/>
        </w:rPr>
        <w:t>Перечень индикаторов риска нарушения обязательных требований</w:t>
      </w:r>
    </w:p>
    <w:p w:rsidR="00555D95" w:rsidRDefault="00555D95">
      <w:pPr>
        <w:jc w:val="center"/>
      </w:pPr>
    </w:p>
    <w:p w:rsidR="00555D95" w:rsidRDefault="00555D95"/>
    <w:p w:rsidR="00555D95" w:rsidRDefault="00665E7B">
      <w:pPr>
        <w:ind w:firstLine="567"/>
        <w:jc w:val="both"/>
      </w:pPr>
      <w:r>
        <w:t>Выявление по результатам анализа открытых данных и (или) поступление в порядке межведомственного информационного взаимодействия сведений в течение одного года о двух и более случаях дорожно-транспортных происшествий, произошедших на одном отрезке автомобильной дороги общего пользования местного значения городского поселения Октябрьское, не превышающем 200 метров в населенном пункте.</w:t>
      </w:r>
    </w:p>
    <w:p w:rsidR="00555D95" w:rsidRDefault="00665E7B">
      <w:r>
        <w:br w:type="page" w:clear="all"/>
      </w:r>
    </w:p>
    <w:p w:rsidR="00555D95" w:rsidRDefault="00665E7B">
      <w:pPr>
        <w:pStyle w:val="1"/>
        <w:spacing w:before="0" w:after="0"/>
        <w:contextualSpacing/>
        <w:jc w:val="right"/>
        <w:rPr>
          <w:rFonts w:ascii="Times New Roman" w:hAnsi="Times New Roman" w:cs="Times New Roman"/>
          <w:sz w:val="24"/>
          <w:szCs w:val="24"/>
        </w:rPr>
      </w:pPr>
      <w:r>
        <w:rPr>
          <w:rFonts w:ascii="Times New Roman" w:hAnsi="Times New Roman" w:cs="Times New Roman"/>
          <w:sz w:val="24"/>
          <w:szCs w:val="24"/>
        </w:rPr>
        <w:lastRenderedPageBreak/>
        <w:t>Приложение 3</w:t>
      </w:r>
    </w:p>
    <w:p w:rsidR="00555D95" w:rsidRDefault="00665E7B">
      <w:pPr>
        <w:pStyle w:val="1"/>
        <w:spacing w:before="0" w:after="0"/>
        <w:contextualSpacing/>
        <w:jc w:val="right"/>
        <w:rPr>
          <w:rFonts w:ascii="Times New Roman" w:hAnsi="Times New Roman" w:cs="Times New Roman"/>
          <w:sz w:val="24"/>
          <w:szCs w:val="24"/>
        </w:rPr>
      </w:pPr>
      <w:r>
        <w:rPr>
          <w:rFonts w:ascii="Times New Roman" w:hAnsi="Times New Roman" w:cs="Times New Roman"/>
          <w:sz w:val="24"/>
          <w:szCs w:val="24"/>
        </w:rPr>
        <w:t>к Положению о муниципальном контроле</w:t>
      </w:r>
    </w:p>
    <w:p w:rsidR="00555D95" w:rsidRPr="00367B2D" w:rsidRDefault="00665E7B">
      <w:pPr>
        <w:pStyle w:val="1"/>
        <w:spacing w:before="0" w:after="0"/>
        <w:contextualSpacing/>
        <w:jc w:val="right"/>
        <w:rPr>
          <w:rFonts w:ascii="Times New Roman" w:hAnsi="Times New Roman" w:cs="Times New Roman"/>
          <w:sz w:val="24"/>
          <w:szCs w:val="24"/>
        </w:rPr>
      </w:pPr>
      <w:r>
        <w:rPr>
          <w:rFonts w:ascii="Times New Roman" w:hAnsi="Times New Roman" w:cs="Times New Roman"/>
          <w:sz w:val="24"/>
          <w:szCs w:val="24"/>
        </w:rPr>
        <w:t xml:space="preserve"> </w:t>
      </w:r>
      <w:r w:rsidRPr="00367B2D">
        <w:rPr>
          <w:rFonts w:ascii="Times New Roman" w:hAnsi="Times New Roman" w:cs="Times New Roman"/>
          <w:sz w:val="24"/>
          <w:szCs w:val="24"/>
        </w:rPr>
        <w:t xml:space="preserve">на автомобильном транспорте, </w:t>
      </w:r>
    </w:p>
    <w:p w:rsidR="00555D95" w:rsidRPr="00367B2D" w:rsidRDefault="00665E7B">
      <w:pPr>
        <w:pStyle w:val="1"/>
        <w:spacing w:before="0" w:after="0"/>
        <w:contextualSpacing/>
        <w:jc w:val="right"/>
        <w:rPr>
          <w:rFonts w:ascii="Times New Roman" w:hAnsi="Times New Roman" w:cs="Times New Roman"/>
          <w:sz w:val="24"/>
          <w:szCs w:val="24"/>
        </w:rPr>
      </w:pPr>
      <w:r w:rsidRPr="00367B2D">
        <w:rPr>
          <w:rFonts w:ascii="Times New Roman" w:hAnsi="Times New Roman" w:cs="Times New Roman"/>
          <w:sz w:val="24"/>
          <w:szCs w:val="24"/>
        </w:rPr>
        <w:t xml:space="preserve">городском наземном электрическом </w:t>
      </w:r>
    </w:p>
    <w:p w:rsidR="00555D95" w:rsidRPr="00367B2D" w:rsidRDefault="00665E7B">
      <w:pPr>
        <w:pStyle w:val="1"/>
        <w:spacing w:before="0" w:after="0"/>
        <w:contextualSpacing/>
        <w:jc w:val="right"/>
        <w:rPr>
          <w:rFonts w:ascii="Times New Roman" w:hAnsi="Times New Roman" w:cs="Times New Roman"/>
          <w:sz w:val="24"/>
          <w:szCs w:val="24"/>
        </w:rPr>
      </w:pPr>
      <w:proofErr w:type="gramStart"/>
      <w:r w:rsidRPr="00367B2D">
        <w:rPr>
          <w:rFonts w:ascii="Times New Roman" w:hAnsi="Times New Roman" w:cs="Times New Roman"/>
          <w:sz w:val="24"/>
          <w:szCs w:val="24"/>
        </w:rPr>
        <w:t>транспорте</w:t>
      </w:r>
      <w:proofErr w:type="gramEnd"/>
      <w:r w:rsidRPr="00367B2D">
        <w:rPr>
          <w:rFonts w:ascii="Times New Roman" w:hAnsi="Times New Roman" w:cs="Times New Roman"/>
          <w:sz w:val="24"/>
          <w:szCs w:val="24"/>
        </w:rPr>
        <w:t xml:space="preserve"> и в дорожном хозяйстве</w:t>
      </w:r>
    </w:p>
    <w:p w:rsidR="00555D95" w:rsidRPr="00367B2D" w:rsidRDefault="00665E7B">
      <w:pPr>
        <w:pStyle w:val="1"/>
        <w:spacing w:before="0" w:after="0"/>
        <w:contextualSpacing/>
        <w:jc w:val="right"/>
      </w:pPr>
      <w:r w:rsidRPr="00367B2D">
        <w:rPr>
          <w:rFonts w:ascii="Times New Roman" w:hAnsi="Times New Roman" w:cs="Times New Roman"/>
          <w:sz w:val="24"/>
          <w:szCs w:val="24"/>
        </w:rPr>
        <w:t xml:space="preserve">на территории городского поселения </w:t>
      </w:r>
      <w:proofErr w:type="gramStart"/>
      <w:r w:rsidRPr="00367B2D">
        <w:rPr>
          <w:rFonts w:ascii="Times New Roman" w:hAnsi="Times New Roman" w:cs="Times New Roman"/>
          <w:sz w:val="24"/>
          <w:szCs w:val="24"/>
        </w:rPr>
        <w:t>Октябрьское</w:t>
      </w:r>
      <w:proofErr w:type="gramEnd"/>
      <w:r w:rsidRPr="00367B2D">
        <w:t xml:space="preserve"> </w:t>
      </w:r>
    </w:p>
    <w:p w:rsidR="00555D95" w:rsidRPr="00367B2D" w:rsidRDefault="00555D95">
      <w:pPr>
        <w:pStyle w:val="1"/>
      </w:pPr>
    </w:p>
    <w:p w:rsidR="00555D95" w:rsidRPr="00367B2D" w:rsidRDefault="00665E7B">
      <w:pPr>
        <w:pStyle w:val="1"/>
        <w:spacing w:before="0" w:after="0"/>
        <w:contextualSpacing/>
        <w:jc w:val="center"/>
        <w:rPr>
          <w:rFonts w:ascii="Times New Roman" w:hAnsi="Times New Roman" w:cs="Times New Roman"/>
          <w:sz w:val="24"/>
          <w:szCs w:val="24"/>
        </w:rPr>
      </w:pPr>
      <w:r w:rsidRPr="00367B2D">
        <w:rPr>
          <w:rFonts w:ascii="Times New Roman" w:hAnsi="Times New Roman" w:cs="Times New Roman"/>
          <w:sz w:val="24"/>
          <w:szCs w:val="24"/>
        </w:rPr>
        <w:t>КРИТЕРИИ</w:t>
      </w:r>
    </w:p>
    <w:p w:rsidR="00555D95" w:rsidRPr="00367B2D" w:rsidRDefault="00665E7B">
      <w:pPr>
        <w:pStyle w:val="1"/>
        <w:spacing w:before="0" w:after="0"/>
        <w:contextualSpacing/>
        <w:jc w:val="center"/>
        <w:rPr>
          <w:rFonts w:ascii="Times New Roman" w:hAnsi="Times New Roman" w:cs="Times New Roman"/>
          <w:sz w:val="24"/>
          <w:szCs w:val="24"/>
        </w:rPr>
      </w:pPr>
      <w:r w:rsidRPr="00367B2D">
        <w:rPr>
          <w:rFonts w:ascii="Times New Roman" w:hAnsi="Times New Roman" w:cs="Times New Roman"/>
          <w:sz w:val="24"/>
          <w:szCs w:val="24"/>
        </w:rPr>
        <w:t>ОТНЕСЕНИЯ ОБЪЕКТОВ МУНИЦИПАЛЬНОГО КОНТРОЛЯ К ОПРЕДЕЛЕННОЙ КАТЕГОРИИ РИСКА</w:t>
      </w:r>
    </w:p>
    <w:p w:rsidR="00555D95" w:rsidRPr="00367B2D" w:rsidRDefault="00555D95">
      <w:pPr>
        <w:rPr>
          <w:b/>
          <w:lang w:eastAsia="zh-CN"/>
        </w:rPr>
      </w:pPr>
    </w:p>
    <w:p w:rsidR="00555D95" w:rsidRPr="00367B2D" w:rsidRDefault="00665E7B">
      <w:pPr>
        <w:ind w:firstLine="567"/>
        <w:jc w:val="both"/>
      </w:pPr>
      <w:r w:rsidRPr="00367B2D">
        <w:t>1. С учетом вероятности наступления и тяжести потенциальных негативных последствий несоблюдения обязательных требований объекты контроля подлежат отнесению к категориям среднего, умеренного и низкого риска.</w:t>
      </w:r>
    </w:p>
    <w:p w:rsidR="00555D95" w:rsidRPr="00367B2D" w:rsidRDefault="00665E7B">
      <w:pPr>
        <w:ind w:firstLine="567"/>
        <w:jc w:val="both"/>
        <w:rPr>
          <w:bCs/>
        </w:rPr>
      </w:pPr>
      <w:r w:rsidRPr="00367B2D">
        <w:rPr>
          <w:bCs/>
        </w:rPr>
        <w:t>2. К категории среднего риска относятся объекты контроля</w:t>
      </w:r>
      <w:r w:rsidRPr="00367B2D">
        <w:t xml:space="preserve"> </w:t>
      </w:r>
      <w:proofErr w:type="gramStart"/>
      <w:r w:rsidRPr="00367B2D">
        <w:rPr>
          <w:bCs/>
        </w:rPr>
        <w:t>при наличии в течение последнего года на дату принятия решения об отнесении объекта контроля к категории</w:t>
      </w:r>
      <w:proofErr w:type="gramEnd"/>
      <w:r w:rsidRPr="00367B2D">
        <w:rPr>
          <w:bCs/>
        </w:rPr>
        <w:t xml:space="preserve"> риска предписания, не исполненного в срок. </w:t>
      </w:r>
    </w:p>
    <w:p w:rsidR="00555D95" w:rsidRPr="00367B2D" w:rsidRDefault="00665E7B">
      <w:pPr>
        <w:ind w:firstLine="567"/>
        <w:jc w:val="both"/>
      </w:pPr>
      <w:r w:rsidRPr="00367B2D">
        <w:rPr>
          <w:bCs/>
        </w:rPr>
        <w:t xml:space="preserve">3. К категории умеренного риска относятся объекты контроля </w:t>
      </w:r>
      <w:proofErr w:type="gramStart"/>
      <w:r w:rsidRPr="00367B2D">
        <w:rPr>
          <w:bCs/>
        </w:rPr>
        <w:t xml:space="preserve">при наличии </w:t>
      </w:r>
      <w:r w:rsidR="00367B2D" w:rsidRPr="00367B2D">
        <w:rPr>
          <w:bCs/>
        </w:rPr>
        <w:t xml:space="preserve">предостережения </w:t>
      </w:r>
      <w:r w:rsidR="00367B2D" w:rsidRPr="00367B2D">
        <w:t>о недопустимости нарушения обязательных требований</w:t>
      </w:r>
      <w:r w:rsidR="00367B2D" w:rsidRPr="00367B2D">
        <w:rPr>
          <w:bCs/>
        </w:rPr>
        <w:t xml:space="preserve"> </w:t>
      </w:r>
      <w:r w:rsidRPr="00367B2D">
        <w:rPr>
          <w:bCs/>
        </w:rPr>
        <w:t>в течение последнего года на дату принятия решения об отнесении</w:t>
      </w:r>
      <w:proofErr w:type="gramEnd"/>
      <w:r w:rsidRPr="00367B2D">
        <w:rPr>
          <w:bCs/>
        </w:rPr>
        <w:t xml:space="preserve"> объекта контроля к категории риска </w:t>
      </w:r>
    </w:p>
    <w:p w:rsidR="00555D95" w:rsidRDefault="00665E7B">
      <w:pPr>
        <w:ind w:firstLine="567"/>
        <w:jc w:val="both"/>
        <w:rPr>
          <w:rFonts w:eastAsia="Calibri"/>
        </w:rPr>
      </w:pPr>
      <w:r w:rsidRPr="00367B2D">
        <w:rPr>
          <w:bCs/>
        </w:rPr>
        <w:t>4. К категории низкого риска относятся объекты контроля, не соответствующие критериям отнесения объектов контроля к категориям</w:t>
      </w:r>
      <w:r w:rsidRPr="00367B2D">
        <w:t xml:space="preserve"> среднего и умеренного</w:t>
      </w:r>
      <w:r w:rsidRPr="00367B2D">
        <w:rPr>
          <w:bCs/>
        </w:rPr>
        <w:t xml:space="preserve"> риска.</w:t>
      </w:r>
    </w:p>
    <w:p w:rsidR="00555D95" w:rsidRDefault="00555D95">
      <w:pPr>
        <w:ind w:firstLine="567"/>
        <w:jc w:val="both"/>
        <w:rPr>
          <w:sz w:val="28"/>
          <w:szCs w:val="28"/>
        </w:rPr>
      </w:pPr>
    </w:p>
    <w:p w:rsidR="002C0AF0" w:rsidRDefault="002C0AF0">
      <w:pPr>
        <w:ind w:firstLine="567"/>
        <w:jc w:val="both"/>
        <w:rPr>
          <w:sz w:val="28"/>
          <w:szCs w:val="28"/>
        </w:rPr>
      </w:pPr>
    </w:p>
    <w:p w:rsidR="002C0AF0" w:rsidRDefault="002C0AF0">
      <w:pPr>
        <w:ind w:firstLine="567"/>
        <w:jc w:val="both"/>
        <w:rPr>
          <w:sz w:val="28"/>
          <w:szCs w:val="28"/>
        </w:rPr>
      </w:pPr>
    </w:p>
    <w:p w:rsidR="002C0AF0" w:rsidRDefault="002C0AF0">
      <w:pPr>
        <w:ind w:firstLine="567"/>
        <w:jc w:val="both"/>
        <w:rPr>
          <w:sz w:val="28"/>
          <w:szCs w:val="28"/>
        </w:rPr>
      </w:pPr>
    </w:p>
    <w:p w:rsidR="002C0AF0" w:rsidRDefault="002C0AF0">
      <w:pPr>
        <w:ind w:firstLine="567"/>
        <w:jc w:val="both"/>
        <w:rPr>
          <w:sz w:val="28"/>
          <w:szCs w:val="28"/>
        </w:rPr>
      </w:pPr>
    </w:p>
    <w:p w:rsidR="002C0AF0" w:rsidRDefault="002C0AF0">
      <w:pPr>
        <w:ind w:firstLine="567"/>
        <w:jc w:val="both"/>
        <w:rPr>
          <w:sz w:val="28"/>
          <w:szCs w:val="28"/>
        </w:rPr>
      </w:pPr>
    </w:p>
    <w:p w:rsidR="002C0AF0" w:rsidRDefault="002C0AF0">
      <w:pPr>
        <w:ind w:firstLine="567"/>
        <w:jc w:val="both"/>
        <w:rPr>
          <w:sz w:val="28"/>
          <w:szCs w:val="28"/>
        </w:rPr>
      </w:pPr>
    </w:p>
    <w:p w:rsidR="002C0AF0" w:rsidRDefault="002C0AF0">
      <w:pPr>
        <w:ind w:firstLine="567"/>
        <w:jc w:val="both"/>
        <w:rPr>
          <w:sz w:val="28"/>
          <w:szCs w:val="28"/>
        </w:rPr>
      </w:pPr>
    </w:p>
    <w:p w:rsidR="002C0AF0" w:rsidRDefault="002C0AF0">
      <w:pPr>
        <w:ind w:firstLine="567"/>
        <w:jc w:val="both"/>
        <w:rPr>
          <w:sz w:val="28"/>
          <w:szCs w:val="28"/>
        </w:rPr>
      </w:pPr>
    </w:p>
    <w:p w:rsidR="002C0AF0" w:rsidRDefault="002C0AF0">
      <w:pPr>
        <w:ind w:firstLine="567"/>
        <w:jc w:val="both"/>
        <w:rPr>
          <w:sz w:val="28"/>
          <w:szCs w:val="28"/>
        </w:rPr>
      </w:pPr>
    </w:p>
    <w:p w:rsidR="002C0AF0" w:rsidRDefault="002C0AF0">
      <w:pPr>
        <w:ind w:firstLine="567"/>
        <w:jc w:val="both"/>
        <w:rPr>
          <w:sz w:val="28"/>
          <w:szCs w:val="28"/>
        </w:rPr>
      </w:pPr>
    </w:p>
    <w:p w:rsidR="002C0AF0" w:rsidRDefault="002C0AF0">
      <w:pPr>
        <w:ind w:firstLine="567"/>
        <w:jc w:val="both"/>
        <w:rPr>
          <w:sz w:val="28"/>
          <w:szCs w:val="28"/>
        </w:rPr>
      </w:pPr>
    </w:p>
    <w:p w:rsidR="002C0AF0" w:rsidRDefault="002C0AF0">
      <w:pPr>
        <w:ind w:firstLine="567"/>
        <w:jc w:val="both"/>
        <w:rPr>
          <w:sz w:val="28"/>
          <w:szCs w:val="28"/>
        </w:rPr>
      </w:pPr>
    </w:p>
    <w:p w:rsidR="002C0AF0" w:rsidRDefault="002C0AF0">
      <w:pPr>
        <w:ind w:firstLine="567"/>
        <w:jc w:val="both"/>
        <w:rPr>
          <w:sz w:val="28"/>
          <w:szCs w:val="28"/>
        </w:rPr>
      </w:pPr>
    </w:p>
    <w:p w:rsidR="002C0AF0" w:rsidRDefault="002C0AF0">
      <w:pPr>
        <w:ind w:firstLine="567"/>
        <w:jc w:val="both"/>
        <w:rPr>
          <w:sz w:val="28"/>
          <w:szCs w:val="28"/>
        </w:rPr>
      </w:pPr>
    </w:p>
    <w:p w:rsidR="002C0AF0" w:rsidRDefault="002C0AF0">
      <w:pPr>
        <w:ind w:firstLine="567"/>
        <w:jc w:val="both"/>
        <w:rPr>
          <w:sz w:val="28"/>
          <w:szCs w:val="28"/>
        </w:rPr>
      </w:pPr>
    </w:p>
    <w:p w:rsidR="002C0AF0" w:rsidRDefault="002C0AF0">
      <w:pPr>
        <w:ind w:firstLine="567"/>
        <w:jc w:val="both"/>
        <w:rPr>
          <w:sz w:val="28"/>
          <w:szCs w:val="28"/>
        </w:rPr>
      </w:pPr>
    </w:p>
    <w:p w:rsidR="002C0AF0" w:rsidRDefault="002C0AF0">
      <w:pPr>
        <w:ind w:firstLine="567"/>
        <w:jc w:val="both"/>
        <w:rPr>
          <w:sz w:val="28"/>
          <w:szCs w:val="28"/>
        </w:rPr>
      </w:pPr>
    </w:p>
    <w:p w:rsidR="002C0AF0" w:rsidRDefault="002C0AF0">
      <w:pPr>
        <w:ind w:firstLine="567"/>
        <w:jc w:val="both"/>
        <w:rPr>
          <w:sz w:val="28"/>
          <w:szCs w:val="28"/>
        </w:rPr>
      </w:pPr>
    </w:p>
    <w:p w:rsidR="002C0AF0" w:rsidRDefault="002C0AF0">
      <w:pPr>
        <w:ind w:firstLine="567"/>
        <w:jc w:val="both"/>
        <w:rPr>
          <w:sz w:val="28"/>
          <w:szCs w:val="28"/>
        </w:rPr>
      </w:pPr>
    </w:p>
    <w:p w:rsidR="002C0AF0" w:rsidRDefault="002C0AF0">
      <w:pPr>
        <w:ind w:firstLine="567"/>
        <w:jc w:val="both"/>
        <w:rPr>
          <w:sz w:val="28"/>
          <w:szCs w:val="28"/>
        </w:rPr>
      </w:pPr>
    </w:p>
    <w:p w:rsidR="002C0AF0" w:rsidRDefault="002C0AF0">
      <w:pPr>
        <w:ind w:firstLine="567"/>
        <w:jc w:val="both"/>
        <w:rPr>
          <w:sz w:val="28"/>
          <w:szCs w:val="28"/>
        </w:rPr>
      </w:pPr>
    </w:p>
    <w:p w:rsidR="002C0AF0" w:rsidRDefault="002C0AF0">
      <w:pPr>
        <w:ind w:firstLine="567"/>
        <w:jc w:val="both"/>
        <w:rPr>
          <w:sz w:val="28"/>
          <w:szCs w:val="28"/>
        </w:rPr>
      </w:pPr>
    </w:p>
    <w:p w:rsidR="002C0AF0" w:rsidRDefault="002C0AF0">
      <w:pPr>
        <w:ind w:firstLine="567"/>
        <w:jc w:val="both"/>
        <w:rPr>
          <w:sz w:val="28"/>
          <w:szCs w:val="28"/>
        </w:rPr>
      </w:pPr>
    </w:p>
    <w:p w:rsidR="002C0AF0" w:rsidRDefault="002C0AF0">
      <w:pPr>
        <w:ind w:firstLine="567"/>
        <w:jc w:val="both"/>
        <w:rPr>
          <w:sz w:val="28"/>
          <w:szCs w:val="28"/>
        </w:rPr>
      </w:pPr>
      <w:bookmarkStart w:id="1" w:name="_GoBack"/>
      <w:bookmarkEnd w:id="1"/>
    </w:p>
    <w:sectPr w:rsidR="002C0AF0">
      <w:footerReference w:type="even" r:id="rId98"/>
      <w:pgSz w:w="11906" w:h="16838"/>
      <w:pgMar w:top="851" w:right="707" w:bottom="540"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50A" w:rsidRDefault="00DD350A">
      <w:r>
        <w:separator/>
      </w:r>
    </w:p>
  </w:endnote>
  <w:endnote w:type="continuationSeparator" w:id="0">
    <w:p w:rsidR="00DD350A" w:rsidRDefault="00DD3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00"/>
    <w:family w:val="auto"/>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D95" w:rsidRDefault="00665E7B">
    <w:pPr>
      <w:pStyle w:val="ad"/>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end"/>
    </w:r>
  </w:p>
  <w:p w:rsidR="00555D95" w:rsidRDefault="00555D9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50A" w:rsidRDefault="00DD350A">
      <w:r>
        <w:separator/>
      </w:r>
    </w:p>
  </w:footnote>
  <w:footnote w:type="continuationSeparator" w:id="0">
    <w:p w:rsidR="00DD350A" w:rsidRDefault="00DD35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013ED"/>
    <w:multiLevelType w:val="hybridMultilevel"/>
    <w:tmpl w:val="2F66BC3C"/>
    <w:lvl w:ilvl="0" w:tplc="FE08270A">
      <w:start w:val="1"/>
      <w:numFmt w:val="bullet"/>
      <w:lvlText w:val=""/>
      <w:lvlJc w:val="left"/>
      <w:pPr>
        <w:ind w:left="1429" w:hanging="360"/>
      </w:pPr>
      <w:rPr>
        <w:rFonts w:ascii="Arial" w:eastAsia="Arial" w:hAnsi="Arial" w:cs="Arial"/>
      </w:rPr>
    </w:lvl>
    <w:lvl w:ilvl="1" w:tplc="FB104408">
      <w:start w:val="1"/>
      <w:numFmt w:val="bullet"/>
      <w:lvlText w:val="o"/>
      <w:lvlJc w:val="left"/>
      <w:pPr>
        <w:ind w:left="2149" w:hanging="360"/>
      </w:pPr>
      <w:rPr>
        <w:rFonts w:ascii="Courier New" w:eastAsia="Courier New" w:hAnsi="Courier New" w:cs="Courier New"/>
      </w:rPr>
    </w:lvl>
    <w:lvl w:ilvl="2" w:tplc="45FAE144">
      <w:start w:val="1"/>
      <w:numFmt w:val="bullet"/>
      <w:lvlText w:val="§"/>
      <w:lvlJc w:val="left"/>
      <w:pPr>
        <w:ind w:left="2869" w:hanging="360"/>
      </w:pPr>
      <w:rPr>
        <w:rFonts w:ascii="Wingdings" w:eastAsia="Wingdings" w:hAnsi="Wingdings" w:cs="Wingdings"/>
      </w:rPr>
    </w:lvl>
    <w:lvl w:ilvl="3" w:tplc="A6161578">
      <w:start w:val="1"/>
      <w:numFmt w:val="bullet"/>
      <w:lvlText w:val="·"/>
      <w:lvlJc w:val="left"/>
      <w:pPr>
        <w:ind w:left="3589" w:hanging="360"/>
      </w:pPr>
      <w:rPr>
        <w:rFonts w:ascii="Symbol" w:eastAsia="Symbol" w:hAnsi="Symbol" w:cs="Symbol"/>
      </w:rPr>
    </w:lvl>
    <w:lvl w:ilvl="4" w:tplc="DAB63BB0">
      <w:start w:val="1"/>
      <w:numFmt w:val="bullet"/>
      <w:lvlText w:val="o"/>
      <w:lvlJc w:val="left"/>
      <w:pPr>
        <w:ind w:left="4309" w:hanging="360"/>
      </w:pPr>
      <w:rPr>
        <w:rFonts w:ascii="Courier New" w:eastAsia="Courier New" w:hAnsi="Courier New" w:cs="Courier New"/>
      </w:rPr>
    </w:lvl>
    <w:lvl w:ilvl="5" w:tplc="265AAA42">
      <w:start w:val="1"/>
      <w:numFmt w:val="bullet"/>
      <w:lvlText w:val="§"/>
      <w:lvlJc w:val="left"/>
      <w:pPr>
        <w:ind w:left="5029" w:hanging="360"/>
      </w:pPr>
      <w:rPr>
        <w:rFonts w:ascii="Wingdings" w:eastAsia="Wingdings" w:hAnsi="Wingdings" w:cs="Wingdings"/>
      </w:rPr>
    </w:lvl>
    <w:lvl w:ilvl="6" w:tplc="51EA1276">
      <w:start w:val="1"/>
      <w:numFmt w:val="bullet"/>
      <w:lvlText w:val="·"/>
      <w:lvlJc w:val="left"/>
      <w:pPr>
        <w:ind w:left="5749" w:hanging="360"/>
      </w:pPr>
      <w:rPr>
        <w:rFonts w:ascii="Symbol" w:eastAsia="Symbol" w:hAnsi="Symbol" w:cs="Symbol"/>
      </w:rPr>
    </w:lvl>
    <w:lvl w:ilvl="7" w:tplc="9964FC36">
      <w:start w:val="1"/>
      <w:numFmt w:val="bullet"/>
      <w:lvlText w:val="o"/>
      <w:lvlJc w:val="left"/>
      <w:pPr>
        <w:ind w:left="6469" w:hanging="360"/>
      </w:pPr>
      <w:rPr>
        <w:rFonts w:ascii="Courier New" w:eastAsia="Courier New" w:hAnsi="Courier New" w:cs="Courier New"/>
      </w:rPr>
    </w:lvl>
    <w:lvl w:ilvl="8" w:tplc="3B361A56">
      <w:start w:val="1"/>
      <w:numFmt w:val="bullet"/>
      <w:lvlText w:val="§"/>
      <w:lvlJc w:val="left"/>
      <w:pPr>
        <w:ind w:left="7189" w:hanging="360"/>
      </w:pPr>
      <w:rPr>
        <w:rFonts w:ascii="Wingdings" w:eastAsia="Wingdings" w:hAnsi="Wingdings" w:cs="Wingdings"/>
      </w:rPr>
    </w:lvl>
  </w:abstractNum>
  <w:abstractNum w:abstractNumId="1">
    <w:nsid w:val="31E845E9"/>
    <w:multiLevelType w:val="hybridMultilevel"/>
    <w:tmpl w:val="8E9C94FC"/>
    <w:lvl w:ilvl="0" w:tplc="25D009C0">
      <w:start w:val="1"/>
      <w:numFmt w:val="bullet"/>
      <w:lvlText w:val=""/>
      <w:lvlJc w:val="left"/>
      <w:pPr>
        <w:ind w:left="1429" w:hanging="360"/>
      </w:pPr>
      <w:rPr>
        <w:rFonts w:ascii="Arial" w:eastAsia="Arial" w:hAnsi="Arial" w:cs="Arial"/>
      </w:rPr>
    </w:lvl>
    <w:lvl w:ilvl="1" w:tplc="7E74D016">
      <w:start w:val="1"/>
      <w:numFmt w:val="bullet"/>
      <w:lvlText w:val="o"/>
      <w:lvlJc w:val="left"/>
      <w:pPr>
        <w:ind w:left="2149" w:hanging="360"/>
      </w:pPr>
      <w:rPr>
        <w:rFonts w:ascii="Courier New" w:eastAsia="Courier New" w:hAnsi="Courier New" w:cs="Courier New"/>
      </w:rPr>
    </w:lvl>
    <w:lvl w:ilvl="2" w:tplc="819E0592">
      <w:start w:val="1"/>
      <w:numFmt w:val="bullet"/>
      <w:lvlText w:val="§"/>
      <w:lvlJc w:val="left"/>
      <w:pPr>
        <w:ind w:left="2869" w:hanging="360"/>
      </w:pPr>
      <w:rPr>
        <w:rFonts w:ascii="Wingdings" w:eastAsia="Wingdings" w:hAnsi="Wingdings" w:cs="Wingdings"/>
      </w:rPr>
    </w:lvl>
    <w:lvl w:ilvl="3" w:tplc="EFE01A26">
      <w:start w:val="1"/>
      <w:numFmt w:val="bullet"/>
      <w:lvlText w:val="·"/>
      <w:lvlJc w:val="left"/>
      <w:pPr>
        <w:ind w:left="3589" w:hanging="360"/>
      </w:pPr>
      <w:rPr>
        <w:rFonts w:ascii="Symbol" w:eastAsia="Symbol" w:hAnsi="Symbol" w:cs="Symbol"/>
      </w:rPr>
    </w:lvl>
    <w:lvl w:ilvl="4" w:tplc="77162330">
      <w:start w:val="1"/>
      <w:numFmt w:val="bullet"/>
      <w:lvlText w:val="o"/>
      <w:lvlJc w:val="left"/>
      <w:pPr>
        <w:ind w:left="4309" w:hanging="360"/>
      </w:pPr>
      <w:rPr>
        <w:rFonts w:ascii="Courier New" w:eastAsia="Courier New" w:hAnsi="Courier New" w:cs="Courier New"/>
      </w:rPr>
    </w:lvl>
    <w:lvl w:ilvl="5" w:tplc="42E003BC">
      <w:start w:val="1"/>
      <w:numFmt w:val="bullet"/>
      <w:lvlText w:val="§"/>
      <w:lvlJc w:val="left"/>
      <w:pPr>
        <w:ind w:left="5029" w:hanging="360"/>
      </w:pPr>
      <w:rPr>
        <w:rFonts w:ascii="Wingdings" w:eastAsia="Wingdings" w:hAnsi="Wingdings" w:cs="Wingdings"/>
      </w:rPr>
    </w:lvl>
    <w:lvl w:ilvl="6" w:tplc="7ACAF6EC">
      <w:start w:val="1"/>
      <w:numFmt w:val="bullet"/>
      <w:lvlText w:val="·"/>
      <w:lvlJc w:val="left"/>
      <w:pPr>
        <w:ind w:left="5749" w:hanging="360"/>
      </w:pPr>
      <w:rPr>
        <w:rFonts w:ascii="Symbol" w:eastAsia="Symbol" w:hAnsi="Symbol" w:cs="Symbol"/>
      </w:rPr>
    </w:lvl>
    <w:lvl w:ilvl="7" w:tplc="74846B9C">
      <w:start w:val="1"/>
      <w:numFmt w:val="bullet"/>
      <w:lvlText w:val="o"/>
      <w:lvlJc w:val="left"/>
      <w:pPr>
        <w:ind w:left="6469" w:hanging="360"/>
      </w:pPr>
      <w:rPr>
        <w:rFonts w:ascii="Courier New" w:eastAsia="Courier New" w:hAnsi="Courier New" w:cs="Courier New"/>
      </w:rPr>
    </w:lvl>
    <w:lvl w:ilvl="8" w:tplc="B7B427D4">
      <w:start w:val="1"/>
      <w:numFmt w:val="bullet"/>
      <w:lvlText w:val="§"/>
      <w:lvlJc w:val="left"/>
      <w:pPr>
        <w:ind w:left="7189" w:hanging="360"/>
      </w:pPr>
      <w:rPr>
        <w:rFonts w:ascii="Wingdings" w:eastAsia="Wingdings" w:hAnsi="Wingdings" w:cs="Wingdings"/>
      </w:rPr>
    </w:lvl>
  </w:abstractNum>
  <w:abstractNum w:abstractNumId="2">
    <w:nsid w:val="32C74777"/>
    <w:multiLevelType w:val="hybridMultilevel"/>
    <w:tmpl w:val="E2AEE174"/>
    <w:lvl w:ilvl="0" w:tplc="BCE2B574">
      <w:start w:val="1"/>
      <w:numFmt w:val="bullet"/>
      <w:lvlText w:val=""/>
      <w:lvlJc w:val="left"/>
      <w:pPr>
        <w:ind w:left="1429" w:hanging="360"/>
      </w:pPr>
      <w:rPr>
        <w:rFonts w:ascii="Arial" w:eastAsia="Arial" w:hAnsi="Arial" w:cs="Arial"/>
      </w:rPr>
    </w:lvl>
    <w:lvl w:ilvl="1" w:tplc="9DA2C084">
      <w:start w:val="1"/>
      <w:numFmt w:val="bullet"/>
      <w:lvlText w:val="o"/>
      <w:lvlJc w:val="left"/>
      <w:pPr>
        <w:ind w:left="2149" w:hanging="360"/>
      </w:pPr>
      <w:rPr>
        <w:rFonts w:ascii="Courier New" w:eastAsia="Courier New" w:hAnsi="Courier New" w:cs="Courier New"/>
      </w:rPr>
    </w:lvl>
    <w:lvl w:ilvl="2" w:tplc="225A49D6">
      <w:start w:val="1"/>
      <w:numFmt w:val="bullet"/>
      <w:lvlText w:val="§"/>
      <w:lvlJc w:val="left"/>
      <w:pPr>
        <w:ind w:left="2869" w:hanging="360"/>
      </w:pPr>
      <w:rPr>
        <w:rFonts w:ascii="Wingdings" w:eastAsia="Wingdings" w:hAnsi="Wingdings" w:cs="Wingdings"/>
      </w:rPr>
    </w:lvl>
    <w:lvl w:ilvl="3" w:tplc="1C62549C">
      <w:start w:val="1"/>
      <w:numFmt w:val="bullet"/>
      <w:lvlText w:val="·"/>
      <w:lvlJc w:val="left"/>
      <w:pPr>
        <w:ind w:left="3589" w:hanging="360"/>
      </w:pPr>
      <w:rPr>
        <w:rFonts w:ascii="Symbol" w:eastAsia="Symbol" w:hAnsi="Symbol" w:cs="Symbol"/>
      </w:rPr>
    </w:lvl>
    <w:lvl w:ilvl="4" w:tplc="4AAC33DA">
      <w:start w:val="1"/>
      <w:numFmt w:val="bullet"/>
      <w:lvlText w:val="o"/>
      <w:lvlJc w:val="left"/>
      <w:pPr>
        <w:ind w:left="4309" w:hanging="360"/>
      </w:pPr>
      <w:rPr>
        <w:rFonts w:ascii="Courier New" w:eastAsia="Courier New" w:hAnsi="Courier New" w:cs="Courier New"/>
      </w:rPr>
    </w:lvl>
    <w:lvl w:ilvl="5" w:tplc="7AE420C2">
      <w:start w:val="1"/>
      <w:numFmt w:val="bullet"/>
      <w:lvlText w:val="§"/>
      <w:lvlJc w:val="left"/>
      <w:pPr>
        <w:ind w:left="5029" w:hanging="360"/>
      </w:pPr>
      <w:rPr>
        <w:rFonts w:ascii="Wingdings" w:eastAsia="Wingdings" w:hAnsi="Wingdings" w:cs="Wingdings"/>
      </w:rPr>
    </w:lvl>
    <w:lvl w:ilvl="6" w:tplc="1A50EE2E">
      <w:start w:val="1"/>
      <w:numFmt w:val="bullet"/>
      <w:lvlText w:val="·"/>
      <w:lvlJc w:val="left"/>
      <w:pPr>
        <w:ind w:left="5749" w:hanging="360"/>
      </w:pPr>
      <w:rPr>
        <w:rFonts w:ascii="Symbol" w:eastAsia="Symbol" w:hAnsi="Symbol" w:cs="Symbol"/>
      </w:rPr>
    </w:lvl>
    <w:lvl w:ilvl="7" w:tplc="FCE8E87E">
      <w:start w:val="1"/>
      <w:numFmt w:val="bullet"/>
      <w:lvlText w:val="o"/>
      <w:lvlJc w:val="left"/>
      <w:pPr>
        <w:ind w:left="6469" w:hanging="360"/>
      </w:pPr>
      <w:rPr>
        <w:rFonts w:ascii="Courier New" w:eastAsia="Courier New" w:hAnsi="Courier New" w:cs="Courier New"/>
      </w:rPr>
    </w:lvl>
    <w:lvl w:ilvl="8" w:tplc="CC02F59E">
      <w:start w:val="1"/>
      <w:numFmt w:val="bullet"/>
      <w:lvlText w:val="§"/>
      <w:lvlJc w:val="left"/>
      <w:pPr>
        <w:ind w:left="7189" w:hanging="360"/>
      </w:pPr>
      <w:rPr>
        <w:rFonts w:ascii="Wingdings" w:eastAsia="Wingdings" w:hAnsi="Wingdings" w:cs="Wingdings"/>
      </w:rPr>
    </w:lvl>
  </w:abstractNum>
  <w:abstractNum w:abstractNumId="3">
    <w:nsid w:val="4FCC0D65"/>
    <w:multiLevelType w:val="hybridMultilevel"/>
    <w:tmpl w:val="029469A0"/>
    <w:lvl w:ilvl="0" w:tplc="8C8EA7AC">
      <w:start w:val="1"/>
      <w:numFmt w:val="bullet"/>
      <w:lvlText w:val=""/>
      <w:lvlJc w:val="left"/>
      <w:pPr>
        <w:ind w:left="1429" w:hanging="360"/>
      </w:pPr>
      <w:rPr>
        <w:rFonts w:ascii="Arial" w:eastAsia="Arial" w:hAnsi="Arial" w:cs="Arial"/>
      </w:rPr>
    </w:lvl>
    <w:lvl w:ilvl="1" w:tplc="002AA1C6">
      <w:start w:val="1"/>
      <w:numFmt w:val="bullet"/>
      <w:lvlText w:val="o"/>
      <w:lvlJc w:val="left"/>
      <w:pPr>
        <w:ind w:left="2149" w:hanging="360"/>
      </w:pPr>
      <w:rPr>
        <w:rFonts w:ascii="Courier New" w:eastAsia="Courier New" w:hAnsi="Courier New" w:cs="Courier New"/>
      </w:rPr>
    </w:lvl>
    <w:lvl w:ilvl="2" w:tplc="D5D61510">
      <w:start w:val="1"/>
      <w:numFmt w:val="bullet"/>
      <w:lvlText w:val="§"/>
      <w:lvlJc w:val="left"/>
      <w:pPr>
        <w:ind w:left="2869" w:hanging="360"/>
      </w:pPr>
      <w:rPr>
        <w:rFonts w:ascii="Wingdings" w:eastAsia="Wingdings" w:hAnsi="Wingdings" w:cs="Wingdings"/>
      </w:rPr>
    </w:lvl>
    <w:lvl w:ilvl="3" w:tplc="780C076E">
      <w:start w:val="1"/>
      <w:numFmt w:val="bullet"/>
      <w:lvlText w:val="·"/>
      <w:lvlJc w:val="left"/>
      <w:pPr>
        <w:ind w:left="3589" w:hanging="360"/>
      </w:pPr>
      <w:rPr>
        <w:rFonts w:ascii="Symbol" w:eastAsia="Symbol" w:hAnsi="Symbol" w:cs="Symbol"/>
      </w:rPr>
    </w:lvl>
    <w:lvl w:ilvl="4" w:tplc="7E7E4428">
      <w:start w:val="1"/>
      <w:numFmt w:val="bullet"/>
      <w:lvlText w:val="o"/>
      <w:lvlJc w:val="left"/>
      <w:pPr>
        <w:ind w:left="4309" w:hanging="360"/>
      </w:pPr>
      <w:rPr>
        <w:rFonts w:ascii="Courier New" w:eastAsia="Courier New" w:hAnsi="Courier New" w:cs="Courier New"/>
      </w:rPr>
    </w:lvl>
    <w:lvl w:ilvl="5" w:tplc="16C0443E">
      <w:start w:val="1"/>
      <w:numFmt w:val="bullet"/>
      <w:lvlText w:val="§"/>
      <w:lvlJc w:val="left"/>
      <w:pPr>
        <w:ind w:left="5029" w:hanging="360"/>
      </w:pPr>
      <w:rPr>
        <w:rFonts w:ascii="Wingdings" w:eastAsia="Wingdings" w:hAnsi="Wingdings" w:cs="Wingdings"/>
      </w:rPr>
    </w:lvl>
    <w:lvl w:ilvl="6" w:tplc="65A6EA82">
      <w:start w:val="1"/>
      <w:numFmt w:val="bullet"/>
      <w:lvlText w:val="·"/>
      <w:lvlJc w:val="left"/>
      <w:pPr>
        <w:ind w:left="5749" w:hanging="360"/>
      </w:pPr>
      <w:rPr>
        <w:rFonts w:ascii="Symbol" w:eastAsia="Symbol" w:hAnsi="Symbol" w:cs="Symbol"/>
      </w:rPr>
    </w:lvl>
    <w:lvl w:ilvl="7" w:tplc="0F9637F6">
      <w:start w:val="1"/>
      <w:numFmt w:val="bullet"/>
      <w:lvlText w:val="o"/>
      <w:lvlJc w:val="left"/>
      <w:pPr>
        <w:ind w:left="6469" w:hanging="360"/>
      </w:pPr>
      <w:rPr>
        <w:rFonts w:ascii="Courier New" w:eastAsia="Courier New" w:hAnsi="Courier New" w:cs="Courier New"/>
      </w:rPr>
    </w:lvl>
    <w:lvl w:ilvl="8" w:tplc="3E828CA8">
      <w:start w:val="1"/>
      <w:numFmt w:val="bullet"/>
      <w:lvlText w:val="§"/>
      <w:lvlJc w:val="left"/>
      <w:pPr>
        <w:ind w:left="7189" w:hanging="360"/>
      </w:pPr>
      <w:rPr>
        <w:rFonts w:ascii="Wingdings" w:eastAsia="Wingdings" w:hAnsi="Wingdings" w:cs="Wingdings"/>
      </w:rPr>
    </w:lvl>
  </w:abstractNum>
  <w:abstractNum w:abstractNumId="4">
    <w:nsid w:val="5627514A"/>
    <w:multiLevelType w:val="hybridMultilevel"/>
    <w:tmpl w:val="765C10F6"/>
    <w:lvl w:ilvl="0" w:tplc="EFA093EC">
      <w:start w:val="1"/>
      <w:numFmt w:val="bullet"/>
      <w:lvlText w:val=""/>
      <w:lvlJc w:val="left"/>
      <w:pPr>
        <w:ind w:left="1417" w:hanging="360"/>
      </w:pPr>
      <w:rPr>
        <w:rFonts w:ascii="Arial" w:eastAsia="Arial" w:hAnsi="Arial" w:cs="Arial"/>
      </w:rPr>
    </w:lvl>
    <w:lvl w:ilvl="1" w:tplc="3AD42166">
      <w:start w:val="1"/>
      <w:numFmt w:val="bullet"/>
      <w:lvlText w:val="o"/>
      <w:lvlJc w:val="left"/>
      <w:pPr>
        <w:ind w:left="2137" w:hanging="360"/>
      </w:pPr>
      <w:rPr>
        <w:rFonts w:ascii="Courier New" w:eastAsia="Courier New" w:hAnsi="Courier New" w:cs="Courier New"/>
      </w:rPr>
    </w:lvl>
    <w:lvl w:ilvl="2" w:tplc="918E69CA">
      <w:start w:val="1"/>
      <w:numFmt w:val="bullet"/>
      <w:lvlText w:val="§"/>
      <w:lvlJc w:val="left"/>
      <w:pPr>
        <w:ind w:left="2857" w:hanging="360"/>
      </w:pPr>
      <w:rPr>
        <w:rFonts w:ascii="Wingdings" w:eastAsia="Wingdings" w:hAnsi="Wingdings" w:cs="Wingdings"/>
      </w:rPr>
    </w:lvl>
    <w:lvl w:ilvl="3" w:tplc="FBEE9AEA">
      <w:start w:val="1"/>
      <w:numFmt w:val="bullet"/>
      <w:lvlText w:val="·"/>
      <w:lvlJc w:val="left"/>
      <w:pPr>
        <w:ind w:left="3577" w:hanging="360"/>
      </w:pPr>
      <w:rPr>
        <w:rFonts w:ascii="Symbol" w:eastAsia="Symbol" w:hAnsi="Symbol" w:cs="Symbol"/>
      </w:rPr>
    </w:lvl>
    <w:lvl w:ilvl="4" w:tplc="82349C0A">
      <w:start w:val="1"/>
      <w:numFmt w:val="bullet"/>
      <w:lvlText w:val="o"/>
      <w:lvlJc w:val="left"/>
      <w:pPr>
        <w:ind w:left="4297" w:hanging="360"/>
      </w:pPr>
      <w:rPr>
        <w:rFonts w:ascii="Courier New" w:eastAsia="Courier New" w:hAnsi="Courier New" w:cs="Courier New"/>
      </w:rPr>
    </w:lvl>
    <w:lvl w:ilvl="5" w:tplc="AFCA6818">
      <w:start w:val="1"/>
      <w:numFmt w:val="bullet"/>
      <w:lvlText w:val="§"/>
      <w:lvlJc w:val="left"/>
      <w:pPr>
        <w:ind w:left="5017" w:hanging="360"/>
      </w:pPr>
      <w:rPr>
        <w:rFonts w:ascii="Wingdings" w:eastAsia="Wingdings" w:hAnsi="Wingdings" w:cs="Wingdings"/>
      </w:rPr>
    </w:lvl>
    <w:lvl w:ilvl="6" w:tplc="DDFEED00">
      <w:start w:val="1"/>
      <w:numFmt w:val="bullet"/>
      <w:lvlText w:val="·"/>
      <w:lvlJc w:val="left"/>
      <w:pPr>
        <w:ind w:left="5737" w:hanging="360"/>
      </w:pPr>
      <w:rPr>
        <w:rFonts w:ascii="Symbol" w:eastAsia="Symbol" w:hAnsi="Symbol" w:cs="Symbol"/>
      </w:rPr>
    </w:lvl>
    <w:lvl w:ilvl="7" w:tplc="AA56437E">
      <w:start w:val="1"/>
      <w:numFmt w:val="bullet"/>
      <w:lvlText w:val="o"/>
      <w:lvlJc w:val="left"/>
      <w:pPr>
        <w:ind w:left="6457" w:hanging="360"/>
      </w:pPr>
      <w:rPr>
        <w:rFonts w:ascii="Courier New" w:eastAsia="Courier New" w:hAnsi="Courier New" w:cs="Courier New"/>
      </w:rPr>
    </w:lvl>
    <w:lvl w:ilvl="8" w:tplc="897C04CE">
      <w:start w:val="1"/>
      <w:numFmt w:val="bullet"/>
      <w:lvlText w:val="§"/>
      <w:lvlJc w:val="left"/>
      <w:pPr>
        <w:ind w:left="7177" w:hanging="360"/>
      </w:pPr>
      <w:rPr>
        <w:rFonts w:ascii="Wingdings" w:eastAsia="Wingdings" w:hAnsi="Wingdings" w:cs="Wingdings"/>
      </w:rPr>
    </w:lvl>
  </w:abstractNum>
  <w:abstractNum w:abstractNumId="5">
    <w:nsid w:val="58C8283A"/>
    <w:multiLevelType w:val="hybridMultilevel"/>
    <w:tmpl w:val="E8A6D518"/>
    <w:lvl w:ilvl="0" w:tplc="7012BCD2">
      <w:start w:val="1"/>
      <w:numFmt w:val="decimal"/>
      <w:lvlText w:val="%1."/>
      <w:lvlJc w:val="left"/>
      <w:pPr>
        <w:tabs>
          <w:tab w:val="num" w:pos="360"/>
        </w:tabs>
        <w:ind w:left="360" w:hanging="360"/>
      </w:pPr>
    </w:lvl>
    <w:lvl w:ilvl="1" w:tplc="444CACE8">
      <w:start w:val="1"/>
      <w:numFmt w:val="bullet"/>
      <w:lvlText w:val="o"/>
      <w:lvlJc w:val="left"/>
      <w:pPr>
        <w:ind w:left="1440" w:hanging="360"/>
      </w:pPr>
      <w:rPr>
        <w:rFonts w:ascii="Courier New" w:eastAsia="Courier New" w:hAnsi="Courier New" w:cs="Courier New" w:hint="default"/>
      </w:rPr>
    </w:lvl>
    <w:lvl w:ilvl="2" w:tplc="C75CCA1E">
      <w:start w:val="1"/>
      <w:numFmt w:val="bullet"/>
      <w:lvlText w:val="§"/>
      <w:lvlJc w:val="left"/>
      <w:pPr>
        <w:ind w:left="2160" w:hanging="360"/>
      </w:pPr>
      <w:rPr>
        <w:rFonts w:ascii="Wingdings" w:eastAsia="Wingdings" w:hAnsi="Wingdings" w:cs="Wingdings" w:hint="default"/>
      </w:rPr>
    </w:lvl>
    <w:lvl w:ilvl="3" w:tplc="67A21F12">
      <w:start w:val="1"/>
      <w:numFmt w:val="bullet"/>
      <w:lvlText w:val="·"/>
      <w:lvlJc w:val="left"/>
      <w:pPr>
        <w:ind w:left="2880" w:hanging="360"/>
      </w:pPr>
      <w:rPr>
        <w:rFonts w:ascii="Symbol" w:eastAsia="Symbol" w:hAnsi="Symbol" w:cs="Symbol" w:hint="default"/>
      </w:rPr>
    </w:lvl>
    <w:lvl w:ilvl="4" w:tplc="486E0F3E">
      <w:start w:val="1"/>
      <w:numFmt w:val="bullet"/>
      <w:lvlText w:val="o"/>
      <w:lvlJc w:val="left"/>
      <w:pPr>
        <w:ind w:left="3600" w:hanging="360"/>
      </w:pPr>
      <w:rPr>
        <w:rFonts w:ascii="Courier New" w:eastAsia="Courier New" w:hAnsi="Courier New" w:cs="Courier New" w:hint="default"/>
      </w:rPr>
    </w:lvl>
    <w:lvl w:ilvl="5" w:tplc="36A83172">
      <w:start w:val="1"/>
      <w:numFmt w:val="bullet"/>
      <w:lvlText w:val="§"/>
      <w:lvlJc w:val="left"/>
      <w:pPr>
        <w:ind w:left="4320" w:hanging="360"/>
      </w:pPr>
      <w:rPr>
        <w:rFonts w:ascii="Wingdings" w:eastAsia="Wingdings" w:hAnsi="Wingdings" w:cs="Wingdings" w:hint="default"/>
      </w:rPr>
    </w:lvl>
    <w:lvl w:ilvl="6" w:tplc="642C46FA">
      <w:start w:val="1"/>
      <w:numFmt w:val="bullet"/>
      <w:lvlText w:val="·"/>
      <w:lvlJc w:val="left"/>
      <w:pPr>
        <w:ind w:left="5040" w:hanging="360"/>
      </w:pPr>
      <w:rPr>
        <w:rFonts w:ascii="Symbol" w:eastAsia="Symbol" w:hAnsi="Symbol" w:cs="Symbol" w:hint="default"/>
      </w:rPr>
    </w:lvl>
    <w:lvl w:ilvl="7" w:tplc="40D8F9C2">
      <w:start w:val="1"/>
      <w:numFmt w:val="bullet"/>
      <w:lvlText w:val="o"/>
      <w:lvlJc w:val="left"/>
      <w:pPr>
        <w:ind w:left="5760" w:hanging="360"/>
      </w:pPr>
      <w:rPr>
        <w:rFonts w:ascii="Courier New" w:eastAsia="Courier New" w:hAnsi="Courier New" w:cs="Courier New" w:hint="default"/>
      </w:rPr>
    </w:lvl>
    <w:lvl w:ilvl="8" w:tplc="4748EA20">
      <w:start w:val="1"/>
      <w:numFmt w:val="bullet"/>
      <w:lvlText w:val="§"/>
      <w:lvlJc w:val="left"/>
      <w:pPr>
        <w:ind w:left="6480" w:hanging="360"/>
      </w:pPr>
      <w:rPr>
        <w:rFonts w:ascii="Wingdings" w:eastAsia="Wingdings" w:hAnsi="Wingdings" w:cs="Wingdings" w:hint="default"/>
      </w:rPr>
    </w:lvl>
  </w:abstractNum>
  <w:abstractNum w:abstractNumId="6">
    <w:nsid w:val="5B367338"/>
    <w:multiLevelType w:val="hybridMultilevel"/>
    <w:tmpl w:val="E2BA9D4C"/>
    <w:lvl w:ilvl="0" w:tplc="E1DC734A">
      <w:start w:val="1"/>
      <w:numFmt w:val="bullet"/>
      <w:lvlText w:val=""/>
      <w:lvlJc w:val="left"/>
      <w:pPr>
        <w:ind w:left="1417" w:hanging="360"/>
      </w:pPr>
      <w:rPr>
        <w:rFonts w:ascii="Arial" w:eastAsia="Arial" w:hAnsi="Arial" w:cs="Arial"/>
      </w:rPr>
    </w:lvl>
    <w:lvl w:ilvl="1" w:tplc="404627CA">
      <w:start w:val="1"/>
      <w:numFmt w:val="bullet"/>
      <w:lvlText w:val="o"/>
      <w:lvlJc w:val="left"/>
      <w:pPr>
        <w:ind w:left="2137" w:hanging="360"/>
      </w:pPr>
      <w:rPr>
        <w:rFonts w:ascii="Courier New" w:eastAsia="Courier New" w:hAnsi="Courier New" w:cs="Courier New"/>
      </w:rPr>
    </w:lvl>
    <w:lvl w:ilvl="2" w:tplc="E188D8FA">
      <w:start w:val="1"/>
      <w:numFmt w:val="bullet"/>
      <w:lvlText w:val="§"/>
      <w:lvlJc w:val="left"/>
      <w:pPr>
        <w:ind w:left="2857" w:hanging="360"/>
      </w:pPr>
      <w:rPr>
        <w:rFonts w:ascii="Wingdings" w:eastAsia="Wingdings" w:hAnsi="Wingdings" w:cs="Wingdings"/>
      </w:rPr>
    </w:lvl>
    <w:lvl w:ilvl="3" w:tplc="8970FD54">
      <w:start w:val="1"/>
      <w:numFmt w:val="bullet"/>
      <w:lvlText w:val="·"/>
      <w:lvlJc w:val="left"/>
      <w:pPr>
        <w:ind w:left="3577" w:hanging="360"/>
      </w:pPr>
      <w:rPr>
        <w:rFonts w:ascii="Symbol" w:eastAsia="Symbol" w:hAnsi="Symbol" w:cs="Symbol"/>
      </w:rPr>
    </w:lvl>
    <w:lvl w:ilvl="4" w:tplc="0ED68FBA">
      <w:start w:val="1"/>
      <w:numFmt w:val="bullet"/>
      <w:lvlText w:val="o"/>
      <w:lvlJc w:val="left"/>
      <w:pPr>
        <w:ind w:left="4297" w:hanging="360"/>
      </w:pPr>
      <w:rPr>
        <w:rFonts w:ascii="Courier New" w:eastAsia="Courier New" w:hAnsi="Courier New" w:cs="Courier New"/>
      </w:rPr>
    </w:lvl>
    <w:lvl w:ilvl="5" w:tplc="68806460">
      <w:start w:val="1"/>
      <w:numFmt w:val="bullet"/>
      <w:lvlText w:val="§"/>
      <w:lvlJc w:val="left"/>
      <w:pPr>
        <w:ind w:left="5017" w:hanging="360"/>
      </w:pPr>
      <w:rPr>
        <w:rFonts w:ascii="Wingdings" w:eastAsia="Wingdings" w:hAnsi="Wingdings" w:cs="Wingdings"/>
      </w:rPr>
    </w:lvl>
    <w:lvl w:ilvl="6" w:tplc="20BA079C">
      <w:start w:val="1"/>
      <w:numFmt w:val="bullet"/>
      <w:lvlText w:val="·"/>
      <w:lvlJc w:val="left"/>
      <w:pPr>
        <w:ind w:left="5737" w:hanging="360"/>
      </w:pPr>
      <w:rPr>
        <w:rFonts w:ascii="Symbol" w:eastAsia="Symbol" w:hAnsi="Symbol" w:cs="Symbol"/>
      </w:rPr>
    </w:lvl>
    <w:lvl w:ilvl="7" w:tplc="66F08D38">
      <w:start w:val="1"/>
      <w:numFmt w:val="bullet"/>
      <w:lvlText w:val="o"/>
      <w:lvlJc w:val="left"/>
      <w:pPr>
        <w:ind w:left="6457" w:hanging="360"/>
      </w:pPr>
      <w:rPr>
        <w:rFonts w:ascii="Courier New" w:eastAsia="Courier New" w:hAnsi="Courier New" w:cs="Courier New"/>
      </w:rPr>
    </w:lvl>
    <w:lvl w:ilvl="8" w:tplc="3F7A94CC">
      <w:start w:val="1"/>
      <w:numFmt w:val="bullet"/>
      <w:lvlText w:val="§"/>
      <w:lvlJc w:val="left"/>
      <w:pPr>
        <w:ind w:left="7177" w:hanging="360"/>
      </w:pPr>
      <w:rPr>
        <w:rFonts w:ascii="Wingdings" w:eastAsia="Wingdings" w:hAnsi="Wingdings" w:cs="Wingdings"/>
      </w:rPr>
    </w:lvl>
  </w:abstractNum>
  <w:abstractNum w:abstractNumId="7">
    <w:nsid w:val="5C626F38"/>
    <w:multiLevelType w:val="hybridMultilevel"/>
    <w:tmpl w:val="2354CDDE"/>
    <w:lvl w:ilvl="0" w:tplc="66903236">
      <w:start w:val="1"/>
      <w:numFmt w:val="decimal"/>
      <w:lvlText w:val="%1."/>
      <w:lvlJc w:val="left"/>
      <w:pPr>
        <w:ind w:left="1069" w:hanging="360"/>
      </w:pPr>
    </w:lvl>
    <w:lvl w:ilvl="1" w:tplc="C3B6A4C6">
      <w:start w:val="1"/>
      <w:numFmt w:val="lowerLetter"/>
      <w:lvlText w:val="%2."/>
      <w:lvlJc w:val="left"/>
      <w:pPr>
        <w:ind w:left="1789" w:hanging="360"/>
      </w:pPr>
    </w:lvl>
    <w:lvl w:ilvl="2" w:tplc="E12E2764">
      <w:start w:val="1"/>
      <w:numFmt w:val="lowerRoman"/>
      <w:lvlText w:val="%3."/>
      <w:lvlJc w:val="right"/>
      <w:pPr>
        <w:ind w:left="2509" w:hanging="180"/>
      </w:pPr>
    </w:lvl>
    <w:lvl w:ilvl="3" w:tplc="A426DE66">
      <w:start w:val="1"/>
      <w:numFmt w:val="decimal"/>
      <w:lvlText w:val="%4."/>
      <w:lvlJc w:val="left"/>
      <w:pPr>
        <w:ind w:left="3229" w:hanging="360"/>
      </w:pPr>
    </w:lvl>
    <w:lvl w:ilvl="4" w:tplc="9370A99A">
      <w:start w:val="1"/>
      <w:numFmt w:val="lowerLetter"/>
      <w:lvlText w:val="%5."/>
      <w:lvlJc w:val="left"/>
      <w:pPr>
        <w:ind w:left="3949" w:hanging="360"/>
      </w:pPr>
    </w:lvl>
    <w:lvl w:ilvl="5" w:tplc="1D5814D6">
      <w:start w:val="1"/>
      <w:numFmt w:val="lowerRoman"/>
      <w:lvlText w:val="%6."/>
      <w:lvlJc w:val="right"/>
      <w:pPr>
        <w:ind w:left="4669" w:hanging="180"/>
      </w:pPr>
    </w:lvl>
    <w:lvl w:ilvl="6" w:tplc="C82A9FD8">
      <w:start w:val="1"/>
      <w:numFmt w:val="decimal"/>
      <w:lvlText w:val="%7."/>
      <w:lvlJc w:val="left"/>
      <w:pPr>
        <w:ind w:left="5389" w:hanging="360"/>
      </w:pPr>
    </w:lvl>
    <w:lvl w:ilvl="7" w:tplc="9D94C0B6">
      <w:start w:val="1"/>
      <w:numFmt w:val="lowerLetter"/>
      <w:lvlText w:val="%8."/>
      <w:lvlJc w:val="left"/>
      <w:pPr>
        <w:ind w:left="6109" w:hanging="360"/>
      </w:pPr>
    </w:lvl>
    <w:lvl w:ilvl="8" w:tplc="98DCD132">
      <w:start w:val="1"/>
      <w:numFmt w:val="lowerRoman"/>
      <w:lvlText w:val="%9."/>
      <w:lvlJc w:val="right"/>
      <w:pPr>
        <w:ind w:left="6829" w:hanging="180"/>
      </w:pPr>
    </w:lvl>
  </w:abstractNum>
  <w:abstractNum w:abstractNumId="8">
    <w:nsid w:val="6D2F771A"/>
    <w:multiLevelType w:val="hybridMultilevel"/>
    <w:tmpl w:val="F2AA2556"/>
    <w:lvl w:ilvl="0" w:tplc="D4BA7936">
      <w:start w:val="1"/>
      <w:numFmt w:val="decimal"/>
      <w:lvlText w:val="%1."/>
      <w:lvlJc w:val="left"/>
      <w:pPr>
        <w:ind w:left="1776" w:hanging="360"/>
      </w:pPr>
    </w:lvl>
    <w:lvl w:ilvl="1" w:tplc="A38CAA28">
      <w:start w:val="1"/>
      <w:numFmt w:val="lowerLetter"/>
      <w:lvlText w:val="%2."/>
      <w:lvlJc w:val="left"/>
      <w:pPr>
        <w:ind w:left="2148" w:hanging="360"/>
      </w:pPr>
    </w:lvl>
    <w:lvl w:ilvl="2" w:tplc="3ABCC896">
      <w:start w:val="1"/>
      <w:numFmt w:val="lowerRoman"/>
      <w:lvlText w:val="%3."/>
      <w:lvlJc w:val="right"/>
      <w:pPr>
        <w:ind w:left="2868" w:hanging="180"/>
      </w:pPr>
    </w:lvl>
    <w:lvl w:ilvl="3" w:tplc="DC5EA754">
      <w:start w:val="1"/>
      <w:numFmt w:val="decimal"/>
      <w:lvlText w:val="%4."/>
      <w:lvlJc w:val="left"/>
      <w:pPr>
        <w:ind w:left="3588" w:hanging="360"/>
      </w:pPr>
    </w:lvl>
    <w:lvl w:ilvl="4" w:tplc="C468777A">
      <w:start w:val="1"/>
      <w:numFmt w:val="lowerLetter"/>
      <w:lvlText w:val="%5."/>
      <w:lvlJc w:val="left"/>
      <w:pPr>
        <w:ind w:left="4308" w:hanging="360"/>
      </w:pPr>
    </w:lvl>
    <w:lvl w:ilvl="5" w:tplc="0EECE586">
      <w:start w:val="1"/>
      <w:numFmt w:val="lowerRoman"/>
      <w:lvlText w:val="%6."/>
      <w:lvlJc w:val="right"/>
      <w:pPr>
        <w:ind w:left="5028" w:hanging="180"/>
      </w:pPr>
    </w:lvl>
    <w:lvl w:ilvl="6" w:tplc="004CB898">
      <w:start w:val="1"/>
      <w:numFmt w:val="decimal"/>
      <w:lvlText w:val="%7."/>
      <w:lvlJc w:val="left"/>
      <w:pPr>
        <w:ind w:left="5748" w:hanging="360"/>
      </w:pPr>
    </w:lvl>
    <w:lvl w:ilvl="7" w:tplc="289EAEF8">
      <w:start w:val="1"/>
      <w:numFmt w:val="lowerLetter"/>
      <w:lvlText w:val="%8."/>
      <w:lvlJc w:val="left"/>
      <w:pPr>
        <w:ind w:left="6468" w:hanging="360"/>
      </w:pPr>
    </w:lvl>
    <w:lvl w:ilvl="8" w:tplc="F356D8F0">
      <w:start w:val="1"/>
      <w:numFmt w:val="lowerRoman"/>
      <w:lvlText w:val="%9."/>
      <w:lvlJc w:val="right"/>
      <w:pPr>
        <w:ind w:left="7188" w:hanging="180"/>
      </w:pPr>
    </w:lvl>
  </w:abstractNum>
  <w:abstractNum w:abstractNumId="9">
    <w:nsid w:val="71EE792F"/>
    <w:multiLevelType w:val="hybridMultilevel"/>
    <w:tmpl w:val="8CF4F3FA"/>
    <w:lvl w:ilvl="0" w:tplc="88B88694">
      <w:start w:val="1"/>
      <w:numFmt w:val="bullet"/>
      <w:lvlText w:val=""/>
      <w:lvlJc w:val="left"/>
      <w:pPr>
        <w:ind w:left="1429" w:hanging="360"/>
      </w:pPr>
      <w:rPr>
        <w:rFonts w:ascii="Arial" w:eastAsia="Arial" w:hAnsi="Arial" w:cs="Arial"/>
      </w:rPr>
    </w:lvl>
    <w:lvl w:ilvl="1" w:tplc="4BC2E1C8">
      <w:start w:val="1"/>
      <w:numFmt w:val="bullet"/>
      <w:lvlText w:val="o"/>
      <w:lvlJc w:val="left"/>
      <w:pPr>
        <w:ind w:left="2149" w:hanging="360"/>
      </w:pPr>
      <w:rPr>
        <w:rFonts w:ascii="Courier New" w:eastAsia="Courier New" w:hAnsi="Courier New" w:cs="Courier New"/>
      </w:rPr>
    </w:lvl>
    <w:lvl w:ilvl="2" w:tplc="3EDE32B8">
      <w:start w:val="1"/>
      <w:numFmt w:val="bullet"/>
      <w:lvlText w:val="§"/>
      <w:lvlJc w:val="left"/>
      <w:pPr>
        <w:ind w:left="2869" w:hanging="360"/>
      </w:pPr>
      <w:rPr>
        <w:rFonts w:ascii="Wingdings" w:eastAsia="Wingdings" w:hAnsi="Wingdings" w:cs="Wingdings"/>
      </w:rPr>
    </w:lvl>
    <w:lvl w:ilvl="3" w:tplc="04407B76">
      <w:start w:val="1"/>
      <w:numFmt w:val="bullet"/>
      <w:lvlText w:val="·"/>
      <w:lvlJc w:val="left"/>
      <w:pPr>
        <w:ind w:left="3589" w:hanging="360"/>
      </w:pPr>
      <w:rPr>
        <w:rFonts w:ascii="Symbol" w:eastAsia="Symbol" w:hAnsi="Symbol" w:cs="Symbol"/>
      </w:rPr>
    </w:lvl>
    <w:lvl w:ilvl="4" w:tplc="D540768C">
      <w:start w:val="1"/>
      <w:numFmt w:val="bullet"/>
      <w:lvlText w:val="o"/>
      <w:lvlJc w:val="left"/>
      <w:pPr>
        <w:ind w:left="4309" w:hanging="360"/>
      </w:pPr>
      <w:rPr>
        <w:rFonts w:ascii="Courier New" w:eastAsia="Courier New" w:hAnsi="Courier New" w:cs="Courier New"/>
      </w:rPr>
    </w:lvl>
    <w:lvl w:ilvl="5" w:tplc="5E7E8C94">
      <w:start w:val="1"/>
      <w:numFmt w:val="bullet"/>
      <w:lvlText w:val="§"/>
      <w:lvlJc w:val="left"/>
      <w:pPr>
        <w:ind w:left="5029" w:hanging="360"/>
      </w:pPr>
      <w:rPr>
        <w:rFonts w:ascii="Wingdings" w:eastAsia="Wingdings" w:hAnsi="Wingdings" w:cs="Wingdings"/>
      </w:rPr>
    </w:lvl>
    <w:lvl w:ilvl="6" w:tplc="AFDE70D4">
      <w:start w:val="1"/>
      <w:numFmt w:val="bullet"/>
      <w:lvlText w:val="·"/>
      <w:lvlJc w:val="left"/>
      <w:pPr>
        <w:ind w:left="5749" w:hanging="360"/>
      </w:pPr>
      <w:rPr>
        <w:rFonts w:ascii="Symbol" w:eastAsia="Symbol" w:hAnsi="Symbol" w:cs="Symbol"/>
      </w:rPr>
    </w:lvl>
    <w:lvl w:ilvl="7" w:tplc="D2A228DC">
      <w:start w:val="1"/>
      <w:numFmt w:val="bullet"/>
      <w:lvlText w:val="o"/>
      <w:lvlJc w:val="left"/>
      <w:pPr>
        <w:ind w:left="6469" w:hanging="360"/>
      </w:pPr>
      <w:rPr>
        <w:rFonts w:ascii="Courier New" w:eastAsia="Courier New" w:hAnsi="Courier New" w:cs="Courier New"/>
      </w:rPr>
    </w:lvl>
    <w:lvl w:ilvl="8" w:tplc="0892489A">
      <w:start w:val="1"/>
      <w:numFmt w:val="bullet"/>
      <w:lvlText w:val="§"/>
      <w:lvlJc w:val="left"/>
      <w:pPr>
        <w:ind w:left="7189" w:hanging="360"/>
      </w:pPr>
      <w:rPr>
        <w:rFonts w:ascii="Wingdings" w:eastAsia="Wingdings" w:hAnsi="Wingdings" w:cs="Wingdings"/>
      </w:rPr>
    </w:lvl>
  </w:abstractNum>
  <w:abstractNum w:abstractNumId="10">
    <w:nsid w:val="776C2B71"/>
    <w:multiLevelType w:val="hybridMultilevel"/>
    <w:tmpl w:val="841A8030"/>
    <w:lvl w:ilvl="0" w:tplc="3F8422E6">
      <w:start w:val="1"/>
      <w:numFmt w:val="decimal"/>
      <w:lvlText w:val="%1."/>
      <w:lvlJc w:val="left"/>
      <w:pPr>
        <w:ind w:left="1068" w:hanging="360"/>
      </w:pPr>
    </w:lvl>
    <w:lvl w:ilvl="1" w:tplc="2A0EB97E">
      <w:start w:val="1"/>
      <w:numFmt w:val="lowerLetter"/>
      <w:lvlText w:val="%2."/>
      <w:lvlJc w:val="left"/>
      <w:pPr>
        <w:ind w:left="1788" w:hanging="360"/>
      </w:pPr>
    </w:lvl>
    <w:lvl w:ilvl="2" w:tplc="CB5AE38C">
      <w:start w:val="1"/>
      <w:numFmt w:val="lowerRoman"/>
      <w:lvlText w:val="%3."/>
      <w:lvlJc w:val="right"/>
      <w:pPr>
        <w:ind w:left="2508" w:hanging="180"/>
      </w:pPr>
    </w:lvl>
    <w:lvl w:ilvl="3" w:tplc="0164DAEE">
      <w:start w:val="1"/>
      <w:numFmt w:val="decimal"/>
      <w:lvlText w:val="%4."/>
      <w:lvlJc w:val="left"/>
      <w:pPr>
        <w:ind w:left="3228" w:hanging="360"/>
      </w:pPr>
    </w:lvl>
    <w:lvl w:ilvl="4" w:tplc="818408F2">
      <w:start w:val="1"/>
      <w:numFmt w:val="lowerLetter"/>
      <w:lvlText w:val="%5."/>
      <w:lvlJc w:val="left"/>
      <w:pPr>
        <w:ind w:left="3948" w:hanging="360"/>
      </w:pPr>
    </w:lvl>
    <w:lvl w:ilvl="5" w:tplc="6EAE7F18">
      <w:start w:val="1"/>
      <w:numFmt w:val="lowerRoman"/>
      <w:lvlText w:val="%6."/>
      <w:lvlJc w:val="right"/>
      <w:pPr>
        <w:ind w:left="4668" w:hanging="180"/>
      </w:pPr>
    </w:lvl>
    <w:lvl w:ilvl="6" w:tplc="3BD250F8">
      <w:start w:val="1"/>
      <w:numFmt w:val="decimal"/>
      <w:lvlText w:val="%7."/>
      <w:lvlJc w:val="left"/>
      <w:pPr>
        <w:ind w:left="5388" w:hanging="360"/>
      </w:pPr>
    </w:lvl>
    <w:lvl w:ilvl="7" w:tplc="CC3EEAF4">
      <w:start w:val="1"/>
      <w:numFmt w:val="lowerLetter"/>
      <w:lvlText w:val="%8."/>
      <w:lvlJc w:val="left"/>
      <w:pPr>
        <w:ind w:left="6108" w:hanging="360"/>
      </w:pPr>
    </w:lvl>
    <w:lvl w:ilvl="8" w:tplc="2C646B32">
      <w:start w:val="1"/>
      <w:numFmt w:val="lowerRoman"/>
      <w:lvlText w:val="%9."/>
      <w:lvlJc w:val="right"/>
      <w:pPr>
        <w:ind w:left="6828" w:hanging="180"/>
      </w:pPr>
    </w:lvl>
  </w:abstractNum>
  <w:abstractNum w:abstractNumId="11">
    <w:nsid w:val="7A1137D9"/>
    <w:multiLevelType w:val="hybridMultilevel"/>
    <w:tmpl w:val="A2D2D37C"/>
    <w:lvl w:ilvl="0" w:tplc="E5988488">
      <w:start w:val="1"/>
      <w:numFmt w:val="bullet"/>
      <w:lvlText w:val=""/>
      <w:lvlJc w:val="left"/>
      <w:pPr>
        <w:ind w:left="1417" w:hanging="360"/>
      </w:pPr>
      <w:rPr>
        <w:rFonts w:ascii="Arial" w:eastAsia="Arial" w:hAnsi="Arial" w:cs="Arial"/>
      </w:rPr>
    </w:lvl>
    <w:lvl w:ilvl="1" w:tplc="E3026614">
      <w:start w:val="1"/>
      <w:numFmt w:val="bullet"/>
      <w:lvlText w:val="o"/>
      <w:lvlJc w:val="left"/>
      <w:pPr>
        <w:ind w:left="2137" w:hanging="360"/>
      </w:pPr>
      <w:rPr>
        <w:rFonts w:ascii="Courier New" w:eastAsia="Courier New" w:hAnsi="Courier New" w:cs="Courier New"/>
      </w:rPr>
    </w:lvl>
    <w:lvl w:ilvl="2" w:tplc="A5924C3C">
      <w:start w:val="1"/>
      <w:numFmt w:val="bullet"/>
      <w:lvlText w:val="§"/>
      <w:lvlJc w:val="left"/>
      <w:pPr>
        <w:ind w:left="2857" w:hanging="360"/>
      </w:pPr>
      <w:rPr>
        <w:rFonts w:ascii="Wingdings" w:eastAsia="Wingdings" w:hAnsi="Wingdings" w:cs="Wingdings"/>
      </w:rPr>
    </w:lvl>
    <w:lvl w:ilvl="3" w:tplc="E8708CA4">
      <w:start w:val="1"/>
      <w:numFmt w:val="bullet"/>
      <w:lvlText w:val="·"/>
      <w:lvlJc w:val="left"/>
      <w:pPr>
        <w:ind w:left="3577" w:hanging="360"/>
      </w:pPr>
      <w:rPr>
        <w:rFonts w:ascii="Symbol" w:eastAsia="Symbol" w:hAnsi="Symbol" w:cs="Symbol"/>
      </w:rPr>
    </w:lvl>
    <w:lvl w:ilvl="4" w:tplc="142AE260">
      <w:start w:val="1"/>
      <w:numFmt w:val="bullet"/>
      <w:lvlText w:val="o"/>
      <w:lvlJc w:val="left"/>
      <w:pPr>
        <w:ind w:left="4297" w:hanging="360"/>
      </w:pPr>
      <w:rPr>
        <w:rFonts w:ascii="Courier New" w:eastAsia="Courier New" w:hAnsi="Courier New" w:cs="Courier New"/>
      </w:rPr>
    </w:lvl>
    <w:lvl w:ilvl="5" w:tplc="2102C618">
      <w:start w:val="1"/>
      <w:numFmt w:val="bullet"/>
      <w:lvlText w:val="§"/>
      <w:lvlJc w:val="left"/>
      <w:pPr>
        <w:ind w:left="5017" w:hanging="360"/>
      </w:pPr>
      <w:rPr>
        <w:rFonts w:ascii="Wingdings" w:eastAsia="Wingdings" w:hAnsi="Wingdings" w:cs="Wingdings"/>
      </w:rPr>
    </w:lvl>
    <w:lvl w:ilvl="6" w:tplc="257EA80A">
      <w:start w:val="1"/>
      <w:numFmt w:val="bullet"/>
      <w:lvlText w:val="·"/>
      <w:lvlJc w:val="left"/>
      <w:pPr>
        <w:ind w:left="5737" w:hanging="360"/>
      </w:pPr>
      <w:rPr>
        <w:rFonts w:ascii="Symbol" w:eastAsia="Symbol" w:hAnsi="Symbol" w:cs="Symbol"/>
      </w:rPr>
    </w:lvl>
    <w:lvl w:ilvl="7" w:tplc="2940E7F6">
      <w:start w:val="1"/>
      <w:numFmt w:val="bullet"/>
      <w:lvlText w:val="o"/>
      <w:lvlJc w:val="left"/>
      <w:pPr>
        <w:ind w:left="6457" w:hanging="360"/>
      </w:pPr>
      <w:rPr>
        <w:rFonts w:ascii="Courier New" w:eastAsia="Courier New" w:hAnsi="Courier New" w:cs="Courier New"/>
      </w:rPr>
    </w:lvl>
    <w:lvl w:ilvl="8" w:tplc="68AAAD1A">
      <w:start w:val="1"/>
      <w:numFmt w:val="bullet"/>
      <w:lvlText w:val="§"/>
      <w:lvlJc w:val="left"/>
      <w:pPr>
        <w:ind w:left="7177" w:hanging="360"/>
      </w:pPr>
      <w:rPr>
        <w:rFonts w:ascii="Wingdings" w:eastAsia="Wingdings" w:hAnsi="Wingdings" w:cs="Wingdings"/>
      </w:rPr>
    </w:lvl>
  </w:abstractNum>
  <w:abstractNum w:abstractNumId="12">
    <w:nsid w:val="7F995D58"/>
    <w:multiLevelType w:val="hybridMultilevel"/>
    <w:tmpl w:val="9056B618"/>
    <w:lvl w:ilvl="0" w:tplc="411E71B8">
      <w:start w:val="1"/>
      <w:numFmt w:val="bullet"/>
      <w:lvlText w:val=""/>
      <w:lvlJc w:val="left"/>
      <w:pPr>
        <w:ind w:left="1417" w:hanging="360"/>
      </w:pPr>
      <w:rPr>
        <w:rFonts w:ascii="Arial" w:eastAsia="Arial" w:hAnsi="Arial" w:cs="Arial"/>
      </w:rPr>
    </w:lvl>
    <w:lvl w:ilvl="1" w:tplc="421A29CA">
      <w:start w:val="1"/>
      <w:numFmt w:val="bullet"/>
      <w:lvlText w:val="o"/>
      <w:lvlJc w:val="left"/>
      <w:pPr>
        <w:ind w:left="2137" w:hanging="360"/>
      </w:pPr>
      <w:rPr>
        <w:rFonts w:ascii="Courier New" w:eastAsia="Courier New" w:hAnsi="Courier New" w:cs="Courier New"/>
      </w:rPr>
    </w:lvl>
    <w:lvl w:ilvl="2" w:tplc="7200C984">
      <w:start w:val="1"/>
      <w:numFmt w:val="bullet"/>
      <w:lvlText w:val="§"/>
      <w:lvlJc w:val="left"/>
      <w:pPr>
        <w:ind w:left="2857" w:hanging="360"/>
      </w:pPr>
      <w:rPr>
        <w:rFonts w:ascii="Wingdings" w:eastAsia="Wingdings" w:hAnsi="Wingdings" w:cs="Wingdings"/>
      </w:rPr>
    </w:lvl>
    <w:lvl w:ilvl="3" w:tplc="761A2B4E">
      <w:start w:val="1"/>
      <w:numFmt w:val="bullet"/>
      <w:lvlText w:val="·"/>
      <w:lvlJc w:val="left"/>
      <w:pPr>
        <w:ind w:left="3577" w:hanging="360"/>
      </w:pPr>
      <w:rPr>
        <w:rFonts w:ascii="Symbol" w:eastAsia="Symbol" w:hAnsi="Symbol" w:cs="Symbol"/>
      </w:rPr>
    </w:lvl>
    <w:lvl w:ilvl="4" w:tplc="BDEEF156">
      <w:start w:val="1"/>
      <w:numFmt w:val="bullet"/>
      <w:lvlText w:val="o"/>
      <w:lvlJc w:val="left"/>
      <w:pPr>
        <w:ind w:left="4297" w:hanging="360"/>
      </w:pPr>
      <w:rPr>
        <w:rFonts w:ascii="Courier New" w:eastAsia="Courier New" w:hAnsi="Courier New" w:cs="Courier New"/>
      </w:rPr>
    </w:lvl>
    <w:lvl w:ilvl="5" w:tplc="21901984">
      <w:start w:val="1"/>
      <w:numFmt w:val="bullet"/>
      <w:lvlText w:val="§"/>
      <w:lvlJc w:val="left"/>
      <w:pPr>
        <w:ind w:left="5017" w:hanging="360"/>
      </w:pPr>
      <w:rPr>
        <w:rFonts w:ascii="Wingdings" w:eastAsia="Wingdings" w:hAnsi="Wingdings" w:cs="Wingdings"/>
      </w:rPr>
    </w:lvl>
    <w:lvl w:ilvl="6" w:tplc="1C1EEE5C">
      <w:start w:val="1"/>
      <w:numFmt w:val="bullet"/>
      <w:lvlText w:val="·"/>
      <w:lvlJc w:val="left"/>
      <w:pPr>
        <w:ind w:left="5737" w:hanging="360"/>
      </w:pPr>
      <w:rPr>
        <w:rFonts w:ascii="Symbol" w:eastAsia="Symbol" w:hAnsi="Symbol" w:cs="Symbol"/>
      </w:rPr>
    </w:lvl>
    <w:lvl w:ilvl="7" w:tplc="C4BE4CE4">
      <w:start w:val="1"/>
      <w:numFmt w:val="bullet"/>
      <w:lvlText w:val="o"/>
      <w:lvlJc w:val="left"/>
      <w:pPr>
        <w:ind w:left="6457" w:hanging="360"/>
      </w:pPr>
      <w:rPr>
        <w:rFonts w:ascii="Courier New" w:eastAsia="Courier New" w:hAnsi="Courier New" w:cs="Courier New"/>
      </w:rPr>
    </w:lvl>
    <w:lvl w:ilvl="8" w:tplc="5E0EA74E">
      <w:start w:val="1"/>
      <w:numFmt w:val="bullet"/>
      <w:lvlText w:val="§"/>
      <w:lvlJc w:val="left"/>
      <w:pPr>
        <w:ind w:left="7177" w:hanging="360"/>
      </w:pPr>
      <w:rPr>
        <w:rFonts w:ascii="Wingdings" w:eastAsia="Wingdings" w:hAnsi="Wingdings" w:cs="Wingdings"/>
      </w:rPr>
    </w:lvl>
  </w:abstractNum>
  <w:num w:numId="1">
    <w:abstractNumId w:val="5"/>
  </w:num>
  <w:num w:numId="2">
    <w:abstractNumId w:val="10"/>
  </w:num>
  <w:num w:numId="3">
    <w:abstractNumId w:val="8"/>
  </w:num>
  <w:num w:numId="4">
    <w:abstractNumId w:val="7"/>
  </w:num>
  <w:num w:numId="5">
    <w:abstractNumId w:val="2"/>
  </w:num>
  <w:num w:numId="6">
    <w:abstractNumId w:val="6"/>
  </w:num>
  <w:num w:numId="7">
    <w:abstractNumId w:val="0"/>
  </w:num>
  <w:num w:numId="8">
    <w:abstractNumId w:val="12"/>
  </w:num>
  <w:num w:numId="9">
    <w:abstractNumId w:val="3"/>
  </w:num>
  <w:num w:numId="10">
    <w:abstractNumId w:val="4"/>
  </w:num>
  <w:num w:numId="11">
    <w:abstractNumId w:val="9"/>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D95"/>
    <w:rsid w:val="000362CE"/>
    <w:rsid w:val="0010725A"/>
    <w:rsid w:val="002C0AF0"/>
    <w:rsid w:val="00367B2D"/>
    <w:rsid w:val="0040403C"/>
    <w:rsid w:val="00555D95"/>
    <w:rsid w:val="00665E7B"/>
    <w:rsid w:val="00794B88"/>
    <w:rsid w:val="007F38CF"/>
    <w:rsid w:val="00801424"/>
    <w:rsid w:val="00A25428"/>
    <w:rsid w:val="00B103AD"/>
    <w:rsid w:val="00DD3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ru-RU"/>
    </w:rPr>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semiHidden/>
    <w:unhideWhenUsed/>
    <w:qFormat/>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Heading9Char">
    <w:name w:val="Heading 9 Char"/>
    <w:basedOn w:val="a0"/>
    <w:uiPriority w:val="9"/>
    <w:rPr>
      <w:rFonts w:ascii="Liberation Sans" w:eastAsia="Liberation Sans" w:hAnsi="Liberation Sans" w:cs="Liberation Sans"/>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4F81BD" w:themeColor="accent1"/>
      <w:sz w:val="18"/>
      <w:szCs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Liberation Sans" w:eastAsia="Liberation Sans" w:hAnsi="Liberation Sans" w:cs="Liberation Sans"/>
      <w:sz w:val="40"/>
      <w:szCs w:val="40"/>
    </w:rPr>
  </w:style>
  <w:style w:type="character" w:customStyle="1" w:styleId="Heading2Char">
    <w:name w:val="Heading 2 Char"/>
    <w:uiPriority w:val="9"/>
    <w:rPr>
      <w:rFonts w:ascii="Liberation Sans" w:eastAsia="Liberation Sans" w:hAnsi="Liberation Sans" w:cs="Liberation Sans"/>
      <w:sz w:val="34"/>
    </w:rPr>
  </w:style>
  <w:style w:type="character" w:customStyle="1" w:styleId="30">
    <w:name w:val="Заголовок 3 Знак"/>
    <w:link w:val="3"/>
    <w:uiPriority w:val="9"/>
    <w:rPr>
      <w:rFonts w:ascii="Liberation Sans" w:eastAsia="Liberation Sans" w:hAnsi="Liberation Sans" w:cs="Liberation Sans"/>
      <w:sz w:val="30"/>
      <w:szCs w:val="30"/>
    </w:rPr>
  </w:style>
  <w:style w:type="character" w:customStyle="1" w:styleId="40">
    <w:name w:val="Заголовок 4 Знак"/>
    <w:link w:val="4"/>
    <w:uiPriority w:val="9"/>
    <w:rPr>
      <w:rFonts w:ascii="Liberation Sans" w:eastAsia="Liberation Sans" w:hAnsi="Liberation Sans" w:cs="Liberation Sans"/>
      <w:b/>
      <w:bCs/>
      <w:sz w:val="26"/>
      <w:szCs w:val="26"/>
    </w:rPr>
  </w:style>
  <w:style w:type="character" w:customStyle="1" w:styleId="50">
    <w:name w:val="Заголовок 5 Знак"/>
    <w:link w:val="5"/>
    <w:uiPriority w:val="9"/>
    <w:rPr>
      <w:rFonts w:ascii="Liberation Sans" w:eastAsia="Liberation Sans" w:hAnsi="Liberation Sans" w:cs="Liberation Sans"/>
      <w:b/>
      <w:bCs/>
      <w:sz w:val="24"/>
      <w:szCs w:val="24"/>
    </w:rPr>
  </w:style>
  <w:style w:type="character" w:customStyle="1" w:styleId="60">
    <w:name w:val="Заголовок 6 Знак"/>
    <w:link w:val="6"/>
    <w:uiPriority w:val="9"/>
    <w:rPr>
      <w:rFonts w:ascii="Liberation Sans" w:eastAsia="Liberation Sans" w:hAnsi="Liberation Sans" w:cs="Liberation Sans"/>
      <w:b/>
      <w:bCs/>
      <w:sz w:val="22"/>
      <w:szCs w:val="22"/>
    </w:rPr>
  </w:style>
  <w:style w:type="character" w:customStyle="1" w:styleId="70">
    <w:name w:val="Заголовок 7 Знак"/>
    <w:link w:val="7"/>
    <w:uiPriority w:val="9"/>
    <w:rPr>
      <w:rFonts w:ascii="Liberation Sans" w:eastAsia="Liberation Sans" w:hAnsi="Liberation Sans" w:cs="Liberation Sans"/>
      <w:b/>
      <w:bCs/>
      <w:i/>
      <w:iCs/>
      <w:sz w:val="22"/>
      <w:szCs w:val="22"/>
    </w:rPr>
  </w:style>
  <w:style w:type="character" w:customStyle="1" w:styleId="80">
    <w:name w:val="Заголовок 8 Знак"/>
    <w:link w:val="8"/>
    <w:uiPriority w:val="9"/>
    <w:rPr>
      <w:rFonts w:ascii="Liberation Sans" w:eastAsia="Liberation Sans" w:hAnsi="Liberation Sans" w:cs="Liberation Sans"/>
      <w:i/>
      <w:iCs/>
      <w:sz w:val="22"/>
      <w:szCs w:val="22"/>
    </w:rPr>
  </w:style>
  <w:style w:type="character" w:customStyle="1" w:styleId="90">
    <w:name w:val="Заголовок 9 Знак"/>
    <w:link w:val="9"/>
    <w:uiPriority w:val="9"/>
    <w:rPr>
      <w:rFonts w:ascii="Liberation Sans" w:eastAsia="Liberation Sans" w:hAnsi="Liberation Sans" w:cs="Liberation Sans"/>
      <w:i/>
      <w:iCs/>
      <w:sz w:val="21"/>
      <w:szCs w:val="21"/>
    </w:rPr>
  </w:style>
  <w:style w:type="paragraph" w:styleId="a3">
    <w:name w:val="List Paragraph"/>
    <w:basedOn w:val="a"/>
    <w:uiPriority w:val="34"/>
    <w:qFormat/>
    <w:pPr>
      <w:spacing w:after="200" w:line="276" w:lineRule="auto"/>
      <w:ind w:left="720"/>
      <w:contextualSpacing/>
    </w:pPr>
    <w:rPr>
      <w:rFonts w:ascii="Calibri" w:hAnsi="Calibri"/>
      <w:sz w:val="22"/>
      <w:szCs w:val="22"/>
    </w:rPr>
  </w:style>
  <w:style w:type="paragraph" w:styleId="a4">
    <w:name w:val="No Spacing"/>
    <w:uiPriority w:val="1"/>
    <w:qFormat/>
    <w:rPr>
      <w:lang w:eastAsia="ru-RU"/>
    </w:rPr>
  </w:style>
  <w:style w:type="paragraph" w:styleId="a5">
    <w:name w:val="Title"/>
    <w:basedOn w:val="a"/>
    <w:link w:val="a6"/>
    <w:qFormat/>
    <w:pPr>
      <w:spacing w:before="100" w:beforeAutospacing="1" w:after="100" w:afterAutospacing="1"/>
    </w:p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style>
  <w:style w:type="character" w:customStyle="1" w:styleId="ac">
    <w:name w:val="Верхний колонтитул Знак"/>
    <w:link w:val="ab"/>
    <w:uiPriority w:val="99"/>
  </w:style>
  <w:style w:type="paragraph" w:styleId="ad">
    <w:name w:val="footer"/>
    <w:basedOn w:val="a"/>
    <w:link w:val="ae"/>
    <w:pPr>
      <w:tabs>
        <w:tab w:val="center" w:pos="4677"/>
        <w:tab w:val="right" w:pos="9355"/>
      </w:tabs>
    </w:pPr>
  </w:style>
  <w:style w:type="character" w:customStyle="1" w:styleId="ae">
    <w:name w:val="Нижний колонтитул Знак"/>
    <w:link w:val="ad"/>
    <w:uiPriority w:val="99"/>
  </w:style>
  <w:style w:type="paragraph" w:styleId="af">
    <w:name w:val="caption"/>
    <w:basedOn w:val="a"/>
    <w:next w:val="a"/>
    <w:link w:val="af0"/>
    <w:uiPriority w:val="35"/>
    <w:semiHidden/>
    <w:unhideWhenUsed/>
    <w:qFormat/>
    <w:pPr>
      <w:spacing w:line="276" w:lineRule="auto"/>
    </w:pPr>
    <w:rPr>
      <w:b/>
      <w:bCs/>
      <w:color w:val="4F81BD" w:themeColor="accent1"/>
      <w:sz w:val="18"/>
      <w:szCs w:val="18"/>
    </w:rPr>
  </w:style>
  <w:style w:type="character" w:customStyle="1" w:styleId="af0">
    <w:name w:val="Название объекта Знак"/>
    <w:link w:val="af"/>
    <w:uiPriority w:val="35"/>
    <w:rPr>
      <w:b/>
      <w:bCs/>
      <w:color w:val="4F81BD" w:themeColor="accent1"/>
      <w:sz w:val="18"/>
      <w:szCs w:val="18"/>
    </w:rPr>
  </w:style>
  <w:style w:type="table" w:styleId="af1">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Liberation Sans" w:hAnsi="Liberation Sans"/>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Liberation Sans" w:hAnsi="Liberation Sans"/>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Liberation Sans" w:hAnsi="Liberation Sans"/>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Liberation Sans" w:hAnsi="Liberation Sans"/>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Liberation Sans" w:hAnsi="Liberation Sans"/>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Liberation Sans" w:hAnsi="Liberation Sans"/>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Liberation Sans" w:hAnsi="Liberation Sans"/>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Liberation Sans" w:hAnsi="Liberation Sans"/>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Liberation Sans" w:hAnsi="Liberation Sans"/>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Liberation Sans" w:hAnsi="Liberation Sans"/>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Liberation Sans" w:hAnsi="Liberation Sans"/>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Liberation Sans" w:hAnsi="Liberation Sans"/>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rPr>
      <w:color w:val="0000FF"/>
      <w:u w:val="none"/>
    </w:rPr>
  </w:style>
  <w:style w:type="paragraph" w:styleId="af3">
    <w:name w:val="footnote text"/>
    <w:basedOn w:val="a"/>
    <w:link w:val="af4"/>
    <w:uiPriority w:val="99"/>
    <w:unhideWhenUsed/>
    <w:rPr>
      <w:rFonts w:ascii="Calibri" w:hAnsi="Calibri"/>
      <w:sz w:val="20"/>
      <w:szCs w:val="20"/>
      <w:lang w:val="en-US" w:eastAsia="en-US"/>
    </w:rPr>
  </w:style>
  <w:style w:type="character" w:customStyle="1" w:styleId="FootnoteTextChar">
    <w:name w:val="Footnote Text Char"/>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style>
  <w:style w:type="paragraph" w:customStyle="1" w:styleId="1H1">
    <w:name w:val="Заголовок 1;Раздел Договора;H1;&quot;Алмаз&quot;"/>
    <w:basedOn w:val="a"/>
    <w:next w:val="a"/>
    <w:qFormat/>
    <w:pPr>
      <w:keepNext/>
      <w:ind w:firstLine="540"/>
      <w:jc w:val="both"/>
      <w:outlineLvl w:val="0"/>
    </w:pPr>
    <w:rPr>
      <w:b/>
      <w:bCs/>
      <w:lang w:eastAsia="en-US"/>
    </w:rPr>
  </w:style>
  <w:style w:type="paragraph" w:customStyle="1" w:styleId="afb">
    <w:name w:val="Основной текст с отступом;Основной текст с отступом Знак"/>
    <w:basedOn w:val="a"/>
    <w:pPr>
      <w:ind w:firstLine="708"/>
    </w:pPr>
    <w:rPr>
      <w:color w:val="333399"/>
      <w:sz w:val="20"/>
    </w:rPr>
  </w:style>
  <w:style w:type="character" w:styleId="afc">
    <w:name w:val="page number"/>
    <w:basedOn w:val="a0"/>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fd">
    <w:name w:val="Body Text"/>
    <w:basedOn w:val="a"/>
    <w:pPr>
      <w:spacing w:after="120"/>
    </w:pPr>
  </w:style>
  <w:style w:type="paragraph" w:styleId="32">
    <w:name w:val="Body Text 3"/>
    <w:basedOn w:val="a"/>
    <w:pPr>
      <w:spacing w:after="120"/>
    </w:pPr>
    <w:rPr>
      <w:sz w:val="16"/>
      <w:szCs w:val="16"/>
      <w:lang w:val="en-US" w:eastAsia="en-US"/>
    </w:rPr>
  </w:style>
  <w:style w:type="paragraph" w:styleId="afe">
    <w:name w:val="Normal (Web)"/>
    <w:basedOn w:val="a"/>
    <w:uiPriority w:val="99"/>
    <w:pPr>
      <w:spacing w:before="21" w:after="21"/>
    </w:pPr>
    <w:rPr>
      <w:rFonts w:ascii="Arial" w:hAnsi="Arial" w:cs="Arial"/>
      <w:color w:val="332E2D"/>
      <w:spacing w:val="2"/>
    </w:rPr>
  </w:style>
  <w:style w:type="paragraph" w:styleId="aff">
    <w:name w:val="Balloon Text"/>
    <w:basedOn w:val="a"/>
    <w:semiHidden/>
    <w:rPr>
      <w:rFonts w:ascii="Tahoma" w:hAnsi="Tahoma" w:cs="Tahoma"/>
      <w:sz w:val="16"/>
      <w:szCs w:val="16"/>
    </w:rPr>
  </w:style>
  <w:style w:type="paragraph" w:customStyle="1" w:styleId="ConsPlusTitle">
    <w:name w:val="ConsPlusTitle"/>
    <w:uiPriority w:val="99"/>
    <w:pPr>
      <w:widowControl w:val="0"/>
    </w:pPr>
    <w:rPr>
      <w:rFonts w:ascii="Arial" w:hAnsi="Arial" w:cs="Arial"/>
      <w:b/>
      <w:bCs/>
      <w:lang w:eastAsia="ru-RU"/>
    </w:rPr>
  </w:style>
  <w:style w:type="character" w:customStyle="1" w:styleId="FontStyle16">
    <w:name w:val="Font Style16"/>
    <w:rPr>
      <w:rFonts w:ascii="Times New Roman" w:hAnsi="Times New Roman" w:cs="Times New Roman"/>
      <w:sz w:val="22"/>
      <w:szCs w:val="22"/>
    </w:rPr>
  </w:style>
  <w:style w:type="character" w:customStyle="1" w:styleId="FontStyle23">
    <w:name w:val="Font Style23"/>
    <w:rPr>
      <w:rFonts w:ascii="Times New Roman" w:hAnsi="Times New Roman" w:cs="Times New Roman"/>
      <w:sz w:val="22"/>
      <w:szCs w:val="22"/>
    </w:rPr>
  </w:style>
  <w:style w:type="paragraph" w:customStyle="1" w:styleId="ConsNonformat">
    <w:name w:val="ConsNonformat"/>
    <w:pPr>
      <w:widowControl w:val="0"/>
      <w:ind w:right="19772"/>
    </w:pPr>
    <w:rPr>
      <w:rFonts w:ascii="Courier New" w:hAnsi="Courier New" w:cs="Courier New"/>
      <w:lang w:eastAsia="ru-RU"/>
    </w:rPr>
  </w:style>
  <w:style w:type="paragraph" w:customStyle="1" w:styleId="ConsNormal">
    <w:name w:val="ConsNormal"/>
    <w:pPr>
      <w:widowControl w:val="0"/>
      <w:ind w:right="19772" w:firstLine="720"/>
    </w:pPr>
    <w:rPr>
      <w:rFonts w:ascii="Arial" w:hAnsi="Arial" w:cs="Arial"/>
      <w:lang w:eastAsia="ru-RU"/>
    </w:rPr>
  </w:style>
  <w:style w:type="paragraph" w:customStyle="1" w:styleId="ConsPlusNonformat">
    <w:name w:val="ConsPlusNonformat"/>
    <w:uiPriority w:val="99"/>
    <w:pPr>
      <w:widowControl w:val="0"/>
    </w:pPr>
    <w:rPr>
      <w:rFonts w:ascii="Courier New" w:hAnsi="Courier New" w:cs="Courier New"/>
      <w:lang w:eastAsia="ru-RU"/>
    </w:rPr>
  </w:style>
  <w:style w:type="paragraph" w:customStyle="1" w:styleId="ConsPlusCell">
    <w:name w:val="ConsPlusCell"/>
    <w:uiPriority w:val="99"/>
    <w:pPr>
      <w:widowControl w:val="0"/>
    </w:pPr>
    <w:rPr>
      <w:rFonts w:ascii="Calibri" w:hAnsi="Calibri" w:cs="Calibri"/>
      <w:sz w:val="22"/>
      <w:szCs w:val="22"/>
      <w:lang w:eastAsia="ru-RU"/>
    </w:rPr>
  </w:style>
  <w:style w:type="paragraph" w:customStyle="1" w:styleId="ConsPlusNormal">
    <w:name w:val="ConsPlusNormal"/>
    <w:link w:val="ConsPlusNormal0"/>
    <w:qFormat/>
    <w:rPr>
      <w:rFonts w:ascii="Arial" w:hAnsi="Arial" w:cs="Arial"/>
      <w:lang w:eastAsia="ru-RU"/>
    </w:rPr>
  </w:style>
  <w:style w:type="character" w:customStyle="1" w:styleId="af4">
    <w:name w:val="Текст сноски Знак"/>
    <w:link w:val="af3"/>
    <w:uiPriority w:val="99"/>
    <w:rPr>
      <w:rFonts w:ascii="Calibri" w:eastAsia="Times New Roman" w:hAnsi="Calibri" w:cs="Times New Roman"/>
    </w:rPr>
  </w:style>
  <w:style w:type="paragraph" w:customStyle="1" w:styleId="FORMATTEXT">
    <w:name w:val=".FORMATTEXT"/>
    <w:uiPriority w:val="99"/>
    <w:pPr>
      <w:widowControl w:val="0"/>
    </w:pPr>
    <w:rPr>
      <w:sz w:val="24"/>
      <w:szCs w:val="24"/>
      <w:lang w:eastAsia="ru-RU"/>
    </w:rPr>
  </w:style>
  <w:style w:type="paragraph" w:customStyle="1" w:styleId="Style7">
    <w:name w:val="Style7"/>
    <w:basedOn w:val="a"/>
    <w:uiPriority w:val="99"/>
    <w:pPr>
      <w:widowControl w:val="0"/>
    </w:pPr>
  </w:style>
  <w:style w:type="character" w:customStyle="1" w:styleId="FontStyle11">
    <w:name w:val="Font Style11"/>
    <w:uiPriority w:val="99"/>
    <w:rPr>
      <w:rFonts w:ascii="Times New Roman" w:hAnsi="Times New Roman" w:cs="Times New Roman"/>
      <w:b/>
      <w:bCs/>
      <w:sz w:val="22"/>
      <w:szCs w:val="22"/>
    </w:rPr>
  </w:style>
  <w:style w:type="character" w:customStyle="1" w:styleId="FontStyle13">
    <w:name w:val="Font Style13"/>
    <w:uiPriority w:val="99"/>
    <w:rPr>
      <w:rFonts w:ascii="Times New Roman" w:hAnsi="Times New Roman" w:cs="Times New Roman"/>
      <w:sz w:val="22"/>
      <w:szCs w:val="22"/>
    </w:rPr>
  </w:style>
  <w:style w:type="table" w:customStyle="1" w:styleId="12">
    <w:name w:val="Сетка таблицы1"/>
    <w:basedOn w:val="a1"/>
    <w:next w:val="af1"/>
    <w:uiPriority w:val="59"/>
    <w:rPr>
      <w:rFonts w:ascii="Calibri" w:hAnsi="Calibri"/>
      <w:sz w:val="22"/>
      <w:szCs w:val="22"/>
    </w:rPr>
    <w:tblPr/>
  </w:style>
  <w:style w:type="character" w:customStyle="1" w:styleId="ConsPlusNormal0">
    <w:name w:val="ConsPlusNormal Знак"/>
    <w:link w:val="ConsPlusNormal"/>
    <w:rPr>
      <w:rFonts w:ascii="Arial" w:hAnsi="Arial" w:cs="Arial"/>
    </w:rPr>
  </w:style>
  <w:style w:type="character" w:customStyle="1" w:styleId="20">
    <w:name w:val="Заголовок 2 Знак"/>
    <w:link w:val="2"/>
    <w:semiHidden/>
    <w:rPr>
      <w:rFonts w:ascii="Cambria" w:eastAsia="Times New Roman" w:hAnsi="Cambria"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ru-RU"/>
    </w:rPr>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semiHidden/>
    <w:unhideWhenUsed/>
    <w:qFormat/>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Heading9Char">
    <w:name w:val="Heading 9 Char"/>
    <w:basedOn w:val="a0"/>
    <w:uiPriority w:val="9"/>
    <w:rPr>
      <w:rFonts w:ascii="Liberation Sans" w:eastAsia="Liberation Sans" w:hAnsi="Liberation Sans" w:cs="Liberation Sans"/>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4F81BD" w:themeColor="accent1"/>
      <w:sz w:val="18"/>
      <w:szCs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Liberation Sans" w:eastAsia="Liberation Sans" w:hAnsi="Liberation Sans" w:cs="Liberation Sans"/>
      <w:sz w:val="40"/>
      <w:szCs w:val="40"/>
    </w:rPr>
  </w:style>
  <w:style w:type="character" w:customStyle="1" w:styleId="Heading2Char">
    <w:name w:val="Heading 2 Char"/>
    <w:uiPriority w:val="9"/>
    <w:rPr>
      <w:rFonts w:ascii="Liberation Sans" w:eastAsia="Liberation Sans" w:hAnsi="Liberation Sans" w:cs="Liberation Sans"/>
      <w:sz w:val="34"/>
    </w:rPr>
  </w:style>
  <w:style w:type="character" w:customStyle="1" w:styleId="30">
    <w:name w:val="Заголовок 3 Знак"/>
    <w:link w:val="3"/>
    <w:uiPriority w:val="9"/>
    <w:rPr>
      <w:rFonts w:ascii="Liberation Sans" w:eastAsia="Liberation Sans" w:hAnsi="Liberation Sans" w:cs="Liberation Sans"/>
      <w:sz w:val="30"/>
      <w:szCs w:val="30"/>
    </w:rPr>
  </w:style>
  <w:style w:type="character" w:customStyle="1" w:styleId="40">
    <w:name w:val="Заголовок 4 Знак"/>
    <w:link w:val="4"/>
    <w:uiPriority w:val="9"/>
    <w:rPr>
      <w:rFonts w:ascii="Liberation Sans" w:eastAsia="Liberation Sans" w:hAnsi="Liberation Sans" w:cs="Liberation Sans"/>
      <w:b/>
      <w:bCs/>
      <w:sz w:val="26"/>
      <w:szCs w:val="26"/>
    </w:rPr>
  </w:style>
  <w:style w:type="character" w:customStyle="1" w:styleId="50">
    <w:name w:val="Заголовок 5 Знак"/>
    <w:link w:val="5"/>
    <w:uiPriority w:val="9"/>
    <w:rPr>
      <w:rFonts w:ascii="Liberation Sans" w:eastAsia="Liberation Sans" w:hAnsi="Liberation Sans" w:cs="Liberation Sans"/>
      <w:b/>
      <w:bCs/>
      <w:sz w:val="24"/>
      <w:szCs w:val="24"/>
    </w:rPr>
  </w:style>
  <w:style w:type="character" w:customStyle="1" w:styleId="60">
    <w:name w:val="Заголовок 6 Знак"/>
    <w:link w:val="6"/>
    <w:uiPriority w:val="9"/>
    <w:rPr>
      <w:rFonts w:ascii="Liberation Sans" w:eastAsia="Liberation Sans" w:hAnsi="Liberation Sans" w:cs="Liberation Sans"/>
      <w:b/>
      <w:bCs/>
      <w:sz w:val="22"/>
      <w:szCs w:val="22"/>
    </w:rPr>
  </w:style>
  <w:style w:type="character" w:customStyle="1" w:styleId="70">
    <w:name w:val="Заголовок 7 Знак"/>
    <w:link w:val="7"/>
    <w:uiPriority w:val="9"/>
    <w:rPr>
      <w:rFonts w:ascii="Liberation Sans" w:eastAsia="Liberation Sans" w:hAnsi="Liberation Sans" w:cs="Liberation Sans"/>
      <w:b/>
      <w:bCs/>
      <w:i/>
      <w:iCs/>
      <w:sz w:val="22"/>
      <w:szCs w:val="22"/>
    </w:rPr>
  </w:style>
  <w:style w:type="character" w:customStyle="1" w:styleId="80">
    <w:name w:val="Заголовок 8 Знак"/>
    <w:link w:val="8"/>
    <w:uiPriority w:val="9"/>
    <w:rPr>
      <w:rFonts w:ascii="Liberation Sans" w:eastAsia="Liberation Sans" w:hAnsi="Liberation Sans" w:cs="Liberation Sans"/>
      <w:i/>
      <w:iCs/>
      <w:sz w:val="22"/>
      <w:szCs w:val="22"/>
    </w:rPr>
  </w:style>
  <w:style w:type="character" w:customStyle="1" w:styleId="90">
    <w:name w:val="Заголовок 9 Знак"/>
    <w:link w:val="9"/>
    <w:uiPriority w:val="9"/>
    <w:rPr>
      <w:rFonts w:ascii="Liberation Sans" w:eastAsia="Liberation Sans" w:hAnsi="Liberation Sans" w:cs="Liberation Sans"/>
      <w:i/>
      <w:iCs/>
      <w:sz w:val="21"/>
      <w:szCs w:val="21"/>
    </w:rPr>
  </w:style>
  <w:style w:type="paragraph" w:styleId="a3">
    <w:name w:val="List Paragraph"/>
    <w:basedOn w:val="a"/>
    <w:uiPriority w:val="34"/>
    <w:qFormat/>
    <w:pPr>
      <w:spacing w:after="200" w:line="276" w:lineRule="auto"/>
      <w:ind w:left="720"/>
      <w:contextualSpacing/>
    </w:pPr>
    <w:rPr>
      <w:rFonts w:ascii="Calibri" w:hAnsi="Calibri"/>
      <w:sz w:val="22"/>
      <w:szCs w:val="22"/>
    </w:rPr>
  </w:style>
  <w:style w:type="paragraph" w:styleId="a4">
    <w:name w:val="No Spacing"/>
    <w:uiPriority w:val="1"/>
    <w:qFormat/>
    <w:rPr>
      <w:lang w:eastAsia="ru-RU"/>
    </w:rPr>
  </w:style>
  <w:style w:type="paragraph" w:styleId="a5">
    <w:name w:val="Title"/>
    <w:basedOn w:val="a"/>
    <w:link w:val="a6"/>
    <w:qFormat/>
    <w:pPr>
      <w:spacing w:before="100" w:beforeAutospacing="1" w:after="100" w:afterAutospacing="1"/>
    </w:p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style>
  <w:style w:type="character" w:customStyle="1" w:styleId="ac">
    <w:name w:val="Верхний колонтитул Знак"/>
    <w:link w:val="ab"/>
    <w:uiPriority w:val="99"/>
  </w:style>
  <w:style w:type="paragraph" w:styleId="ad">
    <w:name w:val="footer"/>
    <w:basedOn w:val="a"/>
    <w:link w:val="ae"/>
    <w:pPr>
      <w:tabs>
        <w:tab w:val="center" w:pos="4677"/>
        <w:tab w:val="right" w:pos="9355"/>
      </w:tabs>
    </w:pPr>
  </w:style>
  <w:style w:type="character" w:customStyle="1" w:styleId="ae">
    <w:name w:val="Нижний колонтитул Знак"/>
    <w:link w:val="ad"/>
    <w:uiPriority w:val="99"/>
  </w:style>
  <w:style w:type="paragraph" w:styleId="af">
    <w:name w:val="caption"/>
    <w:basedOn w:val="a"/>
    <w:next w:val="a"/>
    <w:link w:val="af0"/>
    <w:uiPriority w:val="35"/>
    <w:semiHidden/>
    <w:unhideWhenUsed/>
    <w:qFormat/>
    <w:pPr>
      <w:spacing w:line="276" w:lineRule="auto"/>
    </w:pPr>
    <w:rPr>
      <w:b/>
      <w:bCs/>
      <w:color w:val="4F81BD" w:themeColor="accent1"/>
      <w:sz w:val="18"/>
      <w:szCs w:val="18"/>
    </w:rPr>
  </w:style>
  <w:style w:type="character" w:customStyle="1" w:styleId="af0">
    <w:name w:val="Название объекта Знак"/>
    <w:link w:val="af"/>
    <w:uiPriority w:val="35"/>
    <w:rPr>
      <w:b/>
      <w:bCs/>
      <w:color w:val="4F81BD" w:themeColor="accent1"/>
      <w:sz w:val="18"/>
      <w:szCs w:val="18"/>
    </w:rPr>
  </w:style>
  <w:style w:type="table" w:styleId="af1">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Liberation Sans" w:hAnsi="Liberation Sans"/>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Liberation Sans" w:hAnsi="Liberation Sans"/>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Liberation Sans" w:hAnsi="Liberation Sans"/>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Liberation Sans" w:hAnsi="Liberation Sans"/>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Liberation Sans" w:hAnsi="Liberation Sans"/>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Liberation Sans" w:hAnsi="Liberation Sans"/>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Liberation Sans" w:hAnsi="Liberation Sans"/>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Liberation Sans" w:hAnsi="Liberation Sans"/>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Liberation Sans" w:hAnsi="Liberation Sans"/>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Liberation Sans" w:hAnsi="Liberation Sans"/>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Liberation Sans" w:hAnsi="Liberation Sans"/>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Liberation Sans" w:hAnsi="Liberation Sans"/>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rPr>
      <w:color w:val="0000FF"/>
      <w:u w:val="none"/>
    </w:rPr>
  </w:style>
  <w:style w:type="paragraph" w:styleId="af3">
    <w:name w:val="footnote text"/>
    <w:basedOn w:val="a"/>
    <w:link w:val="af4"/>
    <w:uiPriority w:val="99"/>
    <w:unhideWhenUsed/>
    <w:rPr>
      <w:rFonts w:ascii="Calibri" w:hAnsi="Calibri"/>
      <w:sz w:val="20"/>
      <w:szCs w:val="20"/>
      <w:lang w:val="en-US" w:eastAsia="en-US"/>
    </w:rPr>
  </w:style>
  <w:style w:type="character" w:customStyle="1" w:styleId="FootnoteTextChar">
    <w:name w:val="Footnote Text Char"/>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style>
  <w:style w:type="paragraph" w:customStyle="1" w:styleId="1H1">
    <w:name w:val="Заголовок 1;Раздел Договора;H1;&quot;Алмаз&quot;"/>
    <w:basedOn w:val="a"/>
    <w:next w:val="a"/>
    <w:qFormat/>
    <w:pPr>
      <w:keepNext/>
      <w:ind w:firstLine="540"/>
      <w:jc w:val="both"/>
      <w:outlineLvl w:val="0"/>
    </w:pPr>
    <w:rPr>
      <w:b/>
      <w:bCs/>
      <w:lang w:eastAsia="en-US"/>
    </w:rPr>
  </w:style>
  <w:style w:type="paragraph" w:customStyle="1" w:styleId="afb">
    <w:name w:val="Основной текст с отступом;Основной текст с отступом Знак"/>
    <w:basedOn w:val="a"/>
    <w:pPr>
      <w:ind w:firstLine="708"/>
    </w:pPr>
    <w:rPr>
      <w:color w:val="333399"/>
      <w:sz w:val="20"/>
    </w:rPr>
  </w:style>
  <w:style w:type="character" w:styleId="afc">
    <w:name w:val="page number"/>
    <w:basedOn w:val="a0"/>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fd">
    <w:name w:val="Body Text"/>
    <w:basedOn w:val="a"/>
    <w:pPr>
      <w:spacing w:after="120"/>
    </w:pPr>
  </w:style>
  <w:style w:type="paragraph" w:styleId="32">
    <w:name w:val="Body Text 3"/>
    <w:basedOn w:val="a"/>
    <w:pPr>
      <w:spacing w:after="120"/>
    </w:pPr>
    <w:rPr>
      <w:sz w:val="16"/>
      <w:szCs w:val="16"/>
      <w:lang w:val="en-US" w:eastAsia="en-US"/>
    </w:rPr>
  </w:style>
  <w:style w:type="paragraph" w:styleId="afe">
    <w:name w:val="Normal (Web)"/>
    <w:basedOn w:val="a"/>
    <w:uiPriority w:val="99"/>
    <w:pPr>
      <w:spacing w:before="21" w:after="21"/>
    </w:pPr>
    <w:rPr>
      <w:rFonts w:ascii="Arial" w:hAnsi="Arial" w:cs="Arial"/>
      <w:color w:val="332E2D"/>
      <w:spacing w:val="2"/>
    </w:rPr>
  </w:style>
  <w:style w:type="paragraph" w:styleId="aff">
    <w:name w:val="Balloon Text"/>
    <w:basedOn w:val="a"/>
    <w:semiHidden/>
    <w:rPr>
      <w:rFonts w:ascii="Tahoma" w:hAnsi="Tahoma" w:cs="Tahoma"/>
      <w:sz w:val="16"/>
      <w:szCs w:val="16"/>
    </w:rPr>
  </w:style>
  <w:style w:type="paragraph" w:customStyle="1" w:styleId="ConsPlusTitle">
    <w:name w:val="ConsPlusTitle"/>
    <w:uiPriority w:val="99"/>
    <w:pPr>
      <w:widowControl w:val="0"/>
    </w:pPr>
    <w:rPr>
      <w:rFonts w:ascii="Arial" w:hAnsi="Arial" w:cs="Arial"/>
      <w:b/>
      <w:bCs/>
      <w:lang w:eastAsia="ru-RU"/>
    </w:rPr>
  </w:style>
  <w:style w:type="character" w:customStyle="1" w:styleId="FontStyle16">
    <w:name w:val="Font Style16"/>
    <w:rPr>
      <w:rFonts w:ascii="Times New Roman" w:hAnsi="Times New Roman" w:cs="Times New Roman"/>
      <w:sz w:val="22"/>
      <w:szCs w:val="22"/>
    </w:rPr>
  </w:style>
  <w:style w:type="character" w:customStyle="1" w:styleId="FontStyle23">
    <w:name w:val="Font Style23"/>
    <w:rPr>
      <w:rFonts w:ascii="Times New Roman" w:hAnsi="Times New Roman" w:cs="Times New Roman"/>
      <w:sz w:val="22"/>
      <w:szCs w:val="22"/>
    </w:rPr>
  </w:style>
  <w:style w:type="paragraph" w:customStyle="1" w:styleId="ConsNonformat">
    <w:name w:val="ConsNonformat"/>
    <w:pPr>
      <w:widowControl w:val="0"/>
      <w:ind w:right="19772"/>
    </w:pPr>
    <w:rPr>
      <w:rFonts w:ascii="Courier New" w:hAnsi="Courier New" w:cs="Courier New"/>
      <w:lang w:eastAsia="ru-RU"/>
    </w:rPr>
  </w:style>
  <w:style w:type="paragraph" w:customStyle="1" w:styleId="ConsNormal">
    <w:name w:val="ConsNormal"/>
    <w:pPr>
      <w:widowControl w:val="0"/>
      <w:ind w:right="19772" w:firstLine="720"/>
    </w:pPr>
    <w:rPr>
      <w:rFonts w:ascii="Arial" w:hAnsi="Arial" w:cs="Arial"/>
      <w:lang w:eastAsia="ru-RU"/>
    </w:rPr>
  </w:style>
  <w:style w:type="paragraph" w:customStyle="1" w:styleId="ConsPlusNonformat">
    <w:name w:val="ConsPlusNonformat"/>
    <w:uiPriority w:val="99"/>
    <w:pPr>
      <w:widowControl w:val="0"/>
    </w:pPr>
    <w:rPr>
      <w:rFonts w:ascii="Courier New" w:hAnsi="Courier New" w:cs="Courier New"/>
      <w:lang w:eastAsia="ru-RU"/>
    </w:rPr>
  </w:style>
  <w:style w:type="paragraph" w:customStyle="1" w:styleId="ConsPlusCell">
    <w:name w:val="ConsPlusCell"/>
    <w:uiPriority w:val="99"/>
    <w:pPr>
      <w:widowControl w:val="0"/>
    </w:pPr>
    <w:rPr>
      <w:rFonts w:ascii="Calibri" w:hAnsi="Calibri" w:cs="Calibri"/>
      <w:sz w:val="22"/>
      <w:szCs w:val="22"/>
      <w:lang w:eastAsia="ru-RU"/>
    </w:rPr>
  </w:style>
  <w:style w:type="paragraph" w:customStyle="1" w:styleId="ConsPlusNormal">
    <w:name w:val="ConsPlusNormal"/>
    <w:link w:val="ConsPlusNormal0"/>
    <w:qFormat/>
    <w:rPr>
      <w:rFonts w:ascii="Arial" w:hAnsi="Arial" w:cs="Arial"/>
      <w:lang w:eastAsia="ru-RU"/>
    </w:rPr>
  </w:style>
  <w:style w:type="character" w:customStyle="1" w:styleId="af4">
    <w:name w:val="Текст сноски Знак"/>
    <w:link w:val="af3"/>
    <w:uiPriority w:val="99"/>
    <w:rPr>
      <w:rFonts w:ascii="Calibri" w:eastAsia="Times New Roman" w:hAnsi="Calibri" w:cs="Times New Roman"/>
    </w:rPr>
  </w:style>
  <w:style w:type="paragraph" w:customStyle="1" w:styleId="FORMATTEXT">
    <w:name w:val=".FORMATTEXT"/>
    <w:uiPriority w:val="99"/>
    <w:pPr>
      <w:widowControl w:val="0"/>
    </w:pPr>
    <w:rPr>
      <w:sz w:val="24"/>
      <w:szCs w:val="24"/>
      <w:lang w:eastAsia="ru-RU"/>
    </w:rPr>
  </w:style>
  <w:style w:type="paragraph" w:customStyle="1" w:styleId="Style7">
    <w:name w:val="Style7"/>
    <w:basedOn w:val="a"/>
    <w:uiPriority w:val="99"/>
    <w:pPr>
      <w:widowControl w:val="0"/>
    </w:pPr>
  </w:style>
  <w:style w:type="character" w:customStyle="1" w:styleId="FontStyle11">
    <w:name w:val="Font Style11"/>
    <w:uiPriority w:val="99"/>
    <w:rPr>
      <w:rFonts w:ascii="Times New Roman" w:hAnsi="Times New Roman" w:cs="Times New Roman"/>
      <w:b/>
      <w:bCs/>
      <w:sz w:val="22"/>
      <w:szCs w:val="22"/>
    </w:rPr>
  </w:style>
  <w:style w:type="character" w:customStyle="1" w:styleId="FontStyle13">
    <w:name w:val="Font Style13"/>
    <w:uiPriority w:val="99"/>
    <w:rPr>
      <w:rFonts w:ascii="Times New Roman" w:hAnsi="Times New Roman" w:cs="Times New Roman"/>
      <w:sz w:val="22"/>
      <w:szCs w:val="22"/>
    </w:rPr>
  </w:style>
  <w:style w:type="table" w:customStyle="1" w:styleId="12">
    <w:name w:val="Сетка таблицы1"/>
    <w:basedOn w:val="a1"/>
    <w:next w:val="af1"/>
    <w:uiPriority w:val="59"/>
    <w:rPr>
      <w:rFonts w:ascii="Calibri" w:hAnsi="Calibri"/>
      <w:sz w:val="22"/>
      <w:szCs w:val="22"/>
    </w:rPr>
    <w:tblPr/>
  </w:style>
  <w:style w:type="character" w:customStyle="1" w:styleId="ConsPlusNormal0">
    <w:name w:val="ConsPlusNormal Знак"/>
    <w:link w:val="ConsPlusNormal"/>
    <w:rPr>
      <w:rFonts w:ascii="Arial" w:hAnsi="Arial" w:cs="Arial"/>
    </w:rPr>
  </w:style>
  <w:style w:type="character" w:customStyle="1" w:styleId="20">
    <w:name w:val="Заголовок 2 Знак"/>
    <w:link w:val="2"/>
    <w:semiHidden/>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C:\content\act\cf1f5643-3aeb-4438-9333-2e47f2a9d0e7.html" TargetMode="External"/><Relationship Id="rId21" Type="http://schemas.openxmlformats.org/officeDocument/2006/relationships/hyperlink" Target="kodeks://link/d?nd=352068630&amp;point=mark=1SEMHRL000002E00000061KCS1SE000000A1AAP5002SHOH6V3VVVVVU" TargetMode="External"/><Relationship Id="rId34" Type="http://schemas.openxmlformats.org/officeDocument/2006/relationships/hyperlink" Target="file:///C:\content\act\39670ed3-5200-4b02-b129-f91cf566e6f2.html" TargetMode="External"/><Relationship Id="rId42" Type="http://schemas.openxmlformats.org/officeDocument/2006/relationships/hyperlink" Target="https://login.consultant.ru/link/?req=doc&amp;base=LAW&amp;n=495001&amp;dst=101410" TargetMode="External"/><Relationship Id="rId47" Type="http://schemas.openxmlformats.org/officeDocument/2006/relationships/hyperlink" Target="file:///C:\content\act\cf1f5643-3aeb-4438-9333-2e47f2a9d0e7.html" TargetMode="External"/><Relationship Id="rId50" Type="http://schemas.openxmlformats.org/officeDocument/2006/relationships/hyperlink" Target="file:///C:\content\act\cf1f5643-3aeb-4438-9333-2e47f2a9d0e7.html" TargetMode="External"/><Relationship Id="rId55" Type="http://schemas.openxmlformats.org/officeDocument/2006/relationships/hyperlink" Target="file:///C:\content\act\cf1f5643-3aeb-4438-9333-2e47f2a9d0e7.html" TargetMode="External"/><Relationship Id="rId63" Type="http://schemas.openxmlformats.org/officeDocument/2006/relationships/hyperlink" Target="https://login.consultant.ru/link/?req=doc&amp;base=LAW&amp;n=495001&amp;dst=100639" TargetMode="External"/><Relationship Id="rId68" Type="http://schemas.openxmlformats.org/officeDocument/2006/relationships/hyperlink" Target="file:///C:\content\act\cf1f5643-3aeb-4438-9333-2e47f2a9d0e7.html" TargetMode="External"/><Relationship Id="rId76" Type="http://schemas.openxmlformats.org/officeDocument/2006/relationships/hyperlink" Target="https://login.consultant.ru/link/?req=doc&amp;base=LAW&amp;n=495001&amp;dst=100639" TargetMode="External"/><Relationship Id="rId84" Type="http://schemas.openxmlformats.org/officeDocument/2006/relationships/hyperlink" Target="file:///C:\content\act\cf1f5643-3aeb-4438-9333-2e47f2a9d0e7.html" TargetMode="External"/><Relationship Id="rId89" Type="http://schemas.openxmlformats.org/officeDocument/2006/relationships/hyperlink" Target="file:///C:\content\act\cf1f5643-3aeb-4438-9333-2e47f2a9d0e7.html" TargetMode="External"/><Relationship Id="rId97" Type="http://schemas.openxmlformats.org/officeDocument/2006/relationships/hyperlink" Target="file:///C:\content\act\cf1f5643-3aeb-4438-9333-2e47f2a9d0e7.html" TargetMode="External"/><Relationship Id="rId7" Type="http://schemas.openxmlformats.org/officeDocument/2006/relationships/footnotes" Target="footnotes.xml"/><Relationship Id="rId71" Type="http://schemas.openxmlformats.org/officeDocument/2006/relationships/hyperlink" Target="file:///C:\content\act\45004c75-5243-401b-8c73-766db0b42115.html" TargetMode="External"/><Relationship Id="rId92" Type="http://schemas.openxmlformats.org/officeDocument/2006/relationships/hyperlink" Target="file:///C:\content\act\49552273-c3ea-4d68-9c24-846c1f38c9e4.html" TargetMode="External"/><Relationship Id="rId2" Type="http://schemas.openxmlformats.org/officeDocument/2006/relationships/numbering" Target="numbering.xml"/><Relationship Id="rId16" Type="http://schemas.openxmlformats.org/officeDocument/2006/relationships/hyperlink" Target="file:///C:\content\act\96e20c02-1b12-465a-b64c-24aa92270007.html" TargetMode="External"/><Relationship Id="rId29" Type="http://schemas.openxmlformats.org/officeDocument/2006/relationships/hyperlink" Target="file:///C:\content\act\cf1f5643-3aeb-4438-9333-2e47f2a9d0e7.html" TargetMode="External"/><Relationship Id="rId11" Type="http://schemas.openxmlformats.org/officeDocument/2006/relationships/image" Target="media/image10.png"/><Relationship Id="rId24" Type="http://schemas.openxmlformats.org/officeDocument/2006/relationships/hyperlink" Target="file:///C:\content\act\cf1f5643-3aeb-4438-9333-2e47f2a9d0e7.html" TargetMode="External"/><Relationship Id="rId32" Type="http://schemas.openxmlformats.org/officeDocument/2006/relationships/hyperlink" Target="file:///C:\content\act\cf1f5643-3aeb-4438-9333-2e47f2a9d0e7.html" TargetMode="External"/><Relationship Id="rId37" Type="http://schemas.openxmlformats.org/officeDocument/2006/relationships/hyperlink" Target="file:///C:\content\act\cf1f5643-3aeb-4438-9333-2e47f2a9d0e7.html" TargetMode="External"/><Relationship Id="rId40" Type="http://schemas.openxmlformats.org/officeDocument/2006/relationships/hyperlink" Target="file:///C:\content\act\cf1f5643-3aeb-4438-9333-2e47f2a9d0e7.html" TargetMode="External"/><Relationship Id="rId45" Type="http://schemas.openxmlformats.org/officeDocument/2006/relationships/hyperlink" Target="file:///C:\content\act\cf1f5643-3aeb-4438-9333-2e47f2a9d0e7.html" TargetMode="External"/><Relationship Id="rId53" Type="http://schemas.openxmlformats.org/officeDocument/2006/relationships/hyperlink" Target="file:///C:\content\act\cf1f5643-3aeb-4438-9333-2e47f2a9d0e7.html" TargetMode="External"/><Relationship Id="rId58" Type="http://schemas.openxmlformats.org/officeDocument/2006/relationships/hyperlink" Target="file:///C:\content\act\cf1f5643-3aeb-4438-9333-2e47f2a9d0e7.html" TargetMode="External"/><Relationship Id="rId66" Type="http://schemas.openxmlformats.org/officeDocument/2006/relationships/hyperlink" Target="https://login.consultant.ru/link/?req=doc&amp;base=LAW&amp;n=495001&amp;dst=101187" TargetMode="External"/><Relationship Id="rId74" Type="http://schemas.openxmlformats.org/officeDocument/2006/relationships/hyperlink" Target="https://login.consultant.ru/link/?req=doc&amp;base=LAW&amp;n=495001&amp;dst=101410" TargetMode="External"/><Relationship Id="rId79" Type="http://schemas.openxmlformats.org/officeDocument/2006/relationships/hyperlink" Target="https://login.consultant.ru/link/?req=doc&amp;base=LAW&amp;n=495001&amp;dst=100747" TargetMode="External"/><Relationship Id="rId87" Type="http://schemas.openxmlformats.org/officeDocument/2006/relationships/hyperlink" Target="file:///C:\content\act\cf1f5643-3aeb-4438-9333-2e47f2a9d0e7.html" TargetMode="External"/><Relationship Id="rId5" Type="http://schemas.openxmlformats.org/officeDocument/2006/relationships/settings" Target="settings.xml"/><Relationship Id="rId61" Type="http://schemas.openxmlformats.org/officeDocument/2006/relationships/hyperlink" Target="https://login.consultant.ru/link/?req=doc&amp;base=LAW&amp;n=495001&amp;dst=101410" TargetMode="External"/><Relationship Id="rId82" Type="http://schemas.openxmlformats.org/officeDocument/2006/relationships/hyperlink" Target="file:///C:\content\act\cf1f5643-3aeb-4438-9333-2e47f2a9d0e7.html" TargetMode="External"/><Relationship Id="rId90" Type="http://schemas.openxmlformats.org/officeDocument/2006/relationships/hyperlink" Target="https://login.consultant.ru/link/?req=doc&amp;base=LAW&amp;n=495001&amp;dst=101130" TargetMode="External"/><Relationship Id="rId95" Type="http://schemas.openxmlformats.org/officeDocument/2006/relationships/hyperlink" Target="file:///C:\content\act\cf1f5643-3aeb-4438-9333-2e47f2a9d0e7.html" TargetMode="External"/><Relationship Id="rId19" Type="http://schemas.openxmlformats.org/officeDocument/2006/relationships/hyperlink" Target="file:///C:\content\act\cf1f5643-3aeb-4438-9333-2e47f2a9d0e7.html" TargetMode="External"/><Relationship Id="rId14" Type="http://schemas.openxmlformats.org/officeDocument/2006/relationships/hyperlink" Target="file:///C:\content\act\aacc3337-7e8a-426b-b276-4a9507edff07.html" TargetMode="External"/><Relationship Id="rId22" Type="http://schemas.openxmlformats.org/officeDocument/2006/relationships/hyperlink" Target="file:///C:\content\act\cf1f5643-3aeb-4438-9333-2e47f2a9d0e7.html" TargetMode="External"/><Relationship Id="rId27" Type="http://schemas.openxmlformats.org/officeDocument/2006/relationships/hyperlink" Target="https://login.consultant.ru/link/?req=doc&amp;base=LAW&amp;n=495001&amp;dst=100996" TargetMode="External"/><Relationship Id="rId30" Type="http://schemas.openxmlformats.org/officeDocument/2006/relationships/hyperlink" Target="file:///C:\content\act\4f48675c-2dc2-4b7b-8f43-c7d17ab9072f.html" TargetMode="External"/><Relationship Id="rId35" Type="http://schemas.openxmlformats.org/officeDocument/2006/relationships/hyperlink" Target="file:///C:\content\act\cf1f5643-3aeb-4438-9333-2e47f2a9d0e7.html" TargetMode="External"/><Relationship Id="rId43" Type="http://schemas.openxmlformats.org/officeDocument/2006/relationships/hyperlink" Target="https://login.consultant.ru/link/?req=doc&amp;base=LAW&amp;n=495001&amp;dst=101413" TargetMode="External"/><Relationship Id="rId48" Type="http://schemas.openxmlformats.org/officeDocument/2006/relationships/hyperlink" Target="file:///C:\content\act\cf1f5643-3aeb-4438-9333-2e47f2a9d0e7.html" TargetMode="External"/><Relationship Id="rId56" Type="http://schemas.openxmlformats.org/officeDocument/2006/relationships/hyperlink" Target="https://login.consultant.ru/link/?req=doc&amp;base=LAW&amp;n=495001&amp;dst=100733" TargetMode="External"/><Relationship Id="rId64" Type="http://schemas.openxmlformats.org/officeDocument/2006/relationships/hyperlink" Target="https://login.consultant.ru/link/?req=doc&amp;base=LAW&amp;n=495001&amp;dst=101412" TargetMode="External"/><Relationship Id="rId69" Type="http://schemas.openxmlformats.org/officeDocument/2006/relationships/hyperlink" Target="file:///C:\content\act\cf1f5643-3aeb-4438-9333-2e47f2a9d0e7.html" TargetMode="External"/><Relationship Id="rId77" Type="http://schemas.openxmlformats.org/officeDocument/2006/relationships/hyperlink" Target="https://login.consultant.ru/link/?req=doc&amp;base=LAW&amp;n=495001&amp;dst=101412" TargetMode="External"/><Relationship Id="rId100"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file:///C:\content\act\cf1f5643-3aeb-4438-9333-2e47f2a9d0e7.html" TargetMode="External"/><Relationship Id="rId72" Type="http://schemas.openxmlformats.org/officeDocument/2006/relationships/hyperlink" Target="file:///C:\content\act\b5c1d49e-faad-4027-8721-c4ed5ca2f0a3.html" TargetMode="External"/><Relationship Id="rId80" Type="http://schemas.openxmlformats.org/officeDocument/2006/relationships/hyperlink" Target="file:///C:\content\act\cf1f5643-3aeb-4438-9333-2e47f2a9d0e7.html" TargetMode="External"/><Relationship Id="rId85" Type="http://schemas.openxmlformats.org/officeDocument/2006/relationships/hyperlink" Target="file:///C:\content\act\cf1f5643-3aeb-4438-9333-2e47f2a9d0e7.html" TargetMode="External"/><Relationship Id="rId93" Type="http://schemas.openxmlformats.org/officeDocument/2006/relationships/hyperlink" Target="file:///C:\content\act\cf1f5643-3aeb-4438-9333-2e47f2a9d0e7.html" TargetMode="External"/><Relationship Id="rId9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file:///C:\content\act\cf1f5643-3aeb-4438-9333-2e47f2a9d0e7.html" TargetMode="External"/><Relationship Id="rId17" Type="http://schemas.openxmlformats.org/officeDocument/2006/relationships/hyperlink" Target="file:///C:\content\act\cf1f5643-3aeb-4438-9333-2e47f2a9d0e7.html" TargetMode="External"/><Relationship Id="rId25" Type="http://schemas.openxmlformats.org/officeDocument/2006/relationships/hyperlink" Target="file:///C:\content\act\cf1f5643-3aeb-4438-9333-2e47f2a9d0e7.html" TargetMode="External"/><Relationship Id="rId33" Type="http://schemas.openxmlformats.org/officeDocument/2006/relationships/hyperlink" Target="file:///C:\content\act\cf1f5643-3aeb-4438-9333-2e47f2a9d0e7.html" TargetMode="External"/><Relationship Id="rId38" Type="http://schemas.openxmlformats.org/officeDocument/2006/relationships/hyperlink" Target="file:///C:\content\act\cf1f5643-3aeb-4438-9333-2e47f2a9d0e7.html" TargetMode="External"/><Relationship Id="rId46" Type="http://schemas.openxmlformats.org/officeDocument/2006/relationships/hyperlink" Target="file:///C:\content\act\cf1f5643-3aeb-4438-9333-2e47f2a9d0e7.html" TargetMode="External"/><Relationship Id="rId59" Type="http://schemas.openxmlformats.org/officeDocument/2006/relationships/hyperlink" Target="file:///C:\content\act\cf1f5643-3aeb-4438-9333-2e47f2a9d0e7.html" TargetMode="External"/><Relationship Id="rId67" Type="http://schemas.openxmlformats.org/officeDocument/2006/relationships/hyperlink" Target="https://login.consultant.ru/link/?req=doc&amp;base=LAW&amp;n=495001&amp;dst=9" TargetMode="External"/><Relationship Id="rId20" Type="http://schemas.openxmlformats.org/officeDocument/2006/relationships/hyperlink" Target="file:///C:\content\act\cf1f5643-3aeb-4438-9333-2e47f2a9d0e7.html" TargetMode="External"/><Relationship Id="rId41" Type="http://schemas.openxmlformats.org/officeDocument/2006/relationships/hyperlink" Target="https://login.consultant.ru/link/?req=doc&amp;base=LAW&amp;n=495001&amp;dst=100634" TargetMode="External"/><Relationship Id="rId54" Type="http://schemas.openxmlformats.org/officeDocument/2006/relationships/hyperlink" Target="https://login.consultant.ru/link/?req=doc&amp;base=LAW&amp;n=495001&amp;dst=101416" TargetMode="External"/><Relationship Id="rId62" Type="http://schemas.openxmlformats.org/officeDocument/2006/relationships/hyperlink" Target="https://login.consultant.ru/link/?req=doc&amp;base=LAW&amp;n=495001&amp;dst=100637" TargetMode="External"/><Relationship Id="rId70" Type="http://schemas.openxmlformats.org/officeDocument/2006/relationships/hyperlink" Target="file:///C:\content\act\cf1f5643-3aeb-4438-9333-2e47f2a9d0e7.html" TargetMode="External"/><Relationship Id="rId75" Type="http://schemas.openxmlformats.org/officeDocument/2006/relationships/hyperlink" Target="https://login.consultant.ru/link/?req=doc&amp;base=LAW&amp;n=495001&amp;dst=100637" TargetMode="External"/><Relationship Id="rId83" Type="http://schemas.openxmlformats.org/officeDocument/2006/relationships/hyperlink" Target="file:///C:\content\act\cf1f5643-3aeb-4438-9333-2e47f2a9d0e7.html" TargetMode="External"/><Relationship Id="rId88" Type="http://schemas.openxmlformats.org/officeDocument/2006/relationships/hyperlink" Target="https://login.consultant.ru/link/?req=doc&amp;base=LAW&amp;n=495001&amp;dst=101258" TargetMode="External"/><Relationship Id="rId91" Type="http://schemas.openxmlformats.org/officeDocument/2006/relationships/hyperlink" Target="file:///C:\content\act\cf1f5643-3aeb-4438-9333-2e47f2a9d0e7.html" TargetMode="External"/><Relationship Id="rId96" Type="http://schemas.openxmlformats.org/officeDocument/2006/relationships/hyperlink" Target="file:///C:\content\act\cf1f5643-3aeb-4438-9333-2e47f2a9d0e7.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C:\content\act\313ae05c-60d9-4f9e-8a34-d942808694a8.html" TargetMode="External"/><Relationship Id="rId23" Type="http://schemas.openxmlformats.org/officeDocument/2006/relationships/hyperlink" Target="file:///C:\content\act\cf1f5643-3aeb-4438-9333-2e47f2a9d0e7.html" TargetMode="External"/><Relationship Id="rId28" Type="http://schemas.openxmlformats.org/officeDocument/2006/relationships/hyperlink" Target="file:///C:\content\act\cf1f5643-3aeb-4438-9333-2e47f2a9d0e7.html" TargetMode="External"/><Relationship Id="rId36" Type="http://schemas.openxmlformats.org/officeDocument/2006/relationships/hyperlink" Target="file:///C:\content\act\cf1f5643-3aeb-4438-9333-2e47f2a9d0e7.html" TargetMode="External"/><Relationship Id="rId49" Type="http://schemas.openxmlformats.org/officeDocument/2006/relationships/hyperlink" Target="file:///C:\content\act\cf1f5643-3aeb-4438-9333-2e47f2a9d0e7.html" TargetMode="External"/><Relationship Id="rId57" Type="http://schemas.openxmlformats.org/officeDocument/2006/relationships/hyperlink" Target="file:///C:\content\act\cf1f5643-3aeb-4438-9333-2e47f2a9d0e7.html" TargetMode="External"/><Relationship Id="rId31" Type="http://schemas.openxmlformats.org/officeDocument/2006/relationships/hyperlink" Target="file:///C:\content\act\cf1f5643-3aeb-4438-9333-2e47f2a9d0e7.html" TargetMode="External"/><Relationship Id="rId44" Type="http://schemas.openxmlformats.org/officeDocument/2006/relationships/hyperlink" Target="https://login.consultant.ru/link/?req=doc&amp;base=LAW&amp;n=495001&amp;dst=101175" TargetMode="External"/><Relationship Id="rId52" Type="http://schemas.openxmlformats.org/officeDocument/2006/relationships/hyperlink" Target="file:///C:\content\act\6b46129d-7f05-4661-a4c4-17d1b5258338.html" TargetMode="External"/><Relationship Id="rId60" Type="http://schemas.openxmlformats.org/officeDocument/2006/relationships/hyperlink" Target="file:///C:\content\act\cf1f5643-3aeb-4438-9333-2e47f2a9d0e7.html" TargetMode="External"/><Relationship Id="rId65" Type="http://schemas.openxmlformats.org/officeDocument/2006/relationships/hyperlink" Target="https://login.consultant.ru/link/?req=doc&amp;base=LAW&amp;n=495001&amp;dst=101175" TargetMode="External"/><Relationship Id="rId73" Type="http://schemas.openxmlformats.org/officeDocument/2006/relationships/hyperlink" Target="file:///C:\content\act\cf1f5643-3aeb-4438-9333-2e47f2a9d0e7.html" TargetMode="External"/><Relationship Id="rId78" Type="http://schemas.openxmlformats.org/officeDocument/2006/relationships/hyperlink" Target="https://login.consultant.ru/link/?req=doc&amp;base=LAW&amp;n=495001&amp;dst=101175" TargetMode="External"/><Relationship Id="rId81" Type="http://schemas.openxmlformats.org/officeDocument/2006/relationships/hyperlink" Target="file:///C:\content\act\cf1f5643-3aeb-4438-9333-2e47f2a9d0e7.html" TargetMode="External"/><Relationship Id="rId86" Type="http://schemas.openxmlformats.org/officeDocument/2006/relationships/hyperlink" Target="file:///C:\content\act\cf1f5643-3aeb-4438-9333-2e47f2a9d0e7.html" TargetMode="External"/><Relationship Id="rId94" Type="http://schemas.openxmlformats.org/officeDocument/2006/relationships/hyperlink" Target="file:///C:\content\act\cf1f5643-3aeb-4438-9333-2e47f2a9d0e7.html" TargetMode="External"/><Relationship Id="rId9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file:///C:\content\act\cf1f5643-3aeb-4438-9333-2e47f2a9d0e7.html" TargetMode="External"/><Relationship Id="rId18" Type="http://schemas.openxmlformats.org/officeDocument/2006/relationships/hyperlink" Target="file:///C:\content\act\cf1f5643-3aeb-4438-9333-2e47f2a9d0e7.html" TargetMode="External"/><Relationship Id="rId39" Type="http://schemas.openxmlformats.org/officeDocument/2006/relationships/hyperlink" Target="file:///C:\content\act\cf1f5643-3aeb-4438-9333-2e47f2a9d0e7.html"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Liberation Sans"/>
        <a:ea typeface="Liberation Sans"/>
        <a:cs typeface="Liberation Sans"/>
      </a:majorFont>
      <a:minorFont>
        <a:latin typeface="Liberation Sans"/>
        <a:ea typeface="Liberation Sans"/>
        <a:cs typeface="Liberation Sans"/>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2E605-2386-415D-9F12-C37DD5F70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12657</Words>
  <Characters>72151</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Администрация Октябрьского района</vt:lpstr>
    </vt:vector>
  </TitlesOfParts>
  <Company>Home</Company>
  <LinksUpToDate>false</LinksUpToDate>
  <CharactersWithSpaces>84639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Октябрьского района</dc:title>
  <dc:creator>KirichenkoNV</dc:creator>
  <cp:lastModifiedBy>123</cp:lastModifiedBy>
  <cp:revision>7</cp:revision>
  <cp:lastPrinted>2026-04-30T09:32:00Z</cp:lastPrinted>
  <dcterms:created xsi:type="dcterms:W3CDTF">2026-04-09T07:26:00Z</dcterms:created>
  <dcterms:modified xsi:type="dcterms:W3CDTF">2026-05-07T11:43:00Z</dcterms:modified>
  <cp:version>917504</cp:version>
</cp:coreProperties>
</file>