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48512" behindDoc="0" locked="0" layoutInCell="1" allowOverlap="1" wp14:anchorId="3A1AC233" wp14:editId="2F98DE98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95300" cy="619125"/>
            <wp:effectExtent l="1905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101" w:type="pct"/>
        <w:tblLook w:val="01E0" w:firstRow="1" w:lastRow="1" w:firstColumn="1" w:lastColumn="1" w:noHBand="0" w:noVBand="0"/>
      </w:tblPr>
      <w:tblGrid>
        <w:gridCol w:w="183"/>
        <w:gridCol w:w="547"/>
        <w:gridCol w:w="191"/>
        <w:gridCol w:w="1482"/>
        <w:gridCol w:w="312"/>
        <w:gridCol w:w="832"/>
        <w:gridCol w:w="193"/>
        <w:gridCol w:w="3841"/>
        <w:gridCol w:w="445"/>
        <w:gridCol w:w="1738"/>
      </w:tblGrid>
      <w:tr w:rsidR="006C671C" w:rsidRPr="006C671C" w:rsidTr="006C671C">
        <w:trPr>
          <w:trHeight w:hRule="exact" w:val="284"/>
        </w:trPr>
        <w:tc>
          <w:tcPr>
            <w:tcW w:w="5000" w:type="pct"/>
            <w:gridSpan w:val="10"/>
          </w:tcPr>
          <w:p w:rsidR="006C671C" w:rsidRPr="006C671C" w:rsidRDefault="006C671C" w:rsidP="006C671C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71C" w:rsidRPr="006C671C" w:rsidTr="006C671C">
        <w:trPr>
          <w:trHeight w:hRule="exact" w:val="1361"/>
        </w:trPr>
        <w:tc>
          <w:tcPr>
            <w:tcW w:w="5000" w:type="pct"/>
            <w:gridSpan w:val="10"/>
          </w:tcPr>
          <w:p w:rsidR="006C671C" w:rsidRPr="006C671C" w:rsidRDefault="006C671C" w:rsidP="006C67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6C671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6C671C" w:rsidRPr="006C671C" w:rsidRDefault="006C671C" w:rsidP="006C67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6C671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6C671C" w:rsidRPr="006C671C" w:rsidRDefault="006C671C" w:rsidP="006C67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6C671C" w:rsidRPr="006C671C" w:rsidRDefault="006C671C" w:rsidP="006C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6C671C" w:rsidRPr="006C671C" w:rsidRDefault="006C671C" w:rsidP="006C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6C671C" w:rsidRPr="006C671C" w:rsidRDefault="006C671C" w:rsidP="006C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6C671C" w:rsidRPr="006C671C" w:rsidTr="006C671C">
        <w:trPr>
          <w:trHeight w:hRule="exact" w:val="454"/>
        </w:trPr>
        <w:tc>
          <w:tcPr>
            <w:tcW w:w="93" w:type="pct"/>
            <w:tcMar>
              <w:left w:w="0" w:type="dxa"/>
              <w:right w:w="0" w:type="dxa"/>
            </w:tcMar>
            <w:vAlign w:val="bottom"/>
          </w:tcPr>
          <w:p w:rsidR="006C671C" w:rsidRPr="006C671C" w:rsidRDefault="006C671C" w:rsidP="006C6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C671C" w:rsidRPr="006C671C" w:rsidRDefault="00232C7A" w:rsidP="006C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" w:type="pct"/>
            <w:tcMar>
              <w:left w:w="0" w:type="dxa"/>
              <w:right w:w="0" w:type="dxa"/>
            </w:tcMar>
            <w:vAlign w:val="bottom"/>
          </w:tcPr>
          <w:p w:rsidR="006C671C" w:rsidRPr="006C671C" w:rsidRDefault="006C671C" w:rsidP="006C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C671C" w:rsidRPr="006C671C" w:rsidRDefault="00232C7A" w:rsidP="006C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60" w:type="pct"/>
            <w:tcMar>
              <w:left w:w="0" w:type="dxa"/>
              <w:right w:w="0" w:type="dxa"/>
            </w:tcMar>
            <w:vAlign w:val="bottom"/>
          </w:tcPr>
          <w:p w:rsidR="006C671C" w:rsidRPr="006C671C" w:rsidRDefault="006C671C" w:rsidP="006C67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Mar>
              <w:left w:w="0" w:type="dxa"/>
              <w:right w:w="0" w:type="dxa"/>
            </w:tcMar>
            <w:vAlign w:val="bottom"/>
          </w:tcPr>
          <w:p w:rsidR="006C671C" w:rsidRPr="006C671C" w:rsidRDefault="006C671C" w:rsidP="006C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" w:type="pct"/>
            <w:tcMar>
              <w:left w:w="0" w:type="dxa"/>
              <w:right w:w="0" w:type="dxa"/>
            </w:tcMar>
            <w:vAlign w:val="bottom"/>
          </w:tcPr>
          <w:p w:rsidR="006C671C" w:rsidRPr="006C671C" w:rsidRDefault="006C671C" w:rsidP="006C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pct"/>
            <w:vAlign w:val="bottom"/>
          </w:tcPr>
          <w:p w:rsidR="006C671C" w:rsidRPr="006C671C" w:rsidRDefault="006C671C" w:rsidP="006C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Align w:val="bottom"/>
          </w:tcPr>
          <w:p w:rsidR="006C671C" w:rsidRPr="006C671C" w:rsidRDefault="006C671C" w:rsidP="006C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bottom"/>
          </w:tcPr>
          <w:p w:rsidR="006C671C" w:rsidRPr="006C671C" w:rsidRDefault="00232C7A" w:rsidP="0018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8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C671C" w:rsidRPr="006C671C" w:rsidTr="006C671C">
        <w:trPr>
          <w:trHeight w:hRule="exact" w:val="567"/>
        </w:trPr>
        <w:tc>
          <w:tcPr>
            <w:tcW w:w="5000" w:type="pct"/>
            <w:gridSpan w:val="10"/>
          </w:tcPr>
          <w:p w:rsidR="006C671C" w:rsidRPr="006C671C" w:rsidRDefault="006C671C" w:rsidP="006C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C671C" w:rsidRPr="006C671C" w:rsidRDefault="006C671C" w:rsidP="006C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Думы Октябрьского</w:t>
      </w: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13.11.2008  № 460 «О порядке предоставления</w:t>
      </w: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 из бюджета муниципального</w:t>
      </w: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Октябрьский район бюджетам городских и</w:t>
      </w: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сельских поселений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входящих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района» </w:t>
      </w: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приведения в соответствие с Бюджетным кодексом Российской Федерации, Законом Ханты-Мансийского автономного округа-Югры от 10.11.2008 № 132-оз             </w:t>
      </w:r>
      <w:proofErr w:type="gramStart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межбюджетных отношениях в Ханты-Мансийском автономном округе-Югре», Дума Октябрьского района РЕШИЛА: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Думы Октябрьского района от </w:t>
      </w:r>
      <w:r w:rsidR="00232C7A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13.11.2008 №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460   </w:t>
      </w:r>
      <w:proofErr w:type="gramStart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межбюджетных трансфертов из бюджета муниципального образования Октябрьский район бюджетам городских и сельских поселений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ходящих в состав 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района» (далее – решение, Порядок), изложив Порядок в новой редакции 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671C" w:rsidRPr="006C671C" w:rsidRDefault="006C671C" w:rsidP="006C671C">
      <w:pPr>
        <w:spacing w:after="0" w:line="240" w:lineRule="auto"/>
        <w:ind w:right="-3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Настоящее решение опубликовать в официальном сетевом издании «октвести.ру».</w:t>
      </w:r>
    </w:p>
    <w:p w:rsidR="006C671C" w:rsidRPr="006C671C" w:rsidRDefault="006C671C" w:rsidP="006C671C">
      <w:pPr>
        <w:spacing w:after="0" w:line="240" w:lineRule="auto"/>
        <w:ind w:right="-3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Решение вступает в силу после официального опубликования.</w:t>
      </w:r>
    </w:p>
    <w:p w:rsidR="006C671C" w:rsidRPr="006C671C" w:rsidRDefault="001834E7" w:rsidP="0039376E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3373315</wp:posOffset>
            </wp:positionH>
            <wp:positionV relativeFrom="page">
              <wp:posOffset>6424441</wp:posOffset>
            </wp:positionV>
            <wp:extent cx="1264920" cy="412750"/>
            <wp:effectExtent l="0" t="0" r="0" b="6350"/>
            <wp:wrapNone/>
            <wp:docPr id="2" name="Рисунок 2" descr="\\172.16.7.74\duma$\подписи\soloma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172.16.7.74\duma$\подписи\solomah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71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 Контроль за выполнением</w:t>
      </w:r>
      <w:r w:rsid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возложить на </w:t>
      </w:r>
      <w:r w:rsidR="00E91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комиссию </w:t>
      </w:r>
      <w:r w:rsidR="00E91E9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C671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E9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бюджету, налогам и</w:t>
      </w:r>
      <w:r w:rsidR="006C671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финансам Думы Октябрьского района</w:t>
      </w:r>
      <w:r w:rsid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671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7"/>
        <w:gridCol w:w="2903"/>
        <w:gridCol w:w="2076"/>
      </w:tblGrid>
      <w:tr w:rsidR="006C671C" w:rsidRPr="006C671C" w:rsidTr="0039376E">
        <w:trPr>
          <w:trHeight w:val="40"/>
        </w:trPr>
        <w:tc>
          <w:tcPr>
            <w:tcW w:w="4367" w:type="dxa"/>
          </w:tcPr>
          <w:p w:rsidR="006C671C" w:rsidRPr="006C671C" w:rsidRDefault="006C671C" w:rsidP="006C671C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6C671C" w:rsidRPr="006C671C" w:rsidRDefault="006C671C" w:rsidP="006C671C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2076" w:type="dxa"/>
          </w:tcPr>
          <w:p w:rsidR="006C671C" w:rsidRPr="006C671C" w:rsidRDefault="006C671C" w:rsidP="006C671C">
            <w:pPr>
              <w:spacing w:after="0" w:line="240" w:lineRule="auto"/>
              <w:ind w:right="-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6C671C" w:rsidRPr="006C671C" w:rsidRDefault="006C671C" w:rsidP="006C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:rsidR="006C671C" w:rsidRPr="006C671C" w:rsidRDefault="006C671C" w:rsidP="006C671C">
      <w:pPr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Октябрьского района                                                            Е.И. Соломаха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1296"/>
        <w:gridCol w:w="445"/>
        <w:gridCol w:w="576"/>
        <w:gridCol w:w="944"/>
        <w:gridCol w:w="916"/>
        <w:gridCol w:w="2784"/>
        <w:gridCol w:w="2502"/>
      </w:tblGrid>
      <w:tr w:rsidR="006C671C" w:rsidRPr="006C671C" w:rsidTr="00232C7A">
        <w:tc>
          <w:tcPr>
            <w:tcW w:w="4285" w:type="dxa"/>
            <w:gridSpan w:val="6"/>
          </w:tcPr>
          <w:p w:rsidR="006C671C" w:rsidRPr="006C671C" w:rsidRDefault="006C671C" w:rsidP="006C671C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376E" w:rsidRDefault="0039376E" w:rsidP="006C671C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71C" w:rsidRPr="006C671C" w:rsidRDefault="006C671C" w:rsidP="006C671C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Октябрьского района</w:t>
            </w:r>
          </w:p>
        </w:tc>
        <w:tc>
          <w:tcPr>
            <w:tcW w:w="2784" w:type="dxa"/>
          </w:tcPr>
          <w:p w:rsidR="006C671C" w:rsidRPr="006C671C" w:rsidRDefault="001834E7" w:rsidP="006C671C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228844</wp:posOffset>
                  </wp:positionH>
                  <wp:positionV relativeFrom="paragraph">
                    <wp:posOffset>138284</wp:posOffset>
                  </wp:positionV>
                  <wp:extent cx="723900" cy="46482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671C"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</w:tc>
        <w:tc>
          <w:tcPr>
            <w:tcW w:w="2502" w:type="dxa"/>
          </w:tcPr>
          <w:p w:rsidR="006C671C" w:rsidRPr="006C671C" w:rsidRDefault="006C671C" w:rsidP="006C671C">
            <w:pPr>
              <w:spacing w:after="0" w:line="240" w:lineRule="auto"/>
              <w:ind w:left="837" w:right="-339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6C671C" w:rsidRPr="006C671C" w:rsidRDefault="006C671C" w:rsidP="006C671C">
            <w:pPr>
              <w:spacing w:after="0" w:line="240" w:lineRule="auto"/>
              <w:ind w:left="837" w:right="-339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71C" w:rsidRPr="006C671C" w:rsidRDefault="006C671C" w:rsidP="006C671C">
            <w:pPr>
              <w:spacing w:after="0" w:line="240" w:lineRule="auto"/>
              <w:ind w:left="837" w:right="-339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А.П. Куташова</w:t>
            </w:r>
          </w:p>
        </w:tc>
      </w:tr>
      <w:tr w:rsidR="00232C7A" w:rsidRPr="00232C7A" w:rsidTr="00232C7A">
        <w:trPr>
          <w:gridBefore w:val="1"/>
          <w:gridAfter w:val="3"/>
          <w:wBefore w:w="108" w:type="dxa"/>
          <w:wAfter w:w="6202" w:type="dxa"/>
          <w:trHeight w:val="309"/>
        </w:trPr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2C7A" w:rsidRPr="00232C7A" w:rsidRDefault="00232C7A" w:rsidP="002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05.12.2019</w:t>
            </w:r>
          </w:p>
        </w:tc>
        <w:tc>
          <w:tcPr>
            <w:tcW w:w="445" w:type="dxa"/>
            <w:hideMark/>
          </w:tcPr>
          <w:p w:rsidR="00232C7A" w:rsidRPr="00232C7A" w:rsidRDefault="00232C7A" w:rsidP="002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2C7A" w:rsidRPr="00232C7A" w:rsidRDefault="00232C7A" w:rsidP="0018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8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4" w:type="dxa"/>
            <w:hideMark/>
          </w:tcPr>
          <w:p w:rsidR="00232C7A" w:rsidRPr="00232C7A" w:rsidRDefault="00232C7A" w:rsidP="0023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F5A" w:rsidRDefault="00496F5A" w:rsidP="00496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7A" w:rsidRDefault="00232C7A" w:rsidP="00496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7A" w:rsidRDefault="00232C7A" w:rsidP="00496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7A" w:rsidRDefault="00232C7A" w:rsidP="00496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7A" w:rsidRPr="006C671C" w:rsidRDefault="00232C7A" w:rsidP="00496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tabs>
          <w:tab w:val="left" w:pos="6105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</w:t>
      </w:r>
    </w:p>
    <w:p w:rsidR="006C671C" w:rsidRPr="006C671C" w:rsidRDefault="006C671C" w:rsidP="00232C7A">
      <w:pPr>
        <w:tabs>
          <w:tab w:val="left" w:pos="6105"/>
        </w:tabs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Приложение</w:t>
      </w:r>
      <w:r w:rsidR="0023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Октябрьского района   </w:t>
      </w:r>
    </w:p>
    <w:p w:rsidR="006C671C" w:rsidRPr="006C671C" w:rsidRDefault="006C671C" w:rsidP="00232C7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от </w:t>
      </w:r>
      <w:r w:rsidR="00232C7A" w:rsidRPr="00232C7A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232C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3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852E73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32C7A" w:rsidRPr="0023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1834E7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6C67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6C671C" w:rsidRPr="006C671C" w:rsidRDefault="006C671C" w:rsidP="006C67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 межбюджетных трансфертов из бюджета</w:t>
      </w: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Октябрьский район бюджетам городских и</w:t>
      </w: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сельских поселений</w:t>
      </w:r>
      <w:r w:rsidR="00852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C6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852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ходящих в состав </w:t>
      </w:r>
      <w:r w:rsidRPr="006C6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Октябрьского района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Настоящий Порядок предоставления    межбюджетных  трансфертов  из  бюджета  муниципального  образования  Октябрьский  район бюджетам  городских  и  сельских  поселений</w:t>
      </w:r>
      <w:r w:rsidR="00852E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5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ходящих в состав 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 района (далее  по  тексту – Порядок) устанавливает  порядок  предоставления   межбюджетных  трансфертов бюджетам  городских  и  сельских  поселений, входящих  в  состав    Октябрьского  района  (далее  по  тексту – бюджеты  поселений), из  средств  бюджета  муниципального  образования  Октябрьский  район  (далее  по  тексту – бюджет  района).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Общие  положения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 Межбюджетные трансферты </w:t>
      </w:r>
      <w:r w:rsidR="00C65DA3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района предоставляются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DA3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5DA3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Ханты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65DA3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65DA3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 от 10.11.2008 №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132-оз «</w:t>
      </w:r>
      <w:r w:rsidR="00C65DA3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межбюджетных отношениях в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Ханты-Мансийском </w:t>
      </w:r>
      <w:r w:rsidR="00C65DA3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 округе -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5DA3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Югре» и настоящим Порядком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Межбюджетные  трансферты, предоставляемые</w:t>
      </w: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из  бюджета  района бюджетам поселений</w:t>
      </w: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Межбюджетные  трансферты  из  бюджета  района  предоставляются  в  следующих  формах: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дотаций на выравнивание бюджетной обеспеченности поселений;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иных межбюджетных трансфертов.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Дотации  на  выравнивание  бюджетной  обеспеченности предусматриваются в бюджете района в целях выравнивания финансовых возможностей поселений по решению вопросов местного значения.</w:t>
      </w:r>
    </w:p>
    <w:p w:rsidR="006C671C" w:rsidRPr="006C671C" w:rsidRDefault="006C671C" w:rsidP="006C6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опр</w:t>
      </w:r>
      <w:r w:rsidR="0085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еделения объема 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расчет размера дотаций поселениям осуществляется  в  соответствии  с  Методикой  расчета  и  распределения  до</w:t>
      </w:r>
      <w:r w:rsidR="00852E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таций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установленной  Законом  Ханты - Мансийского  автономного округа – Югры </w:t>
      </w:r>
      <w:r w:rsidR="0095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 межбюджетных  отношениях  в  Ханты - Мансийском  автономном  округе – Югре».</w:t>
      </w:r>
    </w:p>
    <w:p w:rsidR="006C671C" w:rsidRPr="006C671C" w:rsidRDefault="006C671C" w:rsidP="006C6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распределение дотаций на выравнивание бюджетной обеспеченности поселений утверждаются решением о бюджете района на очередной финансовый год и плановый период.</w:t>
      </w:r>
    </w:p>
    <w:p w:rsidR="006C671C" w:rsidRPr="006C671C" w:rsidRDefault="006C671C" w:rsidP="006C6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Дотации на выравнивание бюджетной обеспеченности поселений предоставляются ежемесячно в соответствии со сводной бюджетной росписью, в пределах сумм, утвержденных решением о бюджете района для соответствующего поселения.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 Иные  межбюджетные  трансферты    бюджетам  поселений  из  бюджета  района   предоставляются в  форме: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субвенций из бюджета муниципального района;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иных межбюджетных трансфертов на осуществление органами местного самоуправления поселений полномочий, переданных органами  местного самоуправления района на основании заключенных соглашений;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иных межбюджетных трансфертов на поощрения достижения наилучших показателей деятельности органов местного самоуправления поселений;</w:t>
      </w:r>
    </w:p>
    <w:p w:rsid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иных межбюджетных трансфертов, имеющих целевое назначение, предоставляемых бюджетам поселений в рамках соглашений;</w:t>
      </w:r>
    </w:p>
    <w:p w:rsidR="00852E73" w:rsidRPr="006C671C" w:rsidRDefault="00852E73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иных межбюджетных трансфертов в целях стимулирования роста налоговых и неналоговых доходов и качества планирования доходов;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24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дотаций на обеспечение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сбалансированности  бюджетов поселений.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3.1. Субвенции бюджетам поселений из бюджета района предоставляются на исполнение отдельных расходных обязательств муниципального образования для осуществления органами местного самоуправления государственных полномочий  Российской Федерации, Ханты-Мансийского автономного округа-Югры.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Субвенции бюджетам поселений из бюджета района формируются в бюджете района за счет: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субвенций бюджету района из федерального бюджета на осуществления органами местного самоуправления поселений отдельных полномочий федеральных органов государственной власти;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субвенций бюджету района из бюджета Ханты - Мансийского автономного округа-Югры на осуществление органами местного самоуправления поселений отдельных полномочий органов государственной власти Ханты - Мансийского автономного округа-Югры.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Субвенции бюджетам поселений распределяются в соответствии с едиными для каждого вида субвенции методиками, утвержденными Законами Ханты - Мансийского автономного округа - Югры, между муниципальными образованиями, органы местного самоуправления которых осуществляют переданные им отдельные полномочия.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Распределение субвенций бюджетам поселений из бюджета района утверждается решением о бюджете района на очередной финансовый год и плановый период по каждому поселению и виду субвенции.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Субвенции бюджетам поселений из бюджета района предоставляются в соответствии со сводной бюджетной росписью.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3.2. Объем межбюджетных трансфертов на исполнение переданных полномочий по решению вопросов местного значения определяется в соответствии с Порядком, установленным приказом Комитета по управлению муниципальными финансами администрации Октябрьского района.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3.3. Порядок расчета иных межбюджетных трансфертов бюджетам поселений на поощрения достижения наилучших показателей деятельности органов местного самоуправления поселений определяется постановлением администрации Октябрьского района.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3.4. Предоставление иных межбюджетных трансфертов, имеющих целевое назначение бюджетам поселений осуществляется в рамках соглашений. Соглашения должны содержать следующую информацию:</w:t>
      </w:r>
    </w:p>
    <w:p w:rsidR="006C671C" w:rsidRPr="006C671C" w:rsidRDefault="006C671C" w:rsidP="006C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соглашения, цели и (или) перечень мероприятий;</w:t>
      </w:r>
    </w:p>
    <w:p w:rsidR="006C671C" w:rsidRPr="006C671C" w:rsidRDefault="006C671C" w:rsidP="006C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иных межбюджетных трансфертов;</w:t>
      </w:r>
    </w:p>
    <w:p w:rsidR="006C671C" w:rsidRPr="006C671C" w:rsidRDefault="006C671C" w:rsidP="006C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сроки предоставления отчета об использовании иных межбюджетных трансфертов;</w:t>
      </w:r>
    </w:p>
    <w:p w:rsidR="006C671C" w:rsidRPr="006C671C" w:rsidRDefault="006C671C" w:rsidP="006C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сторон;</w:t>
      </w:r>
    </w:p>
    <w:p w:rsidR="006C671C" w:rsidRPr="006C671C" w:rsidRDefault="006C671C" w:rsidP="006C67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соглашения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 перечень иных межбюджетных  трансфертов  могут  входить: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средства, переданные  из  бюджетов  Ханты-Мансийского  автономного  округа – Югры  и  Тюменской  области  на  финансирование  наказов  избирателей;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средства, предусмотренные программами Октябрьского района, Ханты-Мансийского автономного округа - Югры  и  направленные  на  финансирование  мероприятий  в  рамках  реализации  данных  программ  бюджетам  поселений;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средства резервного фонда администрации района;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- средства по взаимным расчетам, переданным в соответствии с распоряжением Правительства Ханты-Мансийского автономного округа - Югры.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Расходование иных межбюджетных трансфертов носит целевой характер, ответственность за целевым использованием трансфертов несут органы местного самоуправления городских и сельских поселений, которым предоставлены иные межбюджетные трансферты.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Неиспользованные в текущем финансовом году иные межбюджетные трансферты, имеющие целевое назначение, подлежат возврату в соответствии с заключенными соглашениями.   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3.5. Методика расчета дотации на  обеспечение  сбалансированности  бюджетов установлена согласно  приложению  к  настоящему  Порядку.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 Объем межбюджетных  трансфертов  на  очередной  финансовый  год  утверждается  решением  Думы  Октябрьского  района  о  бюджете  муниципального  образования  Октябрьский  район  на  очередной  финансовый  год  и  плановый  период.</w:t>
      </w:r>
    </w:p>
    <w:p w:rsidR="006C671C" w:rsidRPr="006C671C" w:rsidRDefault="006C671C" w:rsidP="006C671C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 3. Порядок  предоставления  межбюджетных  трансфертов</w:t>
      </w: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из   бюджета  района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 Межбюджетные  трансферты  предоставляются  при  условии  соблюдения  поселениями бюджетного  законодательства  Российской  Федерации  и  законодательства  Российской  Федерации  о  налогах  и  сборах.</w:t>
      </w:r>
    </w:p>
    <w:p w:rsidR="006C671C" w:rsidRPr="006C671C" w:rsidRDefault="008D0C98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</w:t>
      </w:r>
      <w:r w:rsidR="006C671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 бюджетам  поселений  межбюджетных  трансфертов  осуществляется  в  пределах  объема  средств  бюджета  района,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сводной бюджетной росписью. </w:t>
      </w:r>
    </w:p>
    <w:p w:rsidR="006C671C" w:rsidRPr="006C671C" w:rsidRDefault="008D0C98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</w:t>
      </w:r>
      <w:r w:rsidR="006C671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Средства  межбюджетных  трансфертов  перечисляются  на  счета  по  исполнению  бюджетов  поселений, открытые  в  органах  Федерального  казначейства.</w:t>
      </w:r>
    </w:p>
    <w:p w:rsidR="006C671C" w:rsidRPr="006C671C" w:rsidRDefault="008D0C98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</w:t>
      </w:r>
      <w:r w:rsidR="006C671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Поселения, в  установленные  сроки  предоставляют  в  Комитет  по  управлению  муниципальными  финансами  администрации  района  отчеты  об  использовании  межбюджетных  трансфертов.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7A" w:rsidRDefault="00232C7A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7A" w:rsidRDefault="00232C7A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7A" w:rsidRDefault="00232C7A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7A" w:rsidRDefault="00232C7A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7A" w:rsidRPr="006C671C" w:rsidRDefault="00232C7A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6C671C" w:rsidRPr="006C671C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Приложение  </w:t>
      </w:r>
    </w:p>
    <w:p w:rsidR="008C6058" w:rsidRDefault="006C671C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E6047A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  межбюджетных  </w:t>
      </w:r>
    </w:p>
    <w:p w:rsidR="008C6058" w:rsidRDefault="008C6058" w:rsidP="006C6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6C671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трансфертов  из  бюджета  муниципального </w:t>
      </w:r>
    </w:p>
    <w:p w:rsidR="008C6058" w:rsidRDefault="006C671C" w:rsidP="008C6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Октябрьский район</w:t>
      </w:r>
      <w:r w:rsidR="008C6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бюджетам   </w:t>
      </w:r>
    </w:p>
    <w:p w:rsidR="00314149" w:rsidRDefault="006C671C" w:rsidP="008C60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и сельских  поселений</w:t>
      </w:r>
      <w:r w:rsidR="003141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14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ходящих              </w:t>
      </w:r>
    </w:p>
    <w:p w:rsidR="006C671C" w:rsidRPr="006C671C" w:rsidRDefault="00314149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в состав Октябрьского района</w:t>
      </w:r>
      <w:r w:rsidR="006C671C"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Методика расчета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дотации на поддержку мер по обеспечению сбалансированности бюджетов</w:t>
      </w:r>
    </w:p>
    <w:p w:rsidR="006C671C" w:rsidRPr="006C671C" w:rsidRDefault="006C671C" w:rsidP="006C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Дотации  бюджетам  поселений  на  поддержку  мер  по  обеспечению  сбалансированности  бюджетов  предоставляются  с  целью  компенсации  разницы  между  суммарными  оценками  объективно  сложившихся  расходных  потребностей  и  доходных  возможностей  поселений  в  связи  с  переходом  к  новой  методике  расчета  и  распределения </w:t>
      </w:r>
      <w:r w:rsidR="00FF7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дотаций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Расчет и предоставление дотации бюджетам поселений на поддержку мер по обеспечению сбалансированности бюджетов производится Комитетом по управлению муниципальными финансами администрации Октябрьского района в соответствии со сводной бюджетной росписью.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   Объем  дотации   на  поддержку  мер  по  обеспечению  сбалансированности  бюджета  поселений  определяется  по  формуле: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Dj</w:t>
      </w:r>
      <w:proofErr w:type="spellEnd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где: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объем</w:t>
      </w:r>
      <w:proofErr w:type="gramEnd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дотации  для 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поселения  района;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расчетные  (планируемые)  расходы  - потребность средств на исполнение расходных обязательств бюджета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поселения  района, связанных с решением вопросов, отнесенных федеральными законами, законами Ханты-Мансийского автономного округа-Югры к полномочиям поселений.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Порядок определения расчетных расходных потребностей бюджетов поселений определяется приказом Комитета по управлению муниципальными финансами администрации Октябрьского района, исходя из потребности средств на исполнение расходных обязательств.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расчетные</w:t>
      </w:r>
      <w:proofErr w:type="gramEnd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доходные  возможности 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поселения  района.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 Расчетные     доходные       возможности     поселения     района    определяются    по 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формуле: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+</w:t>
      </w:r>
      <w:proofErr w:type="gramEnd"/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,  где: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расчетные  доходы 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поселения  района;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сумма  средс</w:t>
      </w:r>
      <w:r w:rsidR="00FF7995">
        <w:rPr>
          <w:rFonts w:ascii="Times New Roman" w:eastAsia="Times New Roman" w:hAnsi="Times New Roman" w:cs="Times New Roman"/>
          <w:sz w:val="24"/>
          <w:szCs w:val="24"/>
          <w:lang w:eastAsia="ru-RU"/>
        </w:rPr>
        <w:t>тв, предоставляемых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7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поселению на выравнивание бюджетной обеспеченности поселений. 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Расчетные доходы поселения определяются Комитетом по управлению муниципальными финансами администрации Октябрьского района на основании оценки 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доходной части бюджета поселения, проводимой в соответствии с методикой прогнозирования доходов бюджета поселения. 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87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 Дотация на поддержку мер по обеспечению сбалансированности бюджетов поселений предоставляется в случае недополучения налоговых и неналоговых доходов бюджетов поселений в результате изменения в текущем финансовом году расчетных расходов бюджета поселения, а также в связи с принятием или изменением нормативных правовых актов Российской Федерации, Ханты-Мансийского автономного округа - Югры и Октябрьского района.</w:t>
      </w:r>
    </w:p>
    <w:p w:rsidR="006C671C" w:rsidRPr="006C671C" w:rsidRDefault="006C671C" w:rsidP="006C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87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При необходимости получения дотации на поддержку мер по обеспечению сбалансированности бюджетов поселений в течение финансового года, главы поселений предоставляют ходатайства главе Октябрьского района с указанием суммы и обоснованием предоставления необходимой дополнительной потребности расходных обязательств. </w:t>
      </w:r>
    </w:p>
    <w:p w:rsidR="009874BD" w:rsidRDefault="006C671C" w:rsidP="00987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87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Ходатайства глав поселений о выделении дополнительной дотации на поддержку мер по обеспечению сбалансированности бюджетов  в течение финансового года  рассматриваются на </w:t>
      </w:r>
      <w:r w:rsidR="009874BD" w:rsidRPr="009874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консультативного совета при главе Октябрьского района</w:t>
      </w:r>
      <w:r w:rsidR="00987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– консультативный совет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671C" w:rsidRPr="006C671C" w:rsidRDefault="006C671C" w:rsidP="00C11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выделении дополнительной дотации на поддержку мер по обеспечению сбалансированности бюджетов поселений, в течение финансового года, оформляется протоколом заседания </w:t>
      </w:r>
      <w:r w:rsidR="009874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консультативного совета</w:t>
      </w:r>
      <w:r w:rsidRPr="006C67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71C" w:rsidRDefault="006C671C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DA3" w:rsidRDefault="00C65DA3" w:rsidP="006C6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5DA3" w:rsidSect="004278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A5A"/>
    <w:multiLevelType w:val="hybridMultilevel"/>
    <w:tmpl w:val="8C96FEFE"/>
    <w:lvl w:ilvl="0" w:tplc="0BD8D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1C"/>
    <w:rsid w:val="00024611"/>
    <w:rsid w:val="001834E7"/>
    <w:rsid w:val="00232C7A"/>
    <w:rsid w:val="00314149"/>
    <w:rsid w:val="0039376E"/>
    <w:rsid w:val="004936A3"/>
    <w:rsid w:val="00496F5A"/>
    <w:rsid w:val="004C5FF1"/>
    <w:rsid w:val="005426FE"/>
    <w:rsid w:val="005E0D3C"/>
    <w:rsid w:val="006C671C"/>
    <w:rsid w:val="00827552"/>
    <w:rsid w:val="00842F4E"/>
    <w:rsid w:val="00852E73"/>
    <w:rsid w:val="008C6058"/>
    <w:rsid w:val="008D0C98"/>
    <w:rsid w:val="00955B24"/>
    <w:rsid w:val="009874BD"/>
    <w:rsid w:val="00A87E5E"/>
    <w:rsid w:val="00B743C0"/>
    <w:rsid w:val="00C11DC8"/>
    <w:rsid w:val="00C5158E"/>
    <w:rsid w:val="00C65DA3"/>
    <w:rsid w:val="00C96357"/>
    <w:rsid w:val="00CA03F9"/>
    <w:rsid w:val="00D46E86"/>
    <w:rsid w:val="00E4287C"/>
    <w:rsid w:val="00E445E1"/>
    <w:rsid w:val="00E6047A"/>
    <w:rsid w:val="00E91E9C"/>
    <w:rsid w:val="00F13FF0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9DCABD3-03A5-42A1-B699-5BB05C3F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KozhaevAI</cp:lastModifiedBy>
  <cp:revision>18</cp:revision>
  <cp:lastPrinted>2019-11-25T03:35:00Z</cp:lastPrinted>
  <dcterms:created xsi:type="dcterms:W3CDTF">2019-11-18T07:29:00Z</dcterms:created>
  <dcterms:modified xsi:type="dcterms:W3CDTF">2019-12-06T05:15:00Z</dcterms:modified>
</cp:coreProperties>
</file>