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3D1" w:rsidRPr="003E50DA" w:rsidRDefault="003E50DA" w:rsidP="003E50DA">
      <w:pPr>
        <w:jc w:val="right"/>
        <w:rPr>
          <w:b/>
        </w:rPr>
      </w:pPr>
      <w:r w:rsidRPr="003E50DA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0pt;margin-top:-27pt;width:39pt;height:48pt;z-index:1">
            <v:imagedata r:id="rId4" o:title="герб Октябрьского района (для бланка)"/>
          </v:shape>
        </w:pict>
      </w:r>
      <w:r w:rsidRPr="003E50DA">
        <w:rPr>
          <w:b/>
        </w:rPr>
        <w:t>ПРОЕКТ</w:t>
      </w:r>
    </w:p>
    <w:p w:rsidR="001D63D1" w:rsidRDefault="001D63D1" w:rsidP="001D63D1"/>
    <w:tbl>
      <w:tblPr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1D63D1" w:rsidTr="001C628D">
        <w:trPr>
          <w:trHeight w:hRule="exact" w:val="1134"/>
        </w:trPr>
        <w:tc>
          <w:tcPr>
            <w:tcW w:w="9873" w:type="dxa"/>
            <w:gridSpan w:val="10"/>
          </w:tcPr>
          <w:p w:rsidR="001D63D1" w:rsidRDefault="001D63D1" w:rsidP="001C628D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1D63D1" w:rsidRDefault="001D63D1" w:rsidP="001C628D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1D63D1" w:rsidRDefault="001D63D1" w:rsidP="001C628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1D63D1" w:rsidRDefault="001D63D1" w:rsidP="001C628D">
            <w:pPr>
              <w:jc w:val="center"/>
              <w:rPr>
                <w:sz w:val="12"/>
                <w:szCs w:val="12"/>
              </w:rPr>
            </w:pPr>
          </w:p>
          <w:p w:rsidR="001D63D1" w:rsidRDefault="001D63D1" w:rsidP="001C628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1D63D1" w:rsidTr="001C628D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1D63D1" w:rsidRDefault="001D63D1" w:rsidP="001C628D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D63D1" w:rsidRDefault="001D63D1" w:rsidP="001C628D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1D63D1" w:rsidRDefault="001D63D1" w:rsidP="001C628D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D63D1" w:rsidRDefault="001D63D1" w:rsidP="001C628D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1D63D1" w:rsidRDefault="001D63D1" w:rsidP="001C628D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D63D1" w:rsidRPr="00E05B26" w:rsidRDefault="001D63D1" w:rsidP="001C628D">
            <w:r>
              <w:t>1</w:t>
            </w:r>
            <w:r w:rsidR="00A20D23">
              <w:t>7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1D63D1" w:rsidRDefault="001D63D1" w:rsidP="001C628D">
            <w: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1D63D1" w:rsidRDefault="001D63D1" w:rsidP="001C628D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1D63D1" w:rsidRDefault="001D63D1" w:rsidP="001C628D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D63D1" w:rsidRDefault="001D63D1" w:rsidP="001C628D">
            <w:pPr>
              <w:jc w:val="center"/>
            </w:pPr>
          </w:p>
        </w:tc>
      </w:tr>
      <w:tr w:rsidR="001D63D1" w:rsidTr="001C628D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1D63D1" w:rsidRDefault="001D63D1" w:rsidP="001C628D">
            <w:r>
              <w:t>пгт. Октябрьское</w:t>
            </w:r>
          </w:p>
        </w:tc>
      </w:tr>
    </w:tbl>
    <w:p w:rsidR="00026BB1" w:rsidRDefault="00026BB1" w:rsidP="00026BB1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91F40" w:rsidRDefault="00621AD0" w:rsidP="00591F40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изменения</w:t>
      </w:r>
      <w:r w:rsidR="00591F40">
        <w:rPr>
          <w:rFonts w:ascii="Times New Roman" w:hAnsi="Times New Roman" w:cs="Times New Roman"/>
          <w:sz w:val="24"/>
          <w:szCs w:val="24"/>
        </w:rPr>
        <w:t xml:space="preserve"> в постановление </w:t>
      </w:r>
    </w:p>
    <w:p w:rsidR="00591F40" w:rsidRDefault="00591F40" w:rsidP="00591F40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Октябрьского района </w:t>
      </w:r>
    </w:p>
    <w:p w:rsidR="00A571E8" w:rsidRDefault="00591F40" w:rsidP="00591F40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05.04.2013 № 1221</w:t>
      </w:r>
      <w:r w:rsidR="00A571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6A5" w:rsidRDefault="000A76A5" w:rsidP="000A76A5">
      <w:pPr>
        <w:pStyle w:val="ConsPlusNormal"/>
        <w:ind w:firstLine="540"/>
        <w:jc w:val="both"/>
      </w:pPr>
    </w:p>
    <w:p w:rsidR="00F10713" w:rsidRDefault="00F10713" w:rsidP="000A76A5">
      <w:pPr>
        <w:pStyle w:val="ConsPlusNormal"/>
        <w:ind w:firstLine="540"/>
        <w:jc w:val="both"/>
      </w:pPr>
    </w:p>
    <w:p w:rsidR="00F10713" w:rsidRDefault="00F10713" w:rsidP="00F10713">
      <w:pPr>
        <w:pStyle w:val="ConsPlusNormal"/>
        <w:ind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34606">
        <w:rPr>
          <w:rFonts w:ascii="Times New Roman" w:hAnsi="Times New Roman" w:cs="Times New Roman"/>
          <w:sz w:val="24"/>
          <w:szCs w:val="24"/>
        </w:rPr>
        <w:t>Внести в приложени</w:t>
      </w:r>
      <w:r w:rsidR="00591F40">
        <w:rPr>
          <w:rFonts w:ascii="Times New Roman" w:hAnsi="Times New Roman" w:cs="Times New Roman"/>
          <w:sz w:val="24"/>
          <w:szCs w:val="24"/>
        </w:rPr>
        <w:t>е</w:t>
      </w:r>
      <w:r w:rsidR="00E34606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Октябрьского района </w:t>
      </w:r>
      <w:r w:rsidR="00A20D23">
        <w:rPr>
          <w:rFonts w:ascii="Times New Roman" w:hAnsi="Times New Roman" w:cs="Times New Roman"/>
          <w:sz w:val="24"/>
          <w:szCs w:val="24"/>
        </w:rPr>
        <w:t xml:space="preserve">    </w:t>
      </w:r>
      <w:r w:rsidR="00591F40">
        <w:rPr>
          <w:rFonts w:ascii="Times New Roman" w:hAnsi="Times New Roman" w:cs="Times New Roman"/>
          <w:sz w:val="24"/>
          <w:szCs w:val="24"/>
        </w:rPr>
        <w:t xml:space="preserve">      </w:t>
      </w:r>
      <w:r w:rsidR="00A20D23">
        <w:rPr>
          <w:rFonts w:ascii="Times New Roman" w:hAnsi="Times New Roman" w:cs="Times New Roman"/>
          <w:sz w:val="24"/>
          <w:szCs w:val="24"/>
        </w:rPr>
        <w:t xml:space="preserve"> </w:t>
      </w:r>
      <w:r w:rsidR="00E34606">
        <w:rPr>
          <w:rFonts w:ascii="Times New Roman" w:hAnsi="Times New Roman" w:cs="Times New Roman"/>
          <w:sz w:val="24"/>
          <w:szCs w:val="24"/>
        </w:rPr>
        <w:t>от 05.04.2013 года № 1221</w:t>
      </w:r>
      <w:r w:rsidR="00CB0E86">
        <w:rPr>
          <w:rFonts w:ascii="Times New Roman" w:hAnsi="Times New Roman" w:cs="Times New Roman"/>
          <w:sz w:val="24"/>
          <w:szCs w:val="24"/>
        </w:rPr>
        <w:t xml:space="preserve"> «</w:t>
      </w:r>
      <w:r w:rsidR="00E1559E">
        <w:rPr>
          <w:rFonts w:ascii="Times New Roman" w:hAnsi="Times New Roman" w:cs="Times New Roman"/>
          <w:sz w:val="24"/>
          <w:szCs w:val="24"/>
        </w:rPr>
        <w:t>Правила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Октябрьского района, и лицами, замещающими эти должности</w:t>
      </w:r>
      <w:r w:rsidR="00CB0E86">
        <w:rPr>
          <w:rFonts w:ascii="Times New Roman" w:hAnsi="Times New Roman" w:cs="Times New Roman"/>
          <w:sz w:val="24"/>
          <w:szCs w:val="24"/>
        </w:rPr>
        <w:t>» изменени</w:t>
      </w:r>
      <w:r w:rsidR="00591F40">
        <w:rPr>
          <w:rFonts w:ascii="Times New Roman" w:hAnsi="Times New Roman" w:cs="Times New Roman"/>
          <w:sz w:val="24"/>
          <w:szCs w:val="24"/>
        </w:rPr>
        <w:t xml:space="preserve">е, изложив пункт    9 в следующий редакции: </w:t>
      </w:r>
    </w:p>
    <w:p w:rsidR="000A76A5" w:rsidRDefault="00591F40" w:rsidP="00F10713">
      <w:pPr>
        <w:pStyle w:val="ConsPlusNormal"/>
        <w:ind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«9. По окончании проверки учредитель муниципального учреждения Октябрьского района или лицо, которому такие полномочия предоставлены учредителем, обязаны ознакомить лицо, замещающее должность руководителя муниципального учреждения Октябрьского района, с результатами проверки под подпись в течении 3 рабочих дней, следующих за днем окончания проверки</w:t>
      </w:r>
      <w:r w:rsidR="00F107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0A76A5" w:rsidRPr="00982F55" w:rsidRDefault="000A76A5" w:rsidP="00F10713">
      <w:pPr>
        <w:pStyle w:val="ConsPlusNormal"/>
        <w:ind w:firstLine="8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82F55">
        <w:rPr>
          <w:rFonts w:ascii="Times New Roman" w:hAnsi="Times New Roman" w:cs="Times New Roman"/>
          <w:sz w:val="24"/>
          <w:szCs w:val="24"/>
        </w:rPr>
        <w:t xml:space="preserve">2. </w:t>
      </w:r>
      <w:r w:rsidR="00E1559E" w:rsidRPr="00E1559E">
        <w:rPr>
          <w:rFonts w:ascii="Times New Roman" w:hAnsi="Times New Roman" w:cs="Times New Roman"/>
          <w:sz w:val="24"/>
          <w:szCs w:val="24"/>
        </w:rPr>
        <w:t>Опубликовать постановление в официальном сетевом издании «</w:t>
      </w:r>
      <w:proofErr w:type="spellStart"/>
      <w:r w:rsidR="00E1559E" w:rsidRPr="00E1559E">
        <w:rPr>
          <w:rFonts w:ascii="Times New Roman" w:hAnsi="Times New Roman" w:cs="Times New Roman"/>
          <w:sz w:val="24"/>
          <w:szCs w:val="24"/>
        </w:rPr>
        <w:t>октвести.ру</w:t>
      </w:r>
      <w:proofErr w:type="spellEnd"/>
      <w:r w:rsidR="00E1559E" w:rsidRPr="00E1559E">
        <w:rPr>
          <w:rFonts w:ascii="Times New Roman" w:hAnsi="Times New Roman" w:cs="Times New Roman"/>
          <w:sz w:val="24"/>
          <w:szCs w:val="24"/>
        </w:rPr>
        <w:t>».</w:t>
      </w:r>
    </w:p>
    <w:p w:rsidR="000A76A5" w:rsidRPr="00982F55" w:rsidRDefault="00CB0E86" w:rsidP="00F10713">
      <w:pPr>
        <w:pStyle w:val="ConsPlusNormal"/>
        <w:ind w:firstLine="8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A76A5" w:rsidRPr="00982F55">
        <w:rPr>
          <w:rFonts w:ascii="Times New Roman" w:hAnsi="Times New Roman" w:cs="Times New Roman"/>
          <w:sz w:val="24"/>
          <w:szCs w:val="24"/>
        </w:rPr>
        <w:t xml:space="preserve">. </w:t>
      </w:r>
      <w:r w:rsidR="00982F55" w:rsidRPr="00982F55">
        <w:rPr>
          <w:rFonts w:ascii="Times New Roman" w:hAnsi="Times New Roman" w:cs="Times New Roman"/>
          <w:sz w:val="24"/>
          <w:szCs w:val="24"/>
        </w:rPr>
        <w:t xml:space="preserve">Контроль за выполнением постановления возложить на заместителя главы администрации Октябрьского района по социальным вопросам </w:t>
      </w:r>
      <w:proofErr w:type="spellStart"/>
      <w:r w:rsidR="00982F55" w:rsidRPr="00982F55">
        <w:rPr>
          <w:rFonts w:ascii="Times New Roman" w:hAnsi="Times New Roman" w:cs="Times New Roman"/>
          <w:sz w:val="24"/>
          <w:szCs w:val="24"/>
        </w:rPr>
        <w:t>Галееву</w:t>
      </w:r>
      <w:proofErr w:type="spellEnd"/>
      <w:r w:rsidR="00982F55" w:rsidRPr="00982F55">
        <w:rPr>
          <w:rFonts w:ascii="Times New Roman" w:hAnsi="Times New Roman" w:cs="Times New Roman"/>
          <w:sz w:val="24"/>
          <w:szCs w:val="24"/>
        </w:rPr>
        <w:t xml:space="preserve"> Т.Г., заместителя главы администрации Октябрьского района по вопросам  муниципальной собственности, недропользования, председателя Комитета по управлению муниципальной собственностью</w:t>
      </w:r>
      <w:r w:rsidR="00F10713">
        <w:rPr>
          <w:rFonts w:ascii="Times New Roman" w:hAnsi="Times New Roman" w:cs="Times New Roman"/>
          <w:sz w:val="24"/>
          <w:szCs w:val="24"/>
        </w:rPr>
        <w:t xml:space="preserve"> администрации Октябрьского района</w:t>
      </w:r>
      <w:r w:rsidR="00982F55" w:rsidRPr="00982F55">
        <w:rPr>
          <w:rFonts w:ascii="Times New Roman" w:hAnsi="Times New Roman" w:cs="Times New Roman"/>
          <w:sz w:val="24"/>
          <w:szCs w:val="24"/>
        </w:rPr>
        <w:t xml:space="preserve"> Хомицкого В.М. в соответствии с компетенцией.</w:t>
      </w:r>
    </w:p>
    <w:p w:rsidR="000A76A5" w:rsidRPr="001C628D" w:rsidRDefault="000A76A5" w:rsidP="00F10713">
      <w:pPr>
        <w:pStyle w:val="ConsPlusNormal"/>
        <w:ind w:firstLine="8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A76A5" w:rsidRPr="001C628D" w:rsidRDefault="000A76A5" w:rsidP="000A76A5">
      <w:pPr>
        <w:ind w:right="98"/>
      </w:pPr>
    </w:p>
    <w:p w:rsidR="000A76A5" w:rsidRDefault="00A20D23" w:rsidP="00621AD0">
      <w:pPr>
        <w:ind w:right="-1"/>
      </w:pPr>
      <w:r>
        <w:t>Г</w:t>
      </w:r>
      <w:r w:rsidR="000A76A5" w:rsidRPr="001C628D">
        <w:t>лав</w:t>
      </w:r>
      <w:r>
        <w:t>а</w:t>
      </w:r>
      <w:r w:rsidR="000A76A5" w:rsidRPr="001C628D">
        <w:t xml:space="preserve"> Октябрьского района                               </w:t>
      </w:r>
      <w:r w:rsidR="000A76A5" w:rsidRPr="001C628D">
        <w:tab/>
      </w:r>
      <w:r w:rsidR="000A76A5" w:rsidRPr="001C628D">
        <w:tab/>
        <w:t xml:space="preserve">   </w:t>
      </w:r>
      <w:r>
        <w:t xml:space="preserve">     </w:t>
      </w:r>
      <w:r w:rsidR="009F6F53">
        <w:t xml:space="preserve"> </w:t>
      </w:r>
      <w:r w:rsidR="003510F5">
        <w:t xml:space="preserve">   </w:t>
      </w:r>
      <w:r w:rsidR="00F10713">
        <w:t xml:space="preserve">                </w:t>
      </w:r>
      <w:r w:rsidR="00621AD0">
        <w:t xml:space="preserve">  </w:t>
      </w:r>
      <w:r w:rsidR="00F10713">
        <w:t xml:space="preserve">       </w:t>
      </w:r>
      <w:r w:rsidR="009F6F53">
        <w:t xml:space="preserve"> </w:t>
      </w:r>
      <w:r w:rsidR="000A76A5" w:rsidRPr="001C628D">
        <w:t xml:space="preserve">  </w:t>
      </w:r>
      <w:r>
        <w:t>А.П. Куташова</w:t>
      </w:r>
    </w:p>
    <w:p w:rsidR="000A76A5" w:rsidRDefault="000A76A5" w:rsidP="000A76A5">
      <w:pPr>
        <w:pStyle w:val="ConsPlusNormal"/>
        <w:ind w:firstLine="540"/>
        <w:jc w:val="both"/>
      </w:pPr>
    </w:p>
    <w:p w:rsidR="000A76A5" w:rsidRDefault="000A76A5" w:rsidP="000A76A5">
      <w:pPr>
        <w:ind w:right="98"/>
      </w:pPr>
      <w:r w:rsidRPr="001C628D">
        <w:t xml:space="preserve">                            </w:t>
      </w:r>
    </w:p>
    <w:p w:rsidR="000A76A5" w:rsidRDefault="000A76A5" w:rsidP="000A76A5">
      <w:pPr>
        <w:ind w:right="98"/>
        <w:rPr>
          <w:sz w:val="20"/>
          <w:szCs w:val="20"/>
        </w:rPr>
      </w:pPr>
    </w:p>
    <w:p w:rsidR="000A76A5" w:rsidRDefault="000A76A5" w:rsidP="000A76A5">
      <w:pPr>
        <w:ind w:right="98"/>
        <w:rPr>
          <w:sz w:val="20"/>
          <w:szCs w:val="20"/>
        </w:rPr>
      </w:pPr>
    </w:p>
    <w:p w:rsidR="000A76A5" w:rsidRDefault="000A76A5" w:rsidP="000A76A5">
      <w:pPr>
        <w:ind w:right="98"/>
        <w:rPr>
          <w:sz w:val="20"/>
          <w:szCs w:val="20"/>
        </w:rPr>
      </w:pPr>
    </w:p>
    <w:p w:rsidR="000A76A5" w:rsidRDefault="000A76A5" w:rsidP="000A76A5">
      <w:pPr>
        <w:ind w:right="98"/>
        <w:rPr>
          <w:sz w:val="20"/>
          <w:szCs w:val="20"/>
        </w:rPr>
      </w:pPr>
    </w:p>
    <w:p w:rsidR="00F10713" w:rsidRDefault="00F10713" w:rsidP="000A76A5">
      <w:pPr>
        <w:ind w:right="98"/>
        <w:rPr>
          <w:sz w:val="20"/>
          <w:szCs w:val="20"/>
        </w:rPr>
      </w:pPr>
    </w:p>
    <w:p w:rsidR="00F10713" w:rsidRDefault="00F10713" w:rsidP="000A76A5">
      <w:pPr>
        <w:ind w:right="98"/>
        <w:rPr>
          <w:sz w:val="20"/>
          <w:szCs w:val="20"/>
        </w:rPr>
      </w:pPr>
    </w:p>
    <w:p w:rsidR="00F10713" w:rsidRDefault="00F10713" w:rsidP="000A76A5">
      <w:pPr>
        <w:ind w:right="98"/>
        <w:rPr>
          <w:sz w:val="20"/>
          <w:szCs w:val="20"/>
        </w:rPr>
      </w:pPr>
    </w:p>
    <w:p w:rsidR="00F10713" w:rsidRDefault="00F10713" w:rsidP="000A76A5">
      <w:pPr>
        <w:ind w:right="98"/>
        <w:rPr>
          <w:sz w:val="20"/>
          <w:szCs w:val="20"/>
        </w:rPr>
      </w:pPr>
    </w:p>
    <w:p w:rsidR="00F10713" w:rsidRDefault="00F10713" w:rsidP="000A76A5">
      <w:pPr>
        <w:ind w:right="98"/>
        <w:rPr>
          <w:sz w:val="20"/>
          <w:szCs w:val="20"/>
        </w:rPr>
      </w:pPr>
    </w:p>
    <w:p w:rsidR="00F10713" w:rsidRDefault="00F10713" w:rsidP="000A76A5">
      <w:pPr>
        <w:ind w:right="98"/>
        <w:rPr>
          <w:sz w:val="20"/>
          <w:szCs w:val="20"/>
        </w:rPr>
      </w:pPr>
    </w:p>
    <w:p w:rsidR="00F10713" w:rsidRDefault="00F10713" w:rsidP="000A76A5">
      <w:pPr>
        <w:ind w:right="98"/>
        <w:rPr>
          <w:sz w:val="20"/>
          <w:szCs w:val="20"/>
        </w:rPr>
      </w:pPr>
    </w:p>
    <w:p w:rsidR="00F10713" w:rsidRDefault="00F10713" w:rsidP="000A76A5">
      <w:pPr>
        <w:ind w:right="98"/>
        <w:rPr>
          <w:sz w:val="20"/>
          <w:szCs w:val="20"/>
        </w:rPr>
      </w:pPr>
    </w:p>
    <w:p w:rsidR="00F10713" w:rsidRDefault="00F10713" w:rsidP="000A76A5">
      <w:pPr>
        <w:ind w:right="98"/>
        <w:rPr>
          <w:sz w:val="20"/>
          <w:szCs w:val="20"/>
        </w:rPr>
      </w:pPr>
    </w:p>
    <w:p w:rsidR="00F10713" w:rsidRDefault="00F10713" w:rsidP="000A76A5">
      <w:pPr>
        <w:ind w:right="98"/>
        <w:rPr>
          <w:sz w:val="20"/>
          <w:szCs w:val="20"/>
        </w:rPr>
      </w:pPr>
    </w:p>
    <w:p w:rsidR="00F10713" w:rsidRDefault="00F10713" w:rsidP="000A76A5">
      <w:pPr>
        <w:ind w:right="98"/>
        <w:rPr>
          <w:sz w:val="20"/>
          <w:szCs w:val="20"/>
        </w:rPr>
      </w:pPr>
    </w:p>
    <w:p w:rsidR="00F10713" w:rsidRDefault="00F10713" w:rsidP="000A76A5">
      <w:pPr>
        <w:ind w:right="98"/>
        <w:rPr>
          <w:sz w:val="20"/>
          <w:szCs w:val="20"/>
        </w:rPr>
      </w:pPr>
    </w:p>
    <w:p w:rsidR="00621AD0" w:rsidRDefault="00621AD0" w:rsidP="000A76A5">
      <w:pPr>
        <w:ind w:right="98"/>
        <w:rPr>
          <w:sz w:val="20"/>
          <w:szCs w:val="20"/>
        </w:rPr>
      </w:pPr>
    </w:p>
    <w:p w:rsidR="00F10713" w:rsidRDefault="00F10713" w:rsidP="000A76A5">
      <w:pPr>
        <w:ind w:right="98"/>
        <w:rPr>
          <w:sz w:val="20"/>
          <w:szCs w:val="20"/>
        </w:rPr>
      </w:pPr>
    </w:p>
    <w:p w:rsidR="00F10713" w:rsidRPr="00F046A8" w:rsidRDefault="00F10713" w:rsidP="00F10713">
      <w:pPr>
        <w:rPr>
          <w:sz w:val="20"/>
          <w:szCs w:val="20"/>
        </w:rPr>
      </w:pPr>
      <w:r w:rsidRPr="00F046A8">
        <w:rPr>
          <w:sz w:val="20"/>
          <w:szCs w:val="20"/>
        </w:rPr>
        <w:lastRenderedPageBreak/>
        <w:t xml:space="preserve">Исполнитель: </w:t>
      </w:r>
    </w:p>
    <w:p w:rsidR="00F10713" w:rsidRDefault="00F10713" w:rsidP="00F10713">
      <w:pPr>
        <w:rPr>
          <w:sz w:val="20"/>
          <w:szCs w:val="20"/>
        </w:rPr>
      </w:pPr>
      <w:r>
        <w:rPr>
          <w:sz w:val="20"/>
          <w:szCs w:val="20"/>
        </w:rPr>
        <w:t>Специалист-эксперт отдела</w:t>
      </w:r>
    </w:p>
    <w:p w:rsidR="00F10713" w:rsidRDefault="00F10713" w:rsidP="00F10713">
      <w:pPr>
        <w:rPr>
          <w:sz w:val="20"/>
          <w:szCs w:val="20"/>
        </w:rPr>
      </w:pPr>
      <w:r>
        <w:rPr>
          <w:sz w:val="20"/>
          <w:szCs w:val="20"/>
        </w:rPr>
        <w:t>м</w:t>
      </w:r>
      <w:r w:rsidRPr="00F046A8">
        <w:rPr>
          <w:sz w:val="20"/>
          <w:szCs w:val="20"/>
        </w:rPr>
        <w:t>униципальной</w:t>
      </w:r>
      <w:r>
        <w:rPr>
          <w:sz w:val="20"/>
          <w:szCs w:val="20"/>
        </w:rPr>
        <w:t xml:space="preserve"> с</w:t>
      </w:r>
      <w:r w:rsidRPr="00F046A8">
        <w:rPr>
          <w:sz w:val="20"/>
          <w:szCs w:val="20"/>
        </w:rPr>
        <w:t>лужбы</w:t>
      </w:r>
      <w:r>
        <w:rPr>
          <w:sz w:val="20"/>
          <w:szCs w:val="20"/>
        </w:rPr>
        <w:t xml:space="preserve"> и кадровой политики </w:t>
      </w:r>
    </w:p>
    <w:p w:rsidR="00F10713" w:rsidRDefault="00F10713" w:rsidP="00F10713">
      <w:pPr>
        <w:rPr>
          <w:sz w:val="20"/>
          <w:szCs w:val="20"/>
        </w:rPr>
      </w:pPr>
      <w:r>
        <w:rPr>
          <w:sz w:val="20"/>
          <w:szCs w:val="20"/>
        </w:rPr>
        <w:t>администрации Октябрьского района</w:t>
      </w:r>
      <w:r w:rsidRPr="00F046A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F10713" w:rsidRDefault="00F10713" w:rsidP="00F10713">
      <w:pPr>
        <w:rPr>
          <w:sz w:val="20"/>
          <w:szCs w:val="20"/>
        </w:rPr>
      </w:pPr>
      <w:r>
        <w:rPr>
          <w:sz w:val="20"/>
          <w:szCs w:val="20"/>
        </w:rPr>
        <w:t>Степанович М.Ю., 28-056</w:t>
      </w:r>
    </w:p>
    <w:p w:rsidR="00F10713" w:rsidRDefault="00F10713" w:rsidP="00F10713">
      <w:bookmarkStart w:id="0" w:name="_GoBack"/>
      <w:bookmarkEnd w:id="0"/>
    </w:p>
    <w:sectPr w:rsidR="00F10713" w:rsidSect="001D63D1">
      <w:pgSz w:w="11906" w:h="16838"/>
      <w:pgMar w:top="1134" w:right="567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6BB1"/>
    <w:rsid w:val="00013250"/>
    <w:rsid w:val="00026BB1"/>
    <w:rsid w:val="0002753E"/>
    <w:rsid w:val="00062053"/>
    <w:rsid w:val="0006212F"/>
    <w:rsid w:val="00071177"/>
    <w:rsid w:val="0007333D"/>
    <w:rsid w:val="0007508F"/>
    <w:rsid w:val="00082E2E"/>
    <w:rsid w:val="000933A1"/>
    <w:rsid w:val="000A76A5"/>
    <w:rsid w:val="000F1D71"/>
    <w:rsid w:val="000F2098"/>
    <w:rsid w:val="001061E9"/>
    <w:rsid w:val="001111C8"/>
    <w:rsid w:val="0011500E"/>
    <w:rsid w:val="001168C6"/>
    <w:rsid w:val="0011756C"/>
    <w:rsid w:val="001412B8"/>
    <w:rsid w:val="0015292D"/>
    <w:rsid w:val="0016780C"/>
    <w:rsid w:val="00171E45"/>
    <w:rsid w:val="001A6694"/>
    <w:rsid w:val="001C628D"/>
    <w:rsid w:val="001C62CE"/>
    <w:rsid w:val="001D63D1"/>
    <w:rsid w:val="002021EA"/>
    <w:rsid w:val="002105E8"/>
    <w:rsid w:val="00222B86"/>
    <w:rsid w:val="00223E16"/>
    <w:rsid w:val="00240C2B"/>
    <w:rsid w:val="0024130D"/>
    <w:rsid w:val="00251241"/>
    <w:rsid w:val="00277529"/>
    <w:rsid w:val="002B2744"/>
    <w:rsid w:val="002D7717"/>
    <w:rsid w:val="002F5446"/>
    <w:rsid w:val="00301526"/>
    <w:rsid w:val="00340E1F"/>
    <w:rsid w:val="0034257E"/>
    <w:rsid w:val="003510F5"/>
    <w:rsid w:val="00385D77"/>
    <w:rsid w:val="003919E6"/>
    <w:rsid w:val="003A5358"/>
    <w:rsid w:val="003B6BF8"/>
    <w:rsid w:val="003C234B"/>
    <w:rsid w:val="003D6BE3"/>
    <w:rsid w:val="003E50DA"/>
    <w:rsid w:val="003F77EB"/>
    <w:rsid w:val="00434895"/>
    <w:rsid w:val="004458DC"/>
    <w:rsid w:val="00464317"/>
    <w:rsid w:val="00464CFA"/>
    <w:rsid w:val="00493981"/>
    <w:rsid w:val="004A2080"/>
    <w:rsid w:val="004B00B7"/>
    <w:rsid w:val="004B597F"/>
    <w:rsid w:val="004E5EE9"/>
    <w:rsid w:val="004F5D0C"/>
    <w:rsid w:val="00523EDA"/>
    <w:rsid w:val="005301CF"/>
    <w:rsid w:val="00533738"/>
    <w:rsid w:val="00562C53"/>
    <w:rsid w:val="00591F40"/>
    <w:rsid w:val="005A25E2"/>
    <w:rsid w:val="005B3A54"/>
    <w:rsid w:val="005C092B"/>
    <w:rsid w:val="005D4BE6"/>
    <w:rsid w:val="005D5AF6"/>
    <w:rsid w:val="005E1D73"/>
    <w:rsid w:val="005E3264"/>
    <w:rsid w:val="00613213"/>
    <w:rsid w:val="00621AD0"/>
    <w:rsid w:val="0062549E"/>
    <w:rsid w:val="00636B8C"/>
    <w:rsid w:val="00652E24"/>
    <w:rsid w:val="00665A30"/>
    <w:rsid w:val="006855F3"/>
    <w:rsid w:val="00690491"/>
    <w:rsid w:val="006B19DF"/>
    <w:rsid w:val="006F14A4"/>
    <w:rsid w:val="0070205B"/>
    <w:rsid w:val="00723018"/>
    <w:rsid w:val="00757A3E"/>
    <w:rsid w:val="007716A8"/>
    <w:rsid w:val="00772BCE"/>
    <w:rsid w:val="00792971"/>
    <w:rsid w:val="00796FD6"/>
    <w:rsid w:val="007C7D5D"/>
    <w:rsid w:val="007D22DE"/>
    <w:rsid w:val="007F6E75"/>
    <w:rsid w:val="00821646"/>
    <w:rsid w:val="008441E7"/>
    <w:rsid w:val="00856EE7"/>
    <w:rsid w:val="008770EF"/>
    <w:rsid w:val="008C0AFD"/>
    <w:rsid w:val="008D3F32"/>
    <w:rsid w:val="008D7538"/>
    <w:rsid w:val="008D759A"/>
    <w:rsid w:val="008E45FD"/>
    <w:rsid w:val="008F141D"/>
    <w:rsid w:val="008F6251"/>
    <w:rsid w:val="00940A16"/>
    <w:rsid w:val="0094600D"/>
    <w:rsid w:val="0095176A"/>
    <w:rsid w:val="009550BA"/>
    <w:rsid w:val="00965897"/>
    <w:rsid w:val="009753FA"/>
    <w:rsid w:val="00980C79"/>
    <w:rsid w:val="00982F55"/>
    <w:rsid w:val="009B67E6"/>
    <w:rsid w:val="009E67FF"/>
    <w:rsid w:val="009E7B3C"/>
    <w:rsid w:val="009F6F53"/>
    <w:rsid w:val="00A0688F"/>
    <w:rsid w:val="00A20D23"/>
    <w:rsid w:val="00A227DC"/>
    <w:rsid w:val="00A22EDA"/>
    <w:rsid w:val="00A367BA"/>
    <w:rsid w:val="00A571E8"/>
    <w:rsid w:val="00A632A1"/>
    <w:rsid w:val="00A679F8"/>
    <w:rsid w:val="00A73F09"/>
    <w:rsid w:val="00AA32A7"/>
    <w:rsid w:val="00AB2ED7"/>
    <w:rsid w:val="00AD1C5A"/>
    <w:rsid w:val="00AE7A64"/>
    <w:rsid w:val="00B059DB"/>
    <w:rsid w:val="00B25954"/>
    <w:rsid w:val="00B40440"/>
    <w:rsid w:val="00B56C2C"/>
    <w:rsid w:val="00BB3146"/>
    <w:rsid w:val="00BC2FAE"/>
    <w:rsid w:val="00BE6BA6"/>
    <w:rsid w:val="00BF3341"/>
    <w:rsid w:val="00C03F4C"/>
    <w:rsid w:val="00C37839"/>
    <w:rsid w:val="00C56C4E"/>
    <w:rsid w:val="00C75242"/>
    <w:rsid w:val="00CB0E86"/>
    <w:rsid w:val="00CD30D9"/>
    <w:rsid w:val="00D15456"/>
    <w:rsid w:val="00D164C6"/>
    <w:rsid w:val="00D23454"/>
    <w:rsid w:val="00D426E3"/>
    <w:rsid w:val="00D55E3E"/>
    <w:rsid w:val="00D57749"/>
    <w:rsid w:val="00D96AF8"/>
    <w:rsid w:val="00DC34D0"/>
    <w:rsid w:val="00DE2184"/>
    <w:rsid w:val="00DE6C6A"/>
    <w:rsid w:val="00DF317B"/>
    <w:rsid w:val="00DF34FB"/>
    <w:rsid w:val="00E13A70"/>
    <w:rsid w:val="00E1559E"/>
    <w:rsid w:val="00E17A5F"/>
    <w:rsid w:val="00E225CC"/>
    <w:rsid w:val="00E23AB2"/>
    <w:rsid w:val="00E30CC1"/>
    <w:rsid w:val="00E34606"/>
    <w:rsid w:val="00E41E34"/>
    <w:rsid w:val="00E43939"/>
    <w:rsid w:val="00E544AF"/>
    <w:rsid w:val="00E5477E"/>
    <w:rsid w:val="00E6778B"/>
    <w:rsid w:val="00E72320"/>
    <w:rsid w:val="00E726D6"/>
    <w:rsid w:val="00E72C64"/>
    <w:rsid w:val="00E77668"/>
    <w:rsid w:val="00E8739E"/>
    <w:rsid w:val="00E8794B"/>
    <w:rsid w:val="00E91540"/>
    <w:rsid w:val="00E92AE9"/>
    <w:rsid w:val="00E94E5A"/>
    <w:rsid w:val="00EB6FA5"/>
    <w:rsid w:val="00EC04AB"/>
    <w:rsid w:val="00EC358B"/>
    <w:rsid w:val="00ED6DB5"/>
    <w:rsid w:val="00F10713"/>
    <w:rsid w:val="00F119DD"/>
    <w:rsid w:val="00F12C8D"/>
    <w:rsid w:val="00F13022"/>
    <w:rsid w:val="00F3231E"/>
    <w:rsid w:val="00F42FA7"/>
    <w:rsid w:val="00F45B30"/>
    <w:rsid w:val="00F82994"/>
    <w:rsid w:val="00FC216D"/>
    <w:rsid w:val="00FC41C8"/>
    <w:rsid w:val="00FE58C7"/>
    <w:rsid w:val="00FF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21F4E4D0-B922-4F33-8EBF-7A62FDE3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63D1"/>
    <w:pPr>
      <w:jc w:val="both"/>
    </w:pPr>
  </w:style>
  <w:style w:type="table" w:styleId="a5">
    <w:name w:val="Table Grid"/>
    <w:basedOn w:val="a1"/>
    <w:rsid w:val="001D6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26BB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026BB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026BB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26BB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3"/>
    <w:rsid w:val="00F10713"/>
    <w:rPr>
      <w:sz w:val="24"/>
      <w:szCs w:val="24"/>
    </w:rPr>
  </w:style>
  <w:style w:type="character" w:styleId="a6">
    <w:name w:val="Intense Emphasis"/>
    <w:uiPriority w:val="21"/>
    <w:qFormat/>
    <w:rsid w:val="00F10713"/>
    <w:rPr>
      <w:b/>
      <w:bCs/>
      <w:i/>
      <w:iCs/>
      <w:color w:val="4F81BD"/>
    </w:rPr>
  </w:style>
  <w:style w:type="paragraph" w:styleId="a7">
    <w:name w:val="Balloon Text"/>
    <w:basedOn w:val="a"/>
    <w:link w:val="a8"/>
    <w:rsid w:val="00772B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72B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3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</Company>
  <LinksUpToDate>false</LinksUpToDate>
  <CharactersWithSpaces>1814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</dc:creator>
  <cp:lastModifiedBy>User</cp:lastModifiedBy>
  <cp:revision>14</cp:revision>
  <cp:lastPrinted>2017-03-07T10:03:00Z</cp:lastPrinted>
  <dcterms:created xsi:type="dcterms:W3CDTF">2017-02-27T07:26:00Z</dcterms:created>
  <dcterms:modified xsi:type="dcterms:W3CDTF">2017-03-10T04:02:00Z</dcterms:modified>
</cp:coreProperties>
</file>