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025" w:rsidRPr="00F0128C" w:rsidRDefault="00123025" w:rsidP="00F0128C">
      <w:pPr>
        <w:ind w:hanging="284"/>
        <w:jc w:val="right"/>
        <w:rPr>
          <w:b/>
        </w:rPr>
      </w:pPr>
      <w:r w:rsidRPr="00F0128C"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65FA98AC" wp14:editId="59BFE92E">
            <wp:simplePos x="0" y="0"/>
            <wp:positionH relativeFrom="margin">
              <wp:align>center</wp:align>
            </wp:positionH>
            <wp:positionV relativeFrom="paragraph">
              <wp:posOffset>-333375</wp:posOffset>
            </wp:positionV>
            <wp:extent cx="495300" cy="609600"/>
            <wp:effectExtent l="0" t="0" r="0" b="0"/>
            <wp:wrapNone/>
            <wp:docPr id="1" name="Рисунок 1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128C" w:rsidRPr="00F0128C">
        <w:rPr>
          <w:b/>
        </w:rPr>
        <w:t>ПРОЕКТ</w:t>
      </w:r>
    </w:p>
    <w:p w:rsidR="00123025" w:rsidRDefault="00123025" w:rsidP="00123025"/>
    <w:tbl>
      <w:tblPr>
        <w:tblW w:w="9645" w:type="dxa"/>
        <w:tblLayout w:type="fixed"/>
        <w:tblLook w:val="01E0" w:firstRow="1" w:lastRow="1" w:firstColumn="1" w:lastColumn="1" w:noHBand="0" w:noVBand="0"/>
      </w:tblPr>
      <w:tblGrid>
        <w:gridCol w:w="236"/>
        <w:gridCol w:w="609"/>
        <w:gridCol w:w="213"/>
        <w:gridCol w:w="1493"/>
        <w:gridCol w:w="348"/>
        <w:gridCol w:w="268"/>
        <w:gridCol w:w="257"/>
        <w:gridCol w:w="3903"/>
        <w:gridCol w:w="446"/>
        <w:gridCol w:w="1872"/>
      </w:tblGrid>
      <w:tr w:rsidR="00123025" w:rsidTr="00384BF8">
        <w:trPr>
          <w:trHeight w:val="1134"/>
        </w:trPr>
        <w:tc>
          <w:tcPr>
            <w:tcW w:w="9648" w:type="dxa"/>
            <w:gridSpan w:val="10"/>
          </w:tcPr>
          <w:p w:rsidR="00123025" w:rsidRDefault="00123025" w:rsidP="00384BF8">
            <w:pPr>
              <w:spacing w:line="256" w:lineRule="auto"/>
              <w:jc w:val="center"/>
              <w:rPr>
                <w:rFonts w:ascii="Georgia" w:hAnsi="Georgia"/>
                <w:b/>
                <w:sz w:val="24"/>
                <w:szCs w:val="24"/>
                <w:lang w:eastAsia="en-US"/>
              </w:rPr>
            </w:pPr>
            <w:r>
              <w:rPr>
                <w:rFonts w:ascii="Georgia" w:hAnsi="Georgia"/>
                <w:b/>
                <w:sz w:val="24"/>
                <w:szCs w:val="24"/>
                <w:lang w:eastAsia="en-US"/>
              </w:rPr>
              <w:t>Муниципальное образование Октябрьский район</w:t>
            </w:r>
          </w:p>
          <w:p w:rsidR="00123025" w:rsidRDefault="00123025" w:rsidP="00384BF8">
            <w:pPr>
              <w:spacing w:line="256" w:lineRule="auto"/>
              <w:jc w:val="center"/>
              <w:rPr>
                <w:rFonts w:ascii="Georgia" w:hAnsi="Georgia"/>
                <w:sz w:val="12"/>
                <w:szCs w:val="12"/>
                <w:lang w:eastAsia="en-US"/>
              </w:rPr>
            </w:pPr>
          </w:p>
          <w:p w:rsidR="00123025" w:rsidRDefault="00123025" w:rsidP="00384BF8">
            <w:pPr>
              <w:spacing w:line="25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АДМИНИСТРАЦИЯ ОКТЯБРЬСКОГО РАЙОНА</w:t>
            </w:r>
          </w:p>
          <w:p w:rsidR="00123025" w:rsidRDefault="00123025" w:rsidP="00384BF8">
            <w:pPr>
              <w:spacing w:line="256" w:lineRule="auto"/>
              <w:jc w:val="center"/>
              <w:rPr>
                <w:sz w:val="12"/>
                <w:szCs w:val="12"/>
                <w:lang w:eastAsia="en-US"/>
              </w:rPr>
            </w:pPr>
          </w:p>
          <w:p w:rsidR="00123025" w:rsidRDefault="00123025" w:rsidP="00384BF8">
            <w:pPr>
              <w:spacing w:line="25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pacing w:val="20"/>
                <w:sz w:val="26"/>
                <w:szCs w:val="26"/>
                <w:lang w:eastAsia="en-US"/>
              </w:rPr>
              <w:t>ПОСТАНОВЛЕНИЕ</w:t>
            </w:r>
          </w:p>
        </w:tc>
      </w:tr>
      <w:tr w:rsidR="00123025" w:rsidTr="00384BF8">
        <w:trPr>
          <w:trHeight w:val="454"/>
        </w:trPr>
        <w:tc>
          <w:tcPr>
            <w:tcW w:w="236" w:type="dxa"/>
            <w:vAlign w:val="bottom"/>
            <w:hideMark/>
          </w:tcPr>
          <w:p w:rsidR="00123025" w:rsidRDefault="00123025" w:rsidP="00384BF8">
            <w:pPr>
              <w:spacing w:line="25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3025" w:rsidRDefault="00123025" w:rsidP="00384BF8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23025" w:rsidRDefault="00123025" w:rsidP="00384BF8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3025" w:rsidRDefault="00123025" w:rsidP="00384BF8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8" w:type="dxa"/>
            <w:vAlign w:val="bottom"/>
            <w:hideMark/>
          </w:tcPr>
          <w:p w:rsidR="00123025" w:rsidRDefault="00123025" w:rsidP="00384BF8">
            <w:pPr>
              <w:spacing w:line="256" w:lineRule="auto"/>
              <w:ind w:right="-108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6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23025" w:rsidRDefault="00123025" w:rsidP="00384BF8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23025" w:rsidRDefault="00123025" w:rsidP="00384BF8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3904" w:type="dxa"/>
            <w:vAlign w:val="bottom"/>
          </w:tcPr>
          <w:p w:rsidR="00123025" w:rsidRDefault="00123025" w:rsidP="00384BF8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46" w:type="dxa"/>
            <w:vAlign w:val="bottom"/>
            <w:hideMark/>
          </w:tcPr>
          <w:p w:rsidR="00123025" w:rsidRDefault="00123025" w:rsidP="00384BF8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3025" w:rsidRDefault="00123025" w:rsidP="00384BF8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23025" w:rsidTr="00384BF8">
        <w:trPr>
          <w:trHeight w:val="567"/>
        </w:trPr>
        <w:tc>
          <w:tcPr>
            <w:tcW w:w="9648" w:type="dxa"/>
            <w:gridSpan w:val="10"/>
            <w:tcMar>
              <w:top w:w="227" w:type="dxa"/>
              <w:left w:w="108" w:type="dxa"/>
              <w:bottom w:w="0" w:type="dxa"/>
              <w:right w:w="108" w:type="dxa"/>
            </w:tcMar>
            <w:hideMark/>
          </w:tcPr>
          <w:p w:rsidR="00123025" w:rsidRDefault="00123025" w:rsidP="00384BF8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пгт. Октябрьское</w:t>
            </w:r>
          </w:p>
        </w:tc>
      </w:tr>
    </w:tbl>
    <w:p w:rsidR="00123025" w:rsidRDefault="00123025" w:rsidP="0012302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 внесении изменений в постановление </w:t>
      </w:r>
    </w:p>
    <w:p w:rsidR="00123025" w:rsidRDefault="00123025" w:rsidP="0012302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администрации Октябрьского района от 03.02.2015 № 282 </w:t>
      </w:r>
    </w:p>
    <w:p w:rsidR="00123025" w:rsidRDefault="00123025" w:rsidP="00123025">
      <w:pPr>
        <w:jc w:val="both"/>
        <w:rPr>
          <w:sz w:val="24"/>
          <w:szCs w:val="24"/>
        </w:rPr>
      </w:pPr>
    </w:p>
    <w:p w:rsidR="00123025" w:rsidRDefault="00123025" w:rsidP="00123025">
      <w:pPr>
        <w:jc w:val="center"/>
        <w:rPr>
          <w:b/>
          <w:sz w:val="24"/>
          <w:szCs w:val="24"/>
        </w:rPr>
      </w:pPr>
    </w:p>
    <w:p w:rsidR="00123025" w:rsidRDefault="00123025" w:rsidP="00123025">
      <w:pPr>
        <w:pStyle w:val="3"/>
        <w:ind w:firstLine="720"/>
        <w:jc w:val="both"/>
        <w:rPr>
          <w:szCs w:val="24"/>
        </w:rPr>
      </w:pPr>
      <w:r>
        <w:rPr>
          <w:szCs w:val="24"/>
        </w:rPr>
        <w:t xml:space="preserve">В целях приведения муниципального нормативного правового акта в соответствие с действующим законодательством Российской Федерации: </w:t>
      </w:r>
    </w:p>
    <w:p w:rsidR="00123025" w:rsidRPr="0052342F" w:rsidRDefault="00123025" w:rsidP="00123025">
      <w:pPr>
        <w:pStyle w:val="a3"/>
        <w:numPr>
          <w:ilvl w:val="0"/>
          <w:numId w:val="1"/>
        </w:numPr>
        <w:tabs>
          <w:tab w:val="left" w:pos="1134"/>
        </w:tabs>
        <w:ind w:left="0" w:firstLine="720"/>
        <w:jc w:val="both"/>
        <w:rPr>
          <w:sz w:val="24"/>
          <w:szCs w:val="24"/>
        </w:rPr>
      </w:pPr>
      <w:bookmarkStart w:id="0" w:name="Par0"/>
      <w:bookmarkEnd w:id="0"/>
      <w:r w:rsidRPr="0052342F">
        <w:rPr>
          <w:rFonts w:eastAsia="Calibri"/>
          <w:sz w:val="24"/>
          <w:szCs w:val="24"/>
          <w:lang w:eastAsia="en-US"/>
        </w:rPr>
        <w:t>Внести изменени</w:t>
      </w:r>
      <w:r>
        <w:rPr>
          <w:rFonts w:eastAsia="Calibri"/>
          <w:sz w:val="24"/>
          <w:szCs w:val="24"/>
          <w:lang w:eastAsia="en-US"/>
        </w:rPr>
        <w:t>я</w:t>
      </w:r>
      <w:r w:rsidRPr="0052342F">
        <w:rPr>
          <w:rFonts w:eastAsia="Calibri"/>
          <w:sz w:val="24"/>
          <w:szCs w:val="24"/>
          <w:lang w:eastAsia="en-US"/>
        </w:rPr>
        <w:t xml:space="preserve"> в </w:t>
      </w:r>
      <w:r w:rsidRPr="0052342F">
        <w:rPr>
          <w:sz w:val="24"/>
          <w:szCs w:val="24"/>
        </w:rPr>
        <w:t>постановление администраци</w:t>
      </w:r>
      <w:bookmarkStart w:id="1" w:name="_GoBack"/>
      <w:bookmarkEnd w:id="1"/>
      <w:r w:rsidRPr="0052342F">
        <w:rPr>
          <w:sz w:val="24"/>
          <w:szCs w:val="24"/>
        </w:rPr>
        <w:t>и Октябрьского района           от 03.02.2015 № 282 «О порядке определения покупателей (хозяйствующих субъектов) по договорам поставки в рамках централизованной поставки продукции (товаров) для муниципального образования</w:t>
      </w:r>
      <w:r>
        <w:rPr>
          <w:sz w:val="24"/>
          <w:szCs w:val="24"/>
        </w:rPr>
        <w:t xml:space="preserve"> Октябрьский район</w:t>
      </w:r>
      <w:r w:rsidRPr="0052342F">
        <w:rPr>
          <w:sz w:val="24"/>
          <w:szCs w:val="24"/>
        </w:rPr>
        <w:t>»:</w:t>
      </w:r>
    </w:p>
    <w:p w:rsidR="00123025" w:rsidRDefault="00123025" w:rsidP="00123025">
      <w:pPr>
        <w:pStyle w:val="a3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Подпункты 2, 3 пункта 1 изложить в следующей редакции:</w:t>
      </w:r>
    </w:p>
    <w:p w:rsidR="00123025" w:rsidRDefault="00123025" w:rsidP="00123025">
      <w:pPr>
        <w:pStyle w:val="ConsPlusNormal"/>
        <w:ind w:firstLine="709"/>
        <w:jc w:val="both"/>
      </w:pPr>
      <w:r>
        <w:rPr>
          <w:rFonts w:eastAsia="Calibri"/>
        </w:rPr>
        <w:t xml:space="preserve"> «2) надлежащим образом заверенные копии учредительных документов, </w:t>
      </w:r>
      <w:proofErr w:type="gramStart"/>
      <w:r>
        <w:rPr>
          <w:rFonts w:eastAsia="Calibri"/>
        </w:rPr>
        <w:t>документов</w:t>
      </w:r>
      <w:proofErr w:type="gramEnd"/>
      <w:r>
        <w:t xml:space="preserve"> подтверждающих полномочия лица на осуществление действий от имени хозяйствующего субъекта;».</w:t>
      </w:r>
    </w:p>
    <w:p w:rsidR="00123025" w:rsidRDefault="00123025" w:rsidP="00123025">
      <w:pPr>
        <w:pStyle w:val="ConsPlusNormal"/>
        <w:ind w:firstLine="708"/>
        <w:jc w:val="both"/>
      </w:pPr>
      <w:r>
        <w:t>«3) надлежащим образом заверенные копии свидетельства о внесении в единый государственный реестр юридических лиц (для юридических лиц), свидетельства о внесении в единый государственный реестр индивидуальных предпринимателей (для индивидуальных предпринимателей).».</w:t>
      </w:r>
    </w:p>
    <w:p w:rsidR="00123025" w:rsidRDefault="00123025" w:rsidP="00123025">
      <w:pPr>
        <w:pStyle w:val="ConsPlusNormal"/>
        <w:numPr>
          <w:ilvl w:val="1"/>
          <w:numId w:val="1"/>
        </w:numPr>
        <w:jc w:val="both"/>
      </w:pPr>
      <w:r>
        <w:t xml:space="preserve"> Пункт 4 изложить в следующей редакции:</w:t>
      </w:r>
    </w:p>
    <w:p w:rsidR="00123025" w:rsidRDefault="00123025" w:rsidP="00123025">
      <w:pPr>
        <w:pStyle w:val="ConsPlusNormal"/>
        <w:ind w:firstLine="720"/>
        <w:jc w:val="both"/>
      </w:pPr>
      <w:r>
        <w:t>«4. Определить ответственным лицом за выполнение пункта 2 настоящего постановления Управление экономического развития администрации Октябрьского района (Стародубцева Е.Н.).».</w:t>
      </w:r>
    </w:p>
    <w:p w:rsidR="00123025" w:rsidRDefault="00123025" w:rsidP="00123025">
      <w:pPr>
        <w:pStyle w:val="ConsPlusNormal"/>
        <w:numPr>
          <w:ilvl w:val="1"/>
          <w:numId w:val="1"/>
        </w:numPr>
        <w:jc w:val="both"/>
      </w:pPr>
      <w:r>
        <w:t xml:space="preserve"> Пункт 7 изложить в следующей редакции:</w:t>
      </w:r>
    </w:p>
    <w:p w:rsidR="00123025" w:rsidRPr="005B2776" w:rsidRDefault="00123025" w:rsidP="00123025">
      <w:pPr>
        <w:pStyle w:val="3"/>
        <w:ind w:firstLine="708"/>
        <w:jc w:val="both"/>
        <w:rPr>
          <w:szCs w:val="24"/>
        </w:rPr>
      </w:pPr>
      <w:r>
        <w:rPr>
          <w:szCs w:val="24"/>
        </w:rPr>
        <w:t>«7</w:t>
      </w:r>
      <w:r w:rsidRPr="005B2776">
        <w:rPr>
          <w:szCs w:val="24"/>
        </w:rPr>
        <w:t xml:space="preserve">. </w:t>
      </w:r>
      <w:r>
        <w:rPr>
          <w:szCs w:val="24"/>
        </w:rPr>
        <w:t xml:space="preserve"> </w:t>
      </w:r>
      <w:r w:rsidRPr="005B2776">
        <w:rPr>
          <w:szCs w:val="24"/>
        </w:rPr>
        <w:t xml:space="preserve">Контроль за выполнением постановления возложить на заместителя главы Октябрьского района по </w:t>
      </w:r>
      <w:r>
        <w:rPr>
          <w:szCs w:val="24"/>
        </w:rPr>
        <w:t>экономике, финансам</w:t>
      </w:r>
      <w:r w:rsidRPr="005B2776">
        <w:rPr>
          <w:szCs w:val="24"/>
        </w:rPr>
        <w:t xml:space="preserve">, </w:t>
      </w:r>
      <w:r>
        <w:rPr>
          <w:szCs w:val="24"/>
        </w:rPr>
        <w:t xml:space="preserve">председателя Комитета по управлению муниципальными финансами администрации Октябрьского район </w:t>
      </w:r>
      <w:r w:rsidRPr="005B2776">
        <w:rPr>
          <w:szCs w:val="24"/>
        </w:rPr>
        <w:t>Куклину</w:t>
      </w:r>
      <w:r>
        <w:rPr>
          <w:szCs w:val="24"/>
        </w:rPr>
        <w:t xml:space="preserve"> Н.Г., заместителя главы Октябрьского района по вопросам строительства, жилищно-коммунального хозяйства, транспорта и связи, начальника Управления жилищно-коммунального хозяйства и строительства администрации Октябрьского района </w:t>
      </w:r>
      <w:proofErr w:type="spellStart"/>
      <w:r>
        <w:rPr>
          <w:szCs w:val="24"/>
        </w:rPr>
        <w:t>Черепкову</w:t>
      </w:r>
      <w:proofErr w:type="spellEnd"/>
      <w:r>
        <w:rPr>
          <w:szCs w:val="24"/>
        </w:rPr>
        <w:t xml:space="preserve"> Л.С., в соответствии с их компетенцией.».</w:t>
      </w:r>
    </w:p>
    <w:p w:rsidR="00123025" w:rsidRDefault="00123025" w:rsidP="00123025">
      <w:pPr>
        <w:autoSpaceDE w:val="0"/>
        <w:autoSpaceDN w:val="0"/>
        <w:adjustRightInd w:val="0"/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2. Опубликовать постановление в официальном сетевом издании «</w:t>
      </w:r>
      <w:proofErr w:type="spellStart"/>
      <w:r>
        <w:rPr>
          <w:rFonts w:eastAsia="Calibri"/>
          <w:sz w:val="24"/>
          <w:szCs w:val="24"/>
          <w:lang w:eastAsia="en-US"/>
        </w:rPr>
        <w:t>октвести.ру</w:t>
      </w:r>
      <w:proofErr w:type="spellEnd"/>
      <w:r>
        <w:rPr>
          <w:rFonts w:eastAsia="Calibri"/>
          <w:sz w:val="24"/>
          <w:szCs w:val="24"/>
          <w:lang w:eastAsia="en-US"/>
        </w:rPr>
        <w:t>».</w:t>
      </w:r>
    </w:p>
    <w:p w:rsidR="00123025" w:rsidRDefault="00123025" w:rsidP="00123025">
      <w:pPr>
        <w:pStyle w:val="3"/>
        <w:ind w:firstLine="720"/>
        <w:jc w:val="both"/>
        <w:rPr>
          <w:szCs w:val="24"/>
        </w:rPr>
      </w:pPr>
      <w:r>
        <w:rPr>
          <w:szCs w:val="24"/>
        </w:rPr>
        <w:t xml:space="preserve">3.  </w:t>
      </w:r>
      <w:r w:rsidRPr="005B2776">
        <w:rPr>
          <w:szCs w:val="24"/>
        </w:rPr>
        <w:t xml:space="preserve">Контроль за выполнением постановления возложить на заместителя главы Октябрьского района по </w:t>
      </w:r>
      <w:r>
        <w:rPr>
          <w:szCs w:val="24"/>
        </w:rPr>
        <w:t>экономике, финансам</w:t>
      </w:r>
      <w:r w:rsidRPr="005B2776">
        <w:rPr>
          <w:szCs w:val="24"/>
        </w:rPr>
        <w:t xml:space="preserve">, </w:t>
      </w:r>
      <w:r>
        <w:rPr>
          <w:szCs w:val="24"/>
        </w:rPr>
        <w:t xml:space="preserve">председателя Комитета по управлению муниципальными финансами администрации Октябрьского район </w:t>
      </w:r>
      <w:r w:rsidRPr="005B2776">
        <w:rPr>
          <w:szCs w:val="24"/>
        </w:rPr>
        <w:t>Куклину</w:t>
      </w:r>
      <w:r>
        <w:rPr>
          <w:szCs w:val="24"/>
        </w:rPr>
        <w:t xml:space="preserve"> Н.Г., заместителя главы Октябрьского района по вопросам строительства, жилищно-коммунального хозяйства, транспорта и связи, начальника Управления жилищно-коммунального хозяйства и строительства администрации Октябрьского района </w:t>
      </w:r>
      <w:proofErr w:type="spellStart"/>
      <w:r>
        <w:rPr>
          <w:szCs w:val="24"/>
        </w:rPr>
        <w:t>Черепкову</w:t>
      </w:r>
      <w:proofErr w:type="spellEnd"/>
      <w:r>
        <w:rPr>
          <w:szCs w:val="24"/>
        </w:rPr>
        <w:t xml:space="preserve"> Л.С., в соответствии с их компетенцией.</w:t>
      </w:r>
    </w:p>
    <w:p w:rsidR="00123025" w:rsidRDefault="00123025" w:rsidP="00123025">
      <w:pPr>
        <w:pStyle w:val="3"/>
        <w:jc w:val="both"/>
        <w:rPr>
          <w:szCs w:val="24"/>
        </w:rPr>
      </w:pPr>
    </w:p>
    <w:p w:rsidR="00123025" w:rsidRDefault="00123025" w:rsidP="00123025">
      <w:pPr>
        <w:pStyle w:val="3"/>
        <w:jc w:val="both"/>
        <w:rPr>
          <w:szCs w:val="24"/>
        </w:rPr>
      </w:pPr>
    </w:p>
    <w:p w:rsidR="00123025" w:rsidRDefault="00123025" w:rsidP="00123025">
      <w:pPr>
        <w:pStyle w:val="3"/>
        <w:jc w:val="both"/>
        <w:rPr>
          <w:szCs w:val="24"/>
        </w:rPr>
      </w:pPr>
      <w:r>
        <w:rPr>
          <w:szCs w:val="24"/>
        </w:rPr>
        <w:t xml:space="preserve">Глава Октябрьского района                                                     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А.П. </w:t>
      </w:r>
      <w:proofErr w:type="spellStart"/>
      <w:r>
        <w:rPr>
          <w:szCs w:val="24"/>
        </w:rPr>
        <w:t>Куташова</w:t>
      </w:r>
      <w:proofErr w:type="spellEnd"/>
    </w:p>
    <w:p w:rsidR="00123025" w:rsidRDefault="00123025" w:rsidP="00123025">
      <w:pPr>
        <w:jc w:val="both"/>
        <w:rPr>
          <w:sz w:val="24"/>
          <w:szCs w:val="24"/>
          <w:u w:val="single"/>
        </w:rPr>
      </w:pPr>
    </w:p>
    <w:sectPr w:rsidR="00123025" w:rsidSect="006B07AB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397350"/>
    <w:multiLevelType w:val="multilevel"/>
    <w:tmpl w:val="52223318"/>
    <w:lvl w:ilvl="0">
      <w:start w:val="1"/>
      <w:numFmt w:val="decimal"/>
      <w:lvlText w:val="%1."/>
      <w:lvlJc w:val="left"/>
      <w:pPr>
        <w:ind w:left="1800" w:hanging="108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64CB1A88"/>
    <w:multiLevelType w:val="hybridMultilevel"/>
    <w:tmpl w:val="039CF3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025"/>
    <w:rsid w:val="00002C35"/>
    <w:rsid w:val="00003DA0"/>
    <w:rsid w:val="00016306"/>
    <w:rsid w:val="00016B57"/>
    <w:rsid w:val="00061225"/>
    <w:rsid w:val="00063A06"/>
    <w:rsid w:val="000777B6"/>
    <w:rsid w:val="00086FF9"/>
    <w:rsid w:val="000B086A"/>
    <w:rsid w:val="000D1898"/>
    <w:rsid w:val="000E18AE"/>
    <w:rsid w:val="000E6013"/>
    <w:rsid w:val="00123025"/>
    <w:rsid w:val="001615C2"/>
    <w:rsid w:val="00165CC9"/>
    <w:rsid w:val="001750AD"/>
    <w:rsid w:val="001B72EB"/>
    <w:rsid w:val="001C5470"/>
    <w:rsid w:val="001D4889"/>
    <w:rsid w:val="001F1F07"/>
    <w:rsid w:val="001F65F3"/>
    <w:rsid w:val="002021DB"/>
    <w:rsid w:val="0021150E"/>
    <w:rsid w:val="0022751D"/>
    <w:rsid w:val="0024623F"/>
    <w:rsid w:val="00251471"/>
    <w:rsid w:val="0025151B"/>
    <w:rsid w:val="002735C3"/>
    <w:rsid w:val="002828CC"/>
    <w:rsid w:val="00284F16"/>
    <w:rsid w:val="00320ED1"/>
    <w:rsid w:val="003712C6"/>
    <w:rsid w:val="003732DC"/>
    <w:rsid w:val="003762F4"/>
    <w:rsid w:val="00383D61"/>
    <w:rsid w:val="003B4C31"/>
    <w:rsid w:val="003C1DB6"/>
    <w:rsid w:val="004028CC"/>
    <w:rsid w:val="00404630"/>
    <w:rsid w:val="00426C8F"/>
    <w:rsid w:val="004346F9"/>
    <w:rsid w:val="00440C06"/>
    <w:rsid w:val="00450E8E"/>
    <w:rsid w:val="00483364"/>
    <w:rsid w:val="004A71A4"/>
    <w:rsid w:val="004D1590"/>
    <w:rsid w:val="004E55F6"/>
    <w:rsid w:val="004F25B4"/>
    <w:rsid w:val="004F29B5"/>
    <w:rsid w:val="00506E50"/>
    <w:rsid w:val="00510EC0"/>
    <w:rsid w:val="005255EC"/>
    <w:rsid w:val="00591F76"/>
    <w:rsid w:val="005C493A"/>
    <w:rsid w:val="006072B7"/>
    <w:rsid w:val="00625C22"/>
    <w:rsid w:val="006540AB"/>
    <w:rsid w:val="006870AB"/>
    <w:rsid w:val="006F4DAB"/>
    <w:rsid w:val="00716394"/>
    <w:rsid w:val="00732750"/>
    <w:rsid w:val="00740067"/>
    <w:rsid w:val="007479A1"/>
    <w:rsid w:val="00773F98"/>
    <w:rsid w:val="0079014E"/>
    <w:rsid w:val="007919E6"/>
    <w:rsid w:val="007B1AA7"/>
    <w:rsid w:val="007B3815"/>
    <w:rsid w:val="00837290"/>
    <w:rsid w:val="008604D1"/>
    <w:rsid w:val="0089032D"/>
    <w:rsid w:val="00892DFA"/>
    <w:rsid w:val="008B00AA"/>
    <w:rsid w:val="008C0EB4"/>
    <w:rsid w:val="008C7337"/>
    <w:rsid w:val="008D384D"/>
    <w:rsid w:val="008D46A6"/>
    <w:rsid w:val="009611C8"/>
    <w:rsid w:val="009817D8"/>
    <w:rsid w:val="00985029"/>
    <w:rsid w:val="00986892"/>
    <w:rsid w:val="009A4D1D"/>
    <w:rsid w:val="009B2065"/>
    <w:rsid w:val="009F1648"/>
    <w:rsid w:val="00A72666"/>
    <w:rsid w:val="00AB7799"/>
    <w:rsid w:val="00AC3F51"/>
    <w:rsid w:val="00AC4891"/>
    <w:rsid w:val="00B2632C"/>
    <w:rsid w:val="00B40C17"/>
    <w:rsid w:val="00BB2FF2"/>
    <w:rsid w:val="00C00F4C"/>
    <w:rsid w:val="00C0354B"/>
    <w:rsid w:val="00C80525"/>
    <w:rsid w:val="00C83D64"/>
    <w:rsid w:val="00C904EF"/>
    <w:rsid w:val="00C95015"/>
    <w:rsid w:val="00CB2326"/>
    <w:rsid w:val="00CB600C"/>
    <w:rsid w:val="00CB60B0"/>
    <w:rsid w:val="00CD0CF6"/>
    <w:rsid w:val="00CD21E6"/>
    <w:rsid w:val="00D60964"/>
    <w:rsid w:val="00D73437"/>
    <w:rsid w:val="00D80096"/>
    <w:rsid w:val="00D86EAE"/>
    <w:rsid w:val="00D87187"/>
    <w:rsid w:val="00D959D0"/>
    <w:rsid w:val="00E01B1B"/>
    <w:rsid w:val="00E06A6A"/>
    <w:rsid w:val="00E14010"/>
    <w:rsid w:val="00E31B0E"/>
    <w:rsid w:val="00E47AC2"/>
    <w:rsid w:val="00E67F7D"/>
    <w:rsid w:val="00E702F3"/>
    <w:rsid w:val="00E71FF3"/>
    <w:rsid w:val="00E761B4"/>
    <w:rsid w:val="00EB5333"/>
    <w:rsid w:val="00EC5B37"/>
    <w:rsid w:val="00EF10CB"/>
    <w:rsid w:val="00F0128C"/>
    <w:rsid w:val="00F01F83"/>
    <w:rsid w:val="00F04E32"/>
    <w:rsid w:val="00F652C2"/>
    <w:rsid w:val="00F7114E"/>
    <w:rsid w:val="00FB6AF3"/>
    <w:rsid w:val="00FD20EA"/>
    <w:rsid w:val="00FF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BCA17C-93EE-4607-94BF-DF0B1AAB0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30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semiHidden/>
    <w:unhideWhenUsed/>
    <w:rsid w:val="00123025"/>
    <w:pPr>
      <w:jc w:val="center"/>
    </w:pPr>
    <w:rPr>
      <w:sz w:val="24"/>
    </w:rPr>
  </w:style>
  <w:style w:type="character" w:customStyle="1" w:styleId="30">
    <w:name w:val="Основной текст с отступом 3 Знак"/>
    <w:basedOn w:val="a0"/>
    <w:link w:val="3"/>
    <w:semiHidden/>
    <w:rsid w:val="0012302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1230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230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384</Words>
  <Characters>2190</Characters>
  <Application>Microsoft Office Word</Application>
  <DocSecurity>0</DocSecurity>
  <Lines>18</Lines>
  <Paragraphs>5</Paragraphs>
  <ScaleCrop>false</ScaleCrop>
  <Company/>
  <LinksUpToDate>false</LinksUpToDate>
  <CharactersWithSpaces>2569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StarodubtsevaEN</dc:creator>
  <cp:lastModifiedBy>User</cp:lastModifiedBy>
  <cp:revision>2</cp:revision>
  <dcterms:created xsi:type="dcterms:W3CDTF">2019-07-29T09:07:00Z</dcterms:created>
  <dcterms:modified xsi:type="dcterms:W3CDTF">2019-07-29T10:52:00Z</dcterms:modified>
</cp:coreProperties>
</file>