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2" w:rsidRDefault="00EC141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C1412" w:rsidRDefault="00EC1412">
      <w:pPr>
        <w:pStyle w:val="ConsPlusNormal"/>
        <w:outlineLvl w:val="0"/>
      </w:pPr>
    </w:p>
    <w:p w:rsidR="00EC1412" w:rsidRDefault="00EC1412">
      <w:pPr>
        <w:pStyle w:val="ConsPlusTitle"/>
        <w:jc w:val="center"/>
        <w:outlineLvl w:val="0"/>
      </w:pPr>
      <w:r>
        <w:t>РЕГИОНАЛЬНАЯ СЛУЖБА ПО ТАРИФАМ</w:t>
      </w:r>
    </w:p>
    <w:p w:rsidR="00EC1412" w:rsidRDefault="00EC1412">
      <w:pPr>
        <w:pStyle w:val="ConsPlusTitle"/>
        <w:jc w:val="center"/>
      </w:pPr>
      <w:r>
        <w:t>ХАНТЫ-МАНСИЙСКОГО АВТОНОМНОГО ОКРУГА - ЮГРЫ</w:t>
      </w:r>
    </w:p>
    <w:p w:rsidR="00EC1412" w:rsidRDefault="00EC1412">
      <w:pPr>
        <w:pStyle w:val="ConsPlusTitle"/>
        <w:jc w:val="center"/>
      </w:pPr>
    </w:p>
    <w:p w:rsidR="00EC1412" w:rsidRDefault="00EC1412">
      <w:pPr>
        <w:pStyle w:val="ConsPlusTitle"/>
        <w:jc w:val="center"/>
      </w:pPr>
      <w:r>
        <w:t>ПРИКАЗ</w:t>
      </w:r>
    </w:p>
    <w:p w:rsidR="00EC1412" w:rsidRDefault="00EC1412">
      <w:pPr>
        <w:pStyle w:val="ConsPlusTitle"/>
        <w:jc w:val="center"/>
      </w:pPr>
      <w:r>
        <w:t>от 14 декабря 2023 г. N 132-нп</w:t>
      </w:r>
    </w:p>
    <w:p w:rsidR="00EC1412" w:rsidRDefault="00EC1412">
      <w:pPr>
        <w:pStyle w:val="ConsPlusTitle"/>
        <w:jc w:val="center"/>
      </w:pPr>
    </w:p>
    <w:p w:rsidR="00EC1412" w:rsidRDefault="00EC1412">
      <w:pPr>
        <w:pStyle w:val="ConsPlusTitle"/>
        <w:jc w:val="center"/>
      </w:pPr>
      <w:r>
        <w:t>ОБ УСТАНОВЛЕНИИ ПРЕДЕЛЬНОГО ЕДИНОГО ТАРИФА НА УСЛУГУ</w:t>
      </w:r>
    </w:p>
    <w:p w:rsidR="00EC1412" w:rsidRDefault="00EC1412">
      <w:pPr>
        <w:pStyle w:val="ConsPlusTitle"/>
        <w:jc w:val="center"/>
      </w:pPr>
      <w:r>
        <w:t>РЕГИОНАЛЬНОГО ОПЕРАТОРА В ОБЛАСТИ ОБРАЩЕНИЯ С ТВЕРДЫМИ</w:t>
      </w:r>
    </w:p>
    <w:p w:rsidR="00EC1412" w:rsidRDefault="00EC1412">
      <w:pPr>
        <w:pStyle w:val="ConsPlusTitle"/>
        <w:jc w:val="center"/>
      </w:pPr>
      <w:r>
        <w:t>КОММУНАЛЬНЫМИ ОТХОДАМИ ДЛЯ АКЦИОНЕРНОГО ОБЩЕСТВА</w:t>
      </w:r>
    </w:p>
    <w:p w:rsidR="00EC1412" w:rsidRDefault="00EC1412">
      <w:pPr>
        <w:pStyle w:val="ConsPlusTitle"/>
        <w:jc w:val="center"/>
      </w:pPr>
      <w:r>
        <w:t>"ЮГРА-ЭКОЛОГИЯ"</w:t>
      </w:r>
    </w:p>
    <w:p w:rsidR="00EC1412" w:rsidRDefault="00EC14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C1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412" w:rsidRDefault="00EC14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412" w:rsidRDefault="00EC14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412" w:rsidRDefault="00EC141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EC1412" w:rsidRDefault="00EC14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5">
              <w:r>
                <w:rPr>
                  <w:color w:val="0000FF"/>
                </w:rPr>
                <w:t>N 122-нп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6">
              <w:r>
                <w:rPr>
                  <w:color w:val="0000FF"/>
                </w:rPr>
                <w:t>N 134-нп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412" w:rsidRDefault="00EC1412">
            <w:pPr>
              <w:pStyle w:val="ConsPlusNormal"/>
            </w:pPr>
          </w:p>
        </w:tc>
      </w:tr>
    </w:tbl>
    <w:p w:rsidR="00EC1412" w:rsidRDefault="00EC1412">
      <w:pPr>
        <w:pStyle w:val="ConsPlusNormal"/>
        <w:jc w:val="center"/>
      </w:pPr>
    </w:p>
    <w:p w:rsidR="00EC1412" w:rsidRDefault="00EC141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9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на основании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14 декабря 2023 года N 65 приказываю:</w:t>
      </w:r>
    </w:p>
    <w:p w:rsidR="00EC1412" w:rsidRDefault="00EC1412">
      <w:pPr>
        <w:pStyle w:val="ConsPlusNormal"/>
        <w:spacing w:before="220"/>
        <w:ind w:firstLine="540"/>
        <w:jc w:val="both"/>
      </w:pPr>
      <w:r>
        <w:t xml:space="preserve">1. Установить предельный единый </w:t>
      </w:r>
      <w:hyperlink w:anchor="P157">
        <w:r>
          <w:rPr>
            <w:color w:val="0000FF"/>
          </w:rPr>
          <w:t>тариф</w:t>
        </w:r>
      </w:hyperlink>
      <w:r>
        <w:t xml:space="preserve"> на услугу регионального оператора в области обращения с твердыми коммунальными отходами для акционерного общества "Югра-Экология" на период с 1 января 2024 года по 31 декабря 2028 года согласно приложению к настоящему приказу.</w:t>
      </w:r>
    </w:p>
    <w:p w:rsidR="00EC1412" w:rsidRDefault="00EC1412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1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16 декабря 2021 года N 144-нп "Об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"Югра-Экология" и о внесении изменений в некоторые приказы Региональной службы по тарифам Ханты-Мансийского автономного округа - Югры" изменение, изложив </w:t>
      </w:r>
      <w:hyperlink r:id="rId12">
        <w:r>
          <w:rPr>
            <w:color w:val="0000FF"/>
          </w:rPr>
          <w:t>строку 1</w:t>
        </w:r>
      </w:hyperlink>
      <w:r>
        <w:t xml:space="preserve"> таблицы в следующей редакции:</w:t>
      </w:r>
    </w:p>
    <w:p w:rsidR="00EC1412" w:rsidRDefault="00EC1412">
      <w:pPr>
        <w:pStyle w:val="ConsPlusNormal"/>
        <w:ind w:firstLine="540"/>
        <w:jc w:val="both"/>
      </w:pPr>
    </w:p>
    <w:p w:rsidR="00EC1412" w:rsidRDefault="00EC1412">
      <w:pPr>
        <w:pStyle w:val="ConsPlusNormal"/>
        <w:jc w:val="both"/>
      </w:pPr>
      <w:r>
        <w:t>"</w:t>
      </w:r>
    </w:p>
    <w:p w:rsidR="00EC1412" w:rsidRDefault="00EC1412">
      <w:pPr>
        <w:pStyle w:val="ConsPlusNormal"/>
        <w:sectPr w:rsidR="00EC1412" w:rsidSect="000530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"/>
        <w:gridCol w:w="1640"/>
        <w:gridCol w:w="656"/>
        <w:gridCol w:w="1416"/>
        <w:gridCol w:w="836"/>
        <w:gridCol w:w="83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EC1412">
        <w:tc>
          <w:tcPr>
            <w:tcW w:w="340" w:type="dxa"/>
            <w:vMerge w:val="restart"/>
          </w:tcPr>
          <w:p w:rsidR="00EC1412" w:rsidRDefault="00EC141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515" w:type="dxa"/>
            <w:vMerge w:val="restart"/>
          </w:tcPr>
          <w:p w:rsidR="00EC1412" w:rsidRDefault="00EC1412">
            <w:pPr>
              <w:pStyle w:val="ConsPlusNormal"/>
            </w:pPr>
            <w:r>
              <w:t xml:space="preserve">городской округ Нефтеюганск Ханты-Мансийского автономного округа - Югры, 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Югры,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Югры, городской округ </w:t>
            </w:r>
            <w:proofErr w:type="spellStart"/>
            <w:r>
              <w:t>Урай</w:t>
            </w:r>
            <w:proofErr w:type="spellEnd"/>
            <w:r>
              <w:t xml:space="preserve"> Ханты-Мансийского автономного округа - Югры, городской округ Ханты-Мансийск Ханты-Мансийского автономного округа - Югры, городской </w:t>
            </w:r>
            <w:r>
              <w:lastRenderedPageBreak/>
              <w:t xml:space="preserve">округ </w:t>
            </w:r>
            <w:proofErr w:type="spellStart"/>
            <w:r>
              <w:t>Югорск</w:t>
            </w:r>
            <w:proofErr w:type="spellEnd"/>
            <w:r>
              <w:t xml:space="preserve">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Ханты-Мансийский муниципальный район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724" w:type="dxa"/>
            <w:vMerge w:val="restart"/>
          </w:tcPr>
          <w:p w:rsidR="00EC1412" w:rsidRDefault="00EC1412">
            <w:pPr>
              <w:pStyle w:val="ConsPlusNormal"/>
            </w:pPr>
            <w:r>
              <w:lastRenderedPageBreak/>
              <w:t>руб./</w:t>
            </w:r>
          </w:p>
          <w:p w:rsidR="00EC1412" w:rsidRDefault="00EC1412">
            <w:pPr>
              <w:pStyle w:val="ConsPlusNormal"/>
            </w:pPr>
            <w:r>
              <w:t>м3</w:t>
            </w: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615,30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636,23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800,16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800,16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897,46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897,46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980,76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980,76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1098,57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1098,57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1243,71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1243,71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1375,31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738,36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763,48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960,19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960,19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1076,95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1 076,95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1176,91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1176,91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1318,28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1318,28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1492,45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1492,45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1650,37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724" w:type="dxa"/>
            <w:vMerge w:val="restart"/>
          </w:tcPr>
          <w:p w:rsidR="00EC1412" w:rsidRDefault="00EC1412">
            <w:pPr>
              <w:pStyle w:val="ConsPlusNormal"/>
            </w:pPr>
            <w:r>
              <w:t>руб./</w:t>
            </w:r>
          </w:p>
          <w:p w:rsidR="00EC1412" w:rsidRDefault="00EC1412">
            <w:pPr>
              <w:pStyle w:val="ConsPlusNormal"/>
            </w:pPr>
            <w:r>
              <w:t>тонна</w:t>
            </w: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6973,26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7209,78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9153,94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9153,94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10105,38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10105,38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11202,78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11202,78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12386,89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12386,89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14185,85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14185,85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15526,44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8367,91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8651,74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10984,73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10984,73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12126,46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12126,46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13443,34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13443,34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14864,27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14864,27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17023,02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17023,02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18631,73</w:t>
            </w:r>
          </w:p>
        </w:tc>
      </w:tr>
    </w:tbl>
    <w:p w:rsidR="00EC1412" w:rsidRDefault="00EC1412">
      <w:pPr>
        <w:pStyle w:val="ConsPlusNormal"/>
        <w:spacing w:before="220"/>
        <w:jc w:val="right"/>
      </w:pPr>
      <w:r>
        <w:lastRenderedPageBreak/>
        <w:t>".</w:t>
      </w: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приложение 1</w:t>
        </w:r>
      </w:hyperlink>
      <w:r>
        <w:t xml:space="preserve"> к приказу Региональной службы по тарифам Ханты-Мансийского автономного округа - Югры от 24 ноября 2022 года N 93-нп "Об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"Югра-Экология" изменение, изложив </w:t>
      </w:r>
      <w:hyperlink r:id="rId14">
        <w:r>
          <w:rPr>
            <w:color w:val="0000FF"/>
          </w:rPr>
          <w:t>строку 1</w:t>
        </w:r>
      </w:hyperlink>
      <w:r>
        <w:t xml:space="preserve"> таблицы в следующей редакции:</w:t>
      </w:r>
    </w:p>
    <w:p w:rsidR="00EC1412" w:rsidRDefault="00EC1412">
      <w:pPr>
        <w:pStyle w:val="ConsPlusNormal"/>
        <w:ind w:firstLine="540"/>
        <w:jc w:val="both"/>
      </w:pPr>
    </w:p>
    <w:p w:rsidR="00EC1412" w:rsidRDefault="00EC1412">
      <w:pPr>
        <w:pStyle w:val="ConsPlusNormal"/>
        <w:jc w:val="both"/>
      </w:pPr>
      <w:r>
        <w:t>"</w:t>
      </w:r>
    </w:p>
    <w:p w:rsidR="00EC1412" w:rsidRDefault="00EC1412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"/>
        <w:gridCol w:w="2719"/>
        <w:gridCol w:w="858"/>
        <w:gridCol w:w="1697"/>
        <w:gridCol w:w="878"/>
        <w:gridCol w:w="878"/>
        <w:gridCol w:w="878"/>
        <w:gridCol w:w="878"/>
        <w:gridCol w:w="994"/>
        <w:gridCol w:w="994"/>
        <w:gridCol w:w="994"/>
        <w:gridCol w:w="994"/>
        <w:gridCol w:w="994"/>
        <w:gridCol w:w="994"/>
        <w:gridCol w:w="994"/>
      </w:tblGrid>
      <w:tr w:rsidR="00EC1412">
        <w:tc>
          <w:tcPr>
            <w:tcW w:w="340" w:type="dxa"/>
            <w:vMerge w:val="restart"/>
          </w:tcPr>
          <w:p w:rsidR="00EC1412" w:rsidRDefault="00EC1412">
            <w:pPr>
              <w:pStyle w:val="ConsPlusNormal"/>
            </w:pPr>
            <w:r>
              <w:t>1</w:t>
            </w:r>
          </w:p>
        </w:tc>
        <w:tc>
          <w:tcPr>
            <w:tcW w:w="3515" w:type="dxa"/>
            <w:vMerge w:val="restart"/>
          </w:tcPr>
          <w:p w:rsidR="00EC1412" w:rsidRDefault="00EC1412">
            <w:pPr>
              <w:pStyle w:val="ConsPlusNormal"/>
            </w:pPr>
            <w:r>
              <w:t xml:space="preserve">Березовский муниципальный район Ханты-Мансийского автономного округа - Югры, Белоярский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городской округ Когалым Ханты-Мансийского автономного округа - Югры, городской округ </w:t>
            </w:r>
            <w:proofErr w:type="spellStart"/>
            <w:r>
              <w:t>Лангепас</w:t>
            </w:r>
            <w:proofErr w:type="spellEnd"/>
            <w:r>
              <w:t xml:space="preserve"> Ханты-</w:t>
            </w:r>
            <w:r>
              <w:lastRenderedPageBreak/>
              <w:t xml:space="preserve">Мансийского автономного округа - Югры, 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Югры, городской округ Нижневартовск Ханты-Мансийского автономного округа - Югры, городской округ </w:t>
            </w:r>
            <w:proofErr w:type="spellStart"/>
            <w:r>
              <w:t>Покачи</w:t>
            </w:r>
            <w:proofErr w:type="spellEnd"/>
            <w:r>
              <w:t xml:space="preserve"> Ханты-Мансийского автономного округа - Югры, городской округ Радужный Ханты-Мансийского автономного округа - Югры, городской округ Сургут Ханты-Мансийского автономного округа - Югры</w:t>
            </w:r>
          </w:p>
        </w:tc>
        <w:tc>
          <w:tcPr>
            <w:tcW w:w="859" w:type="dxa"/>
            <w:vMerge w:val="restart"/>
          </w:tcPr>
          <w:p w:rsidR="00EC1412" w:rsidRDefault="00EC1412">
            <w:pPr>
              <w:pStyle w:val="ConsPlusNormal"/>
            </w:pPr>
            <w:r>
              <w:lastRenderedPageBreak/>
              <w:t>руб./м3</w:t>
            </w:r>
          </w:p>
        </w:tc>
        <w:tc>
          <w:tcPr>
            <w:tcW w:w="1928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684,64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684,64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789,04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789,04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885,78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885,78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999,92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999,92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1119,69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1119,69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1269,99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928" w:type="dxa"/>
          </w:tcPr>
          <w:p w:rsidR="00EC1412" w:rsidRDefault="00EC141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821,57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821,57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946,85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946,85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1062,94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1 062,94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1199,90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1199,90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1343,63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1343,63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1523,99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859" w:type="dxa"/>
            <w:vMerge w:val="restart"/>
          </w:tcPr>
          <w:p w:rsidR="00EC1412" w:rsidRDefault="00EC1412">
            <w:pPr>
              <w:pStyle w:val="ConsPlusNormal"/>
            </w:pPr>
            <w:r>
              <w:t>руб./</w:t>
            </w:r>
          </w:p>
          <w:p w:rsidR="00EC1412" w:rsidRDefault="00EC1412">
            <w:pPr>
              <w:pStyle w:val="ConsPlusNormal"/>
            </w:pPr>
            <w:r>
              <w:t>тонна</w:t>
            </w:r>
          </w:p>
        </w:tc>
        <w:tc>
          <w:tcPr>
            <w:tcW w:w="1928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6482,88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6482,88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7583,52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7583,52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8402,81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8402,81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9596,39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9596,39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10635,48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10635,48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12174,27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928" w:type="dxa"/>
          </w:tcPr>
          <w:p w:rsidR="00EC1412" w:rsidRDefault="00EC141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7779,46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7779,46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9100,22</w:t>
            </w:r>
          </w:p>
        </w:tc>
        <w:tc>
          <w:tcPr>
            <w:tcW w:w="904" w:type="dxa"/>
          </w:tcPr>
          <w:p w:rsidR="00EC1412" w:rsidRDefault="00EC1412">
            <w:pPr>
              <w:pStyle w:val="ConsPlusNormal"/>
            </w:pPr>
            <w:r>
              <w:t>9100,22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10083,37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10083,37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11515,67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11515,67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12762,58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12762,58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14609,12</w:t>
            </w:r>
          </w:p>
        </w:tc>
      </w:tr>
    </w:tbl>
    <w:p w:rsidR="00EC1412" w:rsidRDefault="00EC1412">
      <w:pPr>
        <w:pStyle w:val="ConsPlusNormal"/>
        <w:spacing w:before="220"/>
        <w:jc w:val="right"/>
      </w:pPr>
      <w:r>
        <w:lastRenderedPageBreak/>
        <w:t>".</w:t>
      </w:r>
    </w:p>
    <w:p w:rsidR="00EC1412" w:rsidRDefault="00EC1412">
      <w:pPr>
        <w:pStyle w:val="ConsPlusNormal"/>
        <w:ind w:firstLine="540"/>
        <w:jc w:val="both"/>
      </w:pPr>
    </w:p>
    <w:p w:rsidR="00EC1412" w:rsidRDefault="00EC1412">
      <w:pPr>
        <w:pStyle w:val="ConsPlusNormal"/>
        <w:ind w:firstLine="540"/>
        <w:jc w:val="both"/>
      </w:pPr>
      <w:r>
        <w:t>4. Настоящий приказ вступает в силу с 1 января 2024 года.</w:t>
      </w:r>
    </w:p>
    <w:p w:rsidR="00EC1412" w:rsidRDefault="00EC1412">
      <w:pPr>
        <w:pStyle w:val="ConsPlusNormal"/>
        <w:ind w:firstLine="540"/>
        <w:jc w:val="both"/>
      </w:pPr>
    </w:p>
    <w:p w:rsidR="00EC1412" w:rsidRDefault="00EC1412">
      <w:pPr>
        <w:pStyle w:val="ConsPlusNormal"/>
        <w:jc w:val="right"/>
      </w:pPr>
      <w:r>
        <w:t>Руководитель службы</w:t>
      </w:r>
    </w:p>
    <w:p w:rsidR="00EC1412" w:rsidRDefault="00EC1412">
      <w:pPr>
        <w:pStyle w:val="ConsPlusNormal"/>
        <w:jc w:val="right"/>
      </w:pPr>
      <w:r>
        <w:t>А.А.БЕРЕЗОВСКИЙ</w:t>
      </w: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</w:pPr>
      <w:bookmarkStart w:id="0" w:name="_GoBack"/>
      <w:bookmarkEnd w:id="0"/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Normal"/>
        <w:jc w:val="right"/>
        <w:outlineLvl w:val="0"/>
      </w:pPr>
      <w:r>
        <w:lastRenderedPageBreak/>
        <w:t>Приложение</w:t>
      </w:r>
    </w:p>
    <w:p w:rsidR="00EC1412" w:rsidRDefault="00EC1412">
      <w:pPr>
        <w:pStyle w:val="ConsPlusNormal"/>
        <w:jc w:val="right"/>
      </w:pPr>
      <w:r>
        <w:t>к приказу Региональной службы</w:t>
      </w:r>
    </w:p>
    <w:p w:rsidR="00EC1412" w:rsidRDefault="00EC1412">
      <w:pPr>
        <w:pStyle w:val="ConsPlusNormal"/>
        <w:jc w:val="right"/>
      </w:pPr>
      <w:r>
        <w:t>по тарифам Ханты-Мансийского</w:t>
      </w:r>
    </w:p>
    <w:p w:rsidR="00EC1412" w:rsidRDefault="00EC1412">
      <w:pPr>
        <w:pStyle w:val="ConsPlusNormal"/>
        <w:jc w:val="right"/>
      </w:pPr>
      <w:r>
        <w:t>автономного округа - Югры</w:t>
      </w:r>
    </w:p>
    <w:p w:rsidR="00EC1412" w:rsidRDefault="00EC1412">
      <w:pPr>
        <w:pStyle w:val="ConsPlusNormal"/>
        <w:jc w:val="right"/>
      </w:pPr>
      <w:r>
        <w:t>от 14 декабря 2023 года N 132-нп</w:t>
      </w:r>
    </w:p>
    <w:p w:rsidR="00EC1412" w:rsidRDefault="00EC1412">
      <w:pPr>
        <w:pStyle w:val="ConsPlusNormal"/>
        <w:jc w:val="right"/>
      </w:pPr>
    </w:p>
    <w:p w:rsidR="00EC1412" w:rsidRDefault="00EC1412">
      <w:pPr>
        <w:pStyle w:val="ConsPlusTitle"/>
        <w:jc w:val="center"/>
      </w:pPr>
      <w:bookmarkStart w:id="1" w:name="P157"/>
      <w:bookmarkEnd w:id="1"/>
      <w:r>
        <w:t>ПРЕДЕЛЬНЫЙ ЕДИНЫЙ ТАРИФ</w:t>
      </w:r>
    </w:p>
    <w:p w:rsidR="00EC1412" w:rsidRDefault="00EC1412">
      <w:pPr>
        <w:pStyle w:val="ConsPlusTitle"/>
        <w:jc w:val="center"/>
      </w:pPr>
      <w:r>
        <w:t>НА УСЛУГУ РЕГИОНАЛЬНОГО ОПЕРАТОРА В ОБЛАСТИ ОБРАЩЕНИЯ</w:t>
      </w:r>
    </w:p>
    <w:p w:rsidR="00EC1412" w:rsidRDefault="00EC1412">
      <w:pPr>
        <w:pStyle w:val="ConsPlusTitle"/>
        <w:jc w:val="center"/>
      </w:pPr>
      <w:r>
        <w:t>С ТВЕРДЫМИ КОММУНАЛЬНЫМИ ОТХОДАМИ ДЛЯ АКЦИОНЕРНОГО ОБЩЕСТВА</w:t>
      </w:r>
    </w:p>
    <w:p w:rsidR="00EC1412" w:rsidRDefault="00EC1412">
      <w:pPr>
        <w:pStyle w:val="ConsPlusTitle"/>
        <w:jc w:val="center"/>
      </w:pPr>
      <w:r>
        <w:t>"ЮГРА-ЭКОЛОГИЯ" &lt;1&gt;</w:t>
      </w:r>
    </w:p>
    <w:p w:rsidR="00EC1412" w:rsidRDefault="00EC14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EC1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412" w:rsidRDefault="00EC14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412" w:rsidRDefault="00EC14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412" w:rsidRDefault="00EC141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EC1412" w:rsidRDefault="00EC14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15">
              <w:r>
                <w:rPr>
                  <w:color w:val="0000FF"/>
                </w:rPr>
                <w:t>N 122-нп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6">
              <w:r>
                <w:rPr>
                  <w:color w:val="0000FF"/>
                </w:rPr>
                <w:t>N 134-нп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412" w:rsidRDefault="00EC1412">
            <w:pPr>
              <w:pStyle w:val="ConsPlusNormal"/>
            </w:pPr>
          </w:p>
        </w:tc>
      </w:tr>
    </w:tbl>
    <w:p w:rsidR="00EC1412" w:rsidRDefault="00EC1412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288"/>
        <w:gridCol w:w="1206"/>
        <w:gridCol w:w="1558"/>
        <w:gridCol w:w="1101"/>
        <w:gridCol w:w="1101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EC1412">
        <w:tc>
          <w:tcPr>
            <w:tcW w:w="454" w:type="dxa"/>
            <w:vMerge w:val="restart"/>
          </w:tcPr>
          <w:p w:rsidR="00EC1412" w:rsidRDefault="00EC14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EC1412" w:rsidRDefault="00EC1412">
            <w:pPr>
              <w:pStyle w:val="ConsPlusNormal"/>
              <w:jc w:val="center"/>
            </w:pPr>
            <w:r>
              <w:t>Наименования муниципальных образований</w:t>
            </w:r>
          </w:p>
        </w:tc>
        <w:tc>
          <w:tcPr>
            <w:tcW w:w="1189" w:type="dxa"/>
            <w:vMerge w:val="restart"/>
          </w:tcPr>
          <w:p w:rsidR="00EC1412" w:rsidRDefault="00EC1412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34" w:type="dxa"/>
            <w:vMerge w:val="restart"/>
          </w:tcPr>
          <w:p w:rsidR="00EC1412" w:rsidRDefault="00EC1412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0360" w:type="dxa"/>
            <w:gridSpan w:val="10"/>
          </w:tcPr>
          <w:p w:rsidR="00EC1412" w:rsidRDefault="00EC1412">
            <w:pPr>
              <w:pStyle w:val="ConsPlusNormal"/>
              <w:jc w:val="center"/>
            </w:pPr>
            <w:r>
              <w:t>Предельный единый тариф на услугу регионального оператора в области обращения с твердыми коммунальными отходами &lt;*&gt;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2168" w:type="dxa"/>
            <w:gridSpan w:val="2"/>
          </w:tcPr>
          <w:p w:rsidR="00EC1412" w:rsidRDefault="00EC141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048" w:type="dxa"/>
            <w:gridSpan w:val="2"/>
          </w:tcPr>
          <w:p w:rsidR="00EC1412" w:rsidRDefault="00EC141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048" w:type="dxa"/>
            <w:gridSpan w:val="2"/>
          </w:tcPr>
          <w:p w:rsidR="00EC1412" w:rsidRDefault="00EC141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48" w:type="dxa"/>
            <w:gridSpan w:val="2"/>
          </w:tcPr>
          <w:p w:rsidR="00EC1412" w:rsidRDefault="00EC141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048" w:type="dxa"/>
            <w:gridSpan w:val="2"/>
          </w:tcPr>
          <w:p w:rsidR="00EC1412" w:rsidRDefault="00EC1412">
            <w:pPr>
              <w:pStyle w:val="ConsPlusNormal"/>
              <w:jc w:val="center"/>
            </w:pPr>
            <w:r>
              <w:t>2028 год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084" w:type="dxa"/>
          </w:tcPr>
          <w:p w:rsidR="00EC1412" w:rsidRDefault="00EC141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января по 30 сентября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октября по 31 декабря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EC1412">
        <w:tc>
          <w:tcPr>
            <w:tcW w:w="454" w:type="dxa"/>
            <w:vMerge w:val="restart"/>
          </w:tcPr>
          <w:p w:rsidR="00EC1412" w:rsidRDefault="00EC1412">
            <w:pPr>
              <w:pStyle w:val="ConsPlusNormal"/>
            </w:pPr>
            <w:r>
              <w:t>1</w:t>
            </w:r>
          </w:p>
        </w:tc>
        <w:tc>
          <w:tcPr>
            <w:tcW w:w="2254" w:type="dxa"/>
            <w:vMerge w:val="restart"/>
          </w:tcPr>
          <w:p w:rsidR="00EC1412" w:rsidRDefault="00EC1412">
            <w:pPr>
              <w:pStyle w:val="ConsPlusNormal"/>
            </w:pP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</w:t>
            </w:r>
            <w:r>
              <w:lastRenderedPageBreak/>
              <w:t>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1189" w:type="dxa"/>
          </w:tcPr>
          <w:p w:rsidR="00EC1412" w:rsidRDefault="00EC1412">
            <w:pPr>
              <w:pStyle w:val="ConsPlusNormal"/>
            </w:pPr>
            <w:r>
              <w:lastRenderedPageBreak/>
              <w:t>руб./м3</w:t>
            </w: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879,22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1012,98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1012,98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1028,06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1028,06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1128,95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1128,95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1579,77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1201,76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1201,76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189" w:type="dxa"/>
          </w:tcPr>
          <w:p w:rsidR="00EC1412" w:rsidRDefault="00EC1412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 xml:space="preserve">для прочих потребителей (без учета </w:t>
            </w:r>
            <w:r>
              <w:lastRenderedPageBreak/>
              <w:t>НДС)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lastRenderedPageBreak/>
              <w:t>8937,06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9986,85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9986,85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10597,11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10293,70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10293,70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10293,70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16178,57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11744,80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11744,80</w:t>
            </w:r>
          </w:p>
        </w:tc>
      </w:tr>
      <w:tr w:rsidR="00EC1412">
        <w:tc>
          <w:tcPr>
            <w:tcW w:w="454" w:type="dxa"/>
            <w:vMerge w:val="restart"/>
          </w:tcPr>
          <w:p w:rsidR="00EC1412" w:rsidRDefault="00EC141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254" w:type="dxa"/>
            <w:vMerge w:val="restart"/>
          </w:tcPr>
          <w:p w:rsidR="00EC1412" w:rsidRDefault="00EC1412">
            <w:pPr>
              <w:pStyle w:val="ConsPlusNormal"/>
            </w:pPr>
            <w:r>
              <w:t xml:space="preserve">Березовский муниципальный район Ханты-Мансийского автономного округа - Югры, Белоярский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</w:t>
            </w:r>
            <w:r>
              <w:lastRenderedPageBreak/>
              <w:t xml:space="preserve">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189" w:type="dxa"/>
          </w:tcPr>
          <w:p w:rsidR="00EC1412" w:rsidRDefault="00EC1412">
            <w:pPr>
              <w:pStyle w:val="ConsPlusNormal"/>
            </w:pPr>
            <w:r>
              <w:lastRenderedPageBreak/>
              <w:t>руб./м3</w:t>
            </w: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1795,84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1996,93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1892,02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1892,02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1855,40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1855,40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1855,40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2372,39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2198,43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2198,43</w:t>
            </w:r>
          </w:p>
        </w:tc>
      </w:tr>
      <w:tr w:rsidR="00EC1412"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0" w:type="auto"/>
            <w:vMerge/>
          </w:tcPr>
          <w:p w:rsidR="00EC1412" w:rsidRDefault="00EC1412">
            <w:pPr>
              <w:pStyle w:val="ConsPlusNormal"/>
            </w:pPr>
          </w:p>
        </w:tc>
        <w:tc>
          <w:tcPr>
            <w:tcW w:w="1189" w:type="dxa"/>
          </w:tcPr>
          <w:p w:rsidR="00EC1412" w:rsidRDefault="00EC1412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EC1412" w:rsidRDefault="00EC141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16 561,60</w:t>
            </w:r>
          </w:p>
        </w:tc>
        <w:tc>
          <w:tcPr>
            <w:tcW w:w="1084" w:type="dxa"/>
          </w:tcPr>
          <w:p w:rsidR="00EC1412" w:rsidRDefault="00EC1412">
            <w:pPr>
              <w:pStyle w:val="ConsPlusNormal"/>
            </w:pPr>
            <w:r>
              <w:t>21 342,59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16979,44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16979,44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16979,44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23083,45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21083,61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21083,61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21083,61</w:t>
            </w:r>
          </w:p>
        </w:tc>
        <w:tc>
          <w:tcPr>
            <w:tcW w:w="1024" w:type="dxa"/>
          </w:tcPr>
          <w:p w:rsidR="00EC1412" w:rsidRDefault="00EC1412">
            <w:pPr>
              <w:pStyle w:val="ConsPlusNormal"/>
            </w:pPr>
            <w:r>
              <w:t>22769,83</w:t>
            </w:r>
          </w:p>
        </w:tc>
      </w:tr>
    </w:tbl>
    <w:p w:rsidR="00EC1412" w:rsidRDefault="00EC1412">
      <w:pPr>
        <w:pStyle w:val="ConsPlusNormal"/>
        <w:jc w:val="both"/>
      </w:pPr>
    </w:p>
    <w:p w:rsidR="00EC1412" w:rsidRDefault="00EC1412">
      <w:pPr>
        <w:pStyle w:val="ConsPlusNormal"/>
        <w:jc w:val="both"/>
      </w:pPr>
      <w:r>
        <w:t xml:space="preserve">(таблица в ред. </w:t>
      </w:r>
      <w:hyperlink r:id="rId1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16.12.2025 N 134-нп)</w:t>
      </w:r>
    </w:p>
    <w:p w:rsidR="00EC1412" w:rsidRDefault="00EC1412">
      <w:pPr>
        <w:pStyle w:val="ConsPlusNormal"/>
        <w:jc w:val="both"/>
      </w:pPr>
    </w:p>
    <w:p w:rsidR="00EC1412" w:rsidRDefault="00EC1412">
      <w:pPr>
        <w:pStyle w:val="ConsPlusNormal"/>
        <w:ind w:firstLine="540"/>
        <w:jc w:val="both"/>
      </w:pPr>
      <w:r>
        <w:t>--------------------------------</w:t>
      </w:r>
    </w:p>
    <w:p w:rsidR="00EC1412" w:rsidRDefault="00EC1412">
      <w:pPr>
        <w:pStyle w:val="ConsPlusNormal"/>
        <w:spacing w:before="220"/>
        <w:ind w:firstLine="540"/>
        <w:jc w:val="both"/>
      </w:pPr>
      <w:r>
        <w:t xml:space="preserve">&lt;*&gt; Тарифы установлены без применения </w:t>
      </w:r>
      <w:hyperlink r:id="rId18">
        <w:r>
          <w:rPr>
            <w:color w:val="0000FF"/>
          </w:rPr>
          <w:t>подпункта 36 пункта 2 статьи 149</w:t>
        </w:r>
      </w:hyperlink>
      <w:r>
        <w:t xml:space="preserve"> Налогового кодекса Российской Федерации (часть вторая).</w:t>
      </w:r>
    </w:p>
    <w:p w:rsidR="00EC1412" w:rsidRDefault="00EC1412">
      <w:pPr>
        <w:pStyle w:val="ConsPlusNormal"/>
        <w:ind w:firstLine="540"/>
        <w:jc w:val="both"/>
      </w:pPr>
    </w:p>
    <w:p w:rsidR="00EC1412" w:rsidRDefault="00EC1412">
      <w:pPr>
        <w:pStyle w:val="ConsPlusNormal"/>
        <w:ind w:firstLine="540"/>
        <w:jc w:val="both"/>
      </w:pPr>
      <w:r>
        <w:t>Примечание:</w:t>
      </w:r>
    </w:p>
    <w:p w:rsidR="00EC1412" w:rsidRDefault="00EC1412">
      <w:pPr>
        <w:pStyle w:val="ConsPlusNormal"/>
        <w:spacing w:before="220"/>
        <w:ind w:firstLine="540"/>
        <w:jc w:val="both"/>
      </w:pPr>
      <w:r>
        <w:t xml:space="preserve">1. Предельный единый тариф на услугу регионального оператора в области обращения с твердыми коммунальными отходами применяется к источникам образования твердых коммунальных отходов, расположенных на территориях, не входящих в границы населенных пунктов "Южная зона" и "Северная зона" Ханты-Мансийского автономного округа - Югры деятельности регионального оператора, согласно Территориальной </w:t>
      </w:r>
      <w:hyperlink r:id="rId19">
        <w:r>
          <w:rPr>
            <w:color w:val="0000FF"/>
          </w:rPr>
          <w:t>схеме</w:t>
        </w:r>
      </w:hyperlink>
      <w:r>
        <w:t xml:space="preserve"> обращения с отходами в Ханты-Мансийском автономном округе - Югре, утвержденной распоряжением Правительства Ханты-Мансийского автономного округа - Югры от 21 октября 2016 года N 559-рп "О Территориальной схеме обращения с отходами в Ханты-Мансийском автономном округе - Югре и признании утратившими силу некоторых распоряжений Правительства Ханты-Мансийского автономного округа - Югры".</w:t>
      </w:r>
    </w:p>
    <w:p w:rsidR="00EC1412" w:rsidRDefault="00EC1412">
      <w:pPr>
        <w:pStyle w:val="ConsPlusNormal"/>
        <w:ind w:firstLine="540"/>
        <w:jc w:val="both"/>
      </w:pPr>
    </w:p>
    <w:p w:rsidR="00EC1412" w:rsidRDefault="00EC1412">
      <w:pPr>
        <w:pStyle w:val="ConsPlusNormal"/>
        <w:jc w:val="both"/>
      </w:pPr>
    </w:p>
    <w:p w:rsidR="00EC1412" w:rsidRDefault="00EC14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12"/>
    <w:rsid w:val="00756870"/>
    <w:rsid w:val="00E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ED8D"/>
  <w15:chartTrackingRefBased/>
  <w15:docId w15:val="{6B3F74F4-0185-43EB-ADB5-184FF15F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1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14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498" TargetMode="External"/><Relationship Id="rId13" Type="http://schemas.openxmlformats.org/officeDocument/2006/relationships/hyperlink" Target="https://login.consultant.ru/link/?req=doc&amp;base=RLAW926&amp;n=268281&amp;dst=100080" TargetMode="External"/><Relationship Id="rId18" Type="http://schemas.openxmlformats.org/officeDocument/2006/relationships/hyperlink" Target="https://login.consultant.ru/link/?req=doc&amp;base=LAW&amp;n=495706&amp;dst=1759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09" TargetMode="External"/><Relationship Id="rId12" Type="http://schemas.openxmlformats.org/officeDocument/2006/relationships/hyperlink" Target="https://login.consultant.ru/link/?req=doc&amp;base=RLAW926&amp;n=268775&amp;dst=100363" TargetMode="External"/><Relationship Id="rId17" Type="http://schemas.openxmlformats.org/officeDocument/2006/relationships/hyperlink" Target="https://login.consultant.ru/link/?req=doc&amp;base=RLAW926&amp;n=339672&amp;dst=1001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9672&amp;dst=10019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672&amp;dst=100198" TargetMode="External"/><Relationship Id="rId11" Type="http://schemas.openxmlformats.org/officeDocument/2006/relationships/hyperlink" Target="https://login.consultant.ru/link/?req=doc&amp;base=RLAW926&amp;n=268775&amp;dst=100322" TargetMode="External"/><Relationship Id="rId5" Type="http://schemas.openxmlformats.org/officeDocument/2006/relationships/hyperlink" Target="https://login.consultant.ru/link/?req=doc&amp;base=RLAW926&amp;n=314766&amp;dst=100123" TargetMode="External"/><Relationship Id="rId15" Type="http://schemas.openxmlformats.org/officeDocument/2006/relationships/hyperlink" Target="https://login.consultant.ru/link/?req=doc&amp;base=RLAW926&amp;n=314766&amp;dst=100123" TargetMode="External"/><Relationship Id="rId10" Type="http://schemas.openxmlformats.org/officeDocument/2006/relationships/hyperlink" Target="https://login.consultant.ru/link/?req=doc&amp;base=RLAW926&amp;n=320739" TargetMode="External"/><Relationship Id="rId19" Type="http://schemas.openxmlformats.org/officeDocument/2006/relationships/hyperlink" Target="https://login.consultant.ru/link/?req=doc&amp;base=RLAW926&amp;n=290706&amp;dst=16687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4372" TargetMode="External"/><Relationship Id="rId14" Type="http://schemas.openxmlformats.org/officeDocument/2006/relationships/hyperlink" Target="https://login.consultant.ru/link/?req=doc&amp;base=RLAW926&amp;n=268281&amp;dst=1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2026-01-28T07:54:00Z</cp:lastPrinted>
  <dcterms:created xsi:type="dcterms:W3CDTF">2026-01-28T07:53:00Z</dcterms:created>
  <dcterms:modified xsi:type="dcterms:W3CDTF">2026-01-28T07:55:00Z</dcterms:modified>
</cp:coreProperties>
</file>