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D5" w:rsidRDefault="000C78D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C78D5" w:rsidRDefault="000C78D5">
      <w:pPr>
        <w:pStyle w:val="ConsPlusNormal"/>
        <w:outlineLvl w:val="0"/>
      </w:pPr>
    </w:p>
    <w:p w:rsidR="000C78D5" w:rsidRDefault="000C78D5">
      <w:pPr>
        <w:pStyle w:val="ConsPlusTitle"/>
        <w:jc w:val="center"/>
        <w:outlineLvl w:val="0"/>
      </w:pPr>
      <w:r>
        <w:t>РЕГИОНАЛЬНАЯ СЛУЖБА ПО ТАРИФАМ</w:t>
      </w:r>
    </w:p>
    <w:p w:rsidR="000C78D5" w:rsidRDefault="000C78D5">
      <w:pPr>
        <w:pStyle w:val="ConsPlusTitle"/>
        <w:jc w:val="center"/>
      </w:pPr>
      <w:r>
        <w:t>ХАНТЫ-МАНСИЙСКОГО АВТОНОМНОГО ОКРУГА - ЮГРЫ</w:t>
      </w:r>
    </w:p>
    <w:p w:rsidR="000C78D5" w:rsidRDefault="000C78D5">
      <w:pPr>
        <w:pStyle w:val="ConsPlusTitle"/>
        <w:jc w:val="center"/>
      </w:pPr>
      <w:r>
        <w:t>(РСТ ЮГРЫ)</w:t>
      </w:r>
    </w:p>
    <w:p w:rsidR="000C78D5" w:rsidRDefault="000C78D5">
      <w:pPr>
        <w:pStyle w:val="ConsPlusTitle"/>
        <w:jc w:val="center"/>
      </w:pPr>
    </w:p>
    <w:p w:rsidR="000C78D5" w:rsidRDefault="000C78D5">
      <w:pPr>
        <w:pStyle w:val="ConsPlusTitle"/>
        <w:jc w:val="center"/>
      </w:pPr>
      <w:r>
        <w:t>ПРИКАЗ</w:t>
      </w:r>
    </w:p>
    <w:p w:rsidR="000C78D5" w:rsidRDefault="000C78D5">
      <w:pPr>
        <w:pStyle w:val="ConsPlusTitle"/>
        <w:jc w:val="center"/>
      </w:pPr>
      <w:r>
        <w:t>от 12 декабря 2023 г. N 119-нп</w:t>
      </w:r>
    </w:p>
    <w:p w:rsidR="000C78D5" w:rsidRDefault="000C78D5">
      <w:pPr>
        <w:pStyle w:val="ConsPlusTitle"/>
        <w:jc w:val="center"/>
      </w:pPr>
    </w:p>
    <w:p w:rsidR="000C78D5" w:rsidRDefault="000C78D5">
      <w:pPr>
        <w:pStyle w:val="ConsPlusTitle"/>
        <w:jc w:val="center"/>
      </w:pPr>
      <w:r>
        <w:t>ОБ УСТАНОВЛЕНИИ ТАРИФОВ НА ГОРЯЧУЮ ВОДУ В ЗАКРЫТОЙ СИСТЕМЕ</w:t>
      </w:r>
    </w:p>
    <w:p w:rsidR="000C78D5" w:rsidRDefault="000C78D5">
      <w:pPr>
        <w:pStyle w:val="ConsPlusTitle"/>
        <w:jc w:val="center"/>
      </w:pPr>
      <w:r>
        <w:t>ГОРЯЧЕГО ВОДОСНАБЖЕНИЯ ДЛЯ ОРГАНИЗАЦИЙ, ОСУЩЕСТВЛЯЮЩИХ</w:t>
      </w:r>
    </w:p>
    <w:p w:rsidR="000C78D5" w:rsidRDefault="000C78D5">
      <w:pPr>
        <w:pStyle w:val="ConsPlusTitle"/>
        <w:jc w:val="center"/>
      </w:pPr>
      <w:r>
        <w:t>ГОРЯЧЕЕ ВОДОСНАБЖЕНИЕ</w:t>
      </w:r>
    </w:p>
    <w:p w:rsidR="000C78D5" w:rsidRDefault="000C78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78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8D5" w:rsidRDefault="000C78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8D5" w:rsidRDefault="000C78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78D5" w:rsidRDefault="000C78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78D5" w:rsidRDefault="000C78D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0C78D5" w:rsidRDefault="000C78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5">
              <w:r>
                <w:rPr>
                  <w:color w:val="0000FF"/>
                </w:rPr>
                <w:t>N 118-нп</w:t>
              </w:r>
            </w:hyperlink>
            <w:r>
              <w:rPr>
                <w:color w:val="392C69"/>
              </w:rPr>
              <w:t xml:space="preserve">, от 17.12.2024 </w:t>
            </w:r>
            <w:hyperlink r:id="rId6">
              <w:r>
                <w:rPr>
                  <w:color w:val="0000FF"/>
                </w:rPr>
                <w:t>N 135-нп</w:t>
              </w:r>
            </w:hyperlink>
            <w:r>
              <w:rPr>
                <w:color w:val="392C69"/>
              </w:rPr>
              <w:t xml:space="preserve">, от 27.12.2024 </w:t>
            </w:r>
            <w:hyperlink r:id="rId7">
              <w:r>
                <w:rPr>
                  <w:color w:val="0000FF"/>
                </w:rPr>
                <w:t>N 139-нп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8D5" w:rsidRDefault="000C78D5">
            <w:pPr>
              <w:pStyle w:val="ConsPlusNormal"/>
            </w:pPr>
          </w:p>
        </w:tc>
      </w:tr>
    </w:tbl>
    <w:p w:rsidR="000C78D5" w:rsidRDefault="000C78D5">
      <w:pPr>
        <w:pStyle w:val="ConsPlusNormal"/>
        <w:jc w:val="center"/>
      </w:pPr>
    </w:p>
    <w:p w:rsidR="000C78D5" w:rsidRDefault="000C78D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на основании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обращений организаций, осуществляющих горячее водоснабжение, и протокола правления Региональной службы по тарифам Ханты-Мансийского автономного округа - Югры от 12 декабря 2023 года N 58 приказываю:</w:t>
      </w:r>
    </w:p>
    <w:p w:rsidR="000C78D5" w:rsidRDefault="000C78D5">
      <w:pPr>
        <w:pStyle w:val="ConsPlusNormal"/>
        <w:spacing w:before="220"/>
        <w:ind w:firstLine="540"/>
        <w:jc w:val="both"/>
      </w:pPr>
      <w:r>
        <w:t xml:space="preserve">1. Установить на период с 1 января 2024 года по 31 декабря 2026 года </w:t>
      </w:r>
      <w:hyperlink w:anchor="P32">
        <w:r>
          <w:rPr>
            <w:color w:val="0000FF"/>
          </w:rPr>
          <w:t>тарифы</w:t>
        </w:r>
      </w:hyperlink>
      <w:r>
        <w:t xml:space="preserve"> на горячую воду в закрытой системе горячего водоснабжения для организаций, осуществляющих горячее водоснабжение, согласно приложению 1 к настоящему приказу.</w:t>
      </w:r>
    </w:p>
    <w:p w:rsidR="000C78D5" w:rsidRDefault="000C78D5">
      <w:pPr>
        <w:pStyle w:val="ConsPlusNormal"/>
        <w:spacing w:before="220"/>
        <w:ind w:firstLine="540"/>
        <w:jc w:val="both"/>
      </w:pPr>
      <w:r>
        <w:t xml:space="preserve">2. Установить на период с 1 января 2024 года по 31 декабря 2028 года </w:t>
      </w:r>
      <w:hyperlink w:anchor="P304">
        <w:r>
          <w:rPr>
            <w:color w:val="0000FF"/>
          </w:rPr>
          <w:t>тарифы</w:t>
        </w:r>
      </w:hyperlink>
      <w:r>
        <w:t xml:space="preserve"> на горячую воду в закрытой системе горячего водоснабжения для организаций, осуществляющих горячее водоснабжение, согласно приложению 2 к настоящему приказу.</w:t>
      </w:r>
    </w:p>
    <w:p w:rsidR="000C78D5" w:rsidRDefault="000C78D5">
      <w:pPr>
        <w:pStyle w:val="ConsPlusNormal"/>
        <w:ind w:firstLine="540"/>
        <w:jc w:val="both"/>
      </w:pPr>
    </w:p>
    <w:p w:rsidR="000C78D5" w:rsidRDefault="000C78D5">
      <w:pPr>
        <w:pStyle w:val="ConsPlusNormal"/>
        <w:jc w:val="right"/>
      </w:pPr>
      <w:r>
        <w:t>Руководитель службы</w:t>
      </w:r>
    </w:p>
    <w:p w:rsidR="000C78D5" w:rsidRDefault="000C78D5">
      <w:pPr>
        <w:pStyle w:val="ConsPlusNormal"/>
        <w:jc w:val="right"/>
      </w:pPr>
      <w:r>
        <w:t>А.А.БЕРЕЗОВСКИЙ</w:t>
      </w: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  <w:jc w:val="right"/>
        <w:outlineLvl w:val="0"/>
      </w:pPr>
      <w:r>
        <w:lastRenderedPageBreak/>
        <w:t>Приложение 1</w:t>
      </w:r>
    </w:p>
    <w:p w:rsidR="000C78D5" w:rsidRDefault="000C78D5">
      <w:pPr>
        <w:pStyle w:val="ConsPlusNormal"/>
        <w:jc w:val="right"/>
      </w:pPr>
      <w:r>
        <w:t>к приказу</w:t>
      </w:r>
    </w:p>
    <w:p w:rsidR="000C78D5" w:rsidRDefault="000C78D5">
      <w:pPr>
        <w:pStyle w:val="ConsPlusNormal"/>
        <w:jc w:val="right"/>
      </w:pPr>
      <w:r>
        <w:t>Региональной службы по тарифам Ханты-Мансийского</w:t>
      </w:r>
    </w:p>
    <w:p w:rsidR="000C78D5" w:rsidRDefault="000C78D5">
      <w:pPr>
        <w:pStyle w:val="ConsPlusNormal"/>
        <w:jc w:val="right"/>
      </w:pPr>
      <w:r>
        <w:t>автономного округа - Югры</w:t>
      </w:r>
    </w:p>
    <w:p w:rsidR="000C78D5" w:rsidRDefault="000C78D5">
      <w:pPr>
        <w:pStyle w:val="ConsPlusNormal"/>
        <w:jc w:val="right"/>
      </w:pPr>
      <w:r>
        <w:t>от 12 декабря 2023 года N 119-нп</w:t>
      </w:r>
    </w:p>
    <w:p w:rsidR="000C78D5" w:rsidRDefault="000C78D5">
      <w:pPr>
        <w:pStyle w:val="ConsPlusNormal"/>
      </w:pPr>
    </w:p>
    <w:p w:rsidR="000C78D5" w:rsidRDefault="000C78D5">
      <w:pPr>
        <w:pStyle w:val="ConsPlusTitle"/>
        <w:jc w:val="center"/>
      </w:pPr>
      <w:bookmarkStart w:id="0" w:name="P32"/>
      <w:bookmarkEnd w:id="0"/>
      <w:r>
        <w:t>ТАРИФЫ</w:t>
      </w:r>
    </w:p>
    <w:p w:rsidR="000C78D5" w:rsidRDefault="000C78D5">
      <w:pPr>
        <w:pStyle w:val="ConsPlusTitle"/>
        <w:jc w:val="center"/>
      </w:pPr>
      <w:r>
        <w:t>НА ГОРЯЧУЮ ВОДУ В ЗАКРЫТОЙ СИСТЕМЕ ГОРЯЧЕГО ВОДОСНАБЖЕНИЯ</w:t>
      </w:r>
    </w:p>
    <w:p w:rsidR="000C78D5" w:rsidRDefault="000C78D5">
      <w:pPr>
        <w:pStyle w:val="ConsPlusTitle"/>
        <w:jc w:val="center"/>
      </w:pPr>
      <w:r>
        <w:t>ДЛЯ ОРГАНИЗАЦИЙ, ОСУЩЕСТВЛЯЮЩИХ ГОРЯЧЕЕ ВОДОСНАБЖЕНИЕ</w:t>
      </w:r>
    </w:p>
    <w:p w:rsidR="000C78D5" w:rsidRDefault="000C78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78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8D5" w:rsidRDefault="000C78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8D5" w:rsidRDefault="000C78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78D5" w:rsidRDefault="000C78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78D5" w:rsidRDefault="000C78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0C78D5" w:rsidRDefault="000C78D5">
            <w:pPr>
              <w:pStyle w:val="ConsPlusNormal"/>
              <w:jc w:val="center"/>
            </w:pPr>
            <w:r>
              <w:rPr>
                <w:color w:val="392C69"/>
              </w:rPr>
              <w:t>от 12.12.2024 N 118-нп)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8D5" w:rsidRDefault="000C78D5">
            <w:pPr>
              <w:pStyle w:val="ConsPlusNormal"/>
            </w:pPr>
          </w:p>
        </w:tc>
      </w:tr>
    </w:tbl>
    <w:p w:rsidR="000C78D5" w:rsidRDefault="000C78D5">
      <w:pPr>
        <w:pStyle w:val="ConsPlusNormal"/>
      </w:pPr>
    </w:p>
    <w:p w:rsidR="000C78D5" w:rsidRDefault="000C78D5">
      <w:pPr>
        <w:pStyle w:val="ConsPlusNormal"/>
        <w:sectPr w:rsidR="000C78D5" w:rsidSect="00B472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54"/>
        <w:gridCol w:w="3524"/>
        <w:gridCol w:w="1534"/>
        <w:gridCol w:w="2855"/>
        <w:gridCol w:w="904"/>
        <w:gridCol w:w="904"/>
        <w:gridCol w:w="904"/>
        <w:gridCol w:w="904"/>
        <w:gridCol w:w="904"/>
        <w:gridCol w:w="904"/>
      </w:tblGrid>
      <w:tr w:rsidR="000C78D5" w:rsidTr="000C78D5">
        <w:tc>
          <w:tcPr>
            <w:tcW w:w="454" w:type="dxa"/>
            <w:vMerge w:val="restart"/>
          </w:tcPr>
          <w:p w:rsidR="000C78D5" w:rsidRDefault="000C78D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591" w:type="dxa"/>
            <w:gridSpan w:val="10"/>
          </w:tcPr>
          <w:p w:rsidR="000C78D5" w:rsidRDefault="000C78D5">
            <w:pPr>
              <w:pStyle w:val="ConsPlusNormal"/>
              <w:jc w:val="center"/>
            </w:pPr>
            <w:r>
              <w:t>На период с 1 января 2024 года по 31 декабря 2026 года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0C78D5" w:rsidRDefault="000C78D5">
            <w:pPr>
              <w:pStyle w:val="ConsPlusNormal"/>
              <w:jc w:val="center"/>
            </w:pPr>
            <w:r>
              <w:t>Наименование организаций, осуществляющих горячее водоснабжение</w:t>
            </w:r>
          </w:p>
        </w:tc>
        <w:tc>
          <w:tcPr>
            <w:tcW w:w="3524" w:type="dxa"/>
            <w:vMerge w:val="restart"/>
          </w:tcPr>
          <w:p w:rsidR="000C78D5" w:rsidRDefault="000C78D5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2855" w:type="dxa"/>
            <w:vMerge w:val="restart"/>
          </w:tcPr>
          <w:p w:rsidR="000C78D5" w:rsidRDefault="000C78D5">
            <w:pPr>
              <w:pStyle w:val="ConsPlusNormal"/>
              <w:jc w:val="center"/>
            </w:pPr>
            <w:r>
              <w:t>Наименование компонента</w:t>
            </w:r>
          </w:p>
        </w:tc>
        <w:tc>
          <w:tcPr>
            <w:tcW w:w="5424" w:type="dxa"/>
            <w:gridSpan w:val="6"/>
          </w:tcPr>
          <w:p w:rsidR="000C78D5" w:rsidRDefault="000C78D5">
            <w:pPr>
              <w:pStyle w:val="ConsPlusNormal"/>
              <w:jc w:val="center"/>
            </w:pPr>
            <w:r>
              <w:t>Тарифы в сфере горячего водоснабжения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808" w:type="dxa"/>
            <w:gridSpan w:val="2"/>
          </w:tcPr>
          <w:p w:rsidR="000C78D5" w:rsidRDefault="000C78D5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808" w:type="dxa"/>
            <w:gridSpan w:val="2"/>
          </w:tcPr>
          <w:p w:rsidR="000C78D5" w:rsidRDefault="000C78D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808" w:type="dxa"/>
            <w:gridSpan w:val="2"/>
          </w:tcPr>
          <w:p w:rsidR="000C78D5" w:rsidRDefault="000C78D5">
            <w:pPr>
              <w:pStyle w:val="ConsPlusNormal"/>
              <w:jc w:val="center"/>
            </w:pPr>
            <w:r>
              <w:t>2026 год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0C78D5" w:rsidTr="000C78D5">
        <w:tc>
          <w:tcPr>
            <w:tcW w:w="454" w:type="dxa"/>
          </w:tcPr>
          <w:p w:rsidR="000C78D5" w:rsidRDefault="000C78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0C78D5" w:rsidRDefault="000C78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24" w:type="dxa"/>
          </w:tcPr>
          <w:p w:rsidR="000C78D5" w:rsidRDefault="000C78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</w:tcPr>
          <w:p w:rsidR="000C78D5" w:rsidRDefault="000C78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11</w:t>
            </w:r>
          </w:p>
        </w:tc>
      </w:tr>
      <w:tr w:rsidR="000C78D5" w:rsidTr="000C78D5">
        <w:tc>
          <w:tcPr>
            <w:tcW w:w="454" w:type="dxa"/>
            <w:vMerge w:val="restart"/>
          </w:tcPr>
          <w:p w:rsidR="000C78D5" w:rsidRDefault="000C78D5">
            <w:pPr>
              <w:pStyle w:val="ConsPlusNormal"/>
            </w:pPr>
            <w:r>
              <w:t>1</w:t>
            </w:r>
          </w:p>
        </w:tc>
        <w:tc>
          <w:tcPr>
            <w:tcW w:w="2254" w:type="dxa"/>
            <w:vMerge w:val="restart"/>
          </w:tcPr>
          <w:p w:rsidR="000C78D5" w:rsidRDefault="000C78D5">
            <w:pPr>
              <w:pStyle w:val="ConsPlusNormal"/>
            </w:pPr>
            <w:r>
              <w:t>Муниципальное унитарное предприятие Белоярского района "Белоярские коммунальные системы"</w:t>
            </w:r>
          </w:p>
        </w:tc>
        <w:tc>
          <w:tcPr>
            <w:tcW w:w="3524" w:type="dxa"/>
            <w:vMerge w:val="restart"/>
          </w:tcPr>
          <w:p w:rsidR="000C78D5" w:rsidRDefault="000C78D5">
            <w:pPr>
              <w:pStyle w:val="ConsPlusNormal"/>
            </w:pPr>
            <w:r>
              <w:t>городское поселение Белоярский Белоярского муниципального района Ханты-Мансийского автономного округа - Югры</w:t>
            </w: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86,07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94,33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94,33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102,81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102,81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106,64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1611,33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1766,01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1766,01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1924,95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1924,95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2028,89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103,28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113,20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113,20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123,37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123,37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127,97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1933,60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2119,21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2119,21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2309,94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2309,94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2434,67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 w:val="restart"/>
          </w:tcPr>
          <w:p w:rsidR="000C78D5" w:rsidRDefault="000C78D5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57,95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63,51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63,51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69,22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69,22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71,17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1209,43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1325,54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1325,54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1444,83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1444,83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1522,84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69,54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76,21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76,21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83,06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83,06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85,40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1451,32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1590,65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1590,65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1733,80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1733,80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1827,41</w:t>
            </w:r>
          </w:p>
        </w:tc>
      </w:tr>
      <w:tr w:rsidR="000C78D5" w:rsidTr="000C78D5">
        <w:tc>
          <w:tcPr>
            <w:tcW w:w="454" w:type="dxa"/>
            <w:vMerge w:val="restart"/>
          </w:tcPr>
          <w:p w:rsidR="000C78D5" w:rsidRDefault="000C78D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254" w:type="dxa"/>
            <w:vMerge w:val="restart"/>
          </w:tcPr>
          <w:p w:rsidR="000C78D5" w:rsidRDefault="000C78D5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</w:t>
            </w:r>
          </w:p>
        </w:tc>
        <w:tc>
          <w:tcPr>
            <w:tcW w:w="3524" w:type="dxa"/>
            <w:vMerge w:val="restart"/>
          </w:tcPr>
          <w:p w:rsidR="000C78D5" w:rsidRDefault="000C78D5">
            <w:pPr>
              <w:pStyle w:val="ConsPlusNormal"/>
            </w:pPr>
            <w:r>
              <w:t>городское поселение Октябрьское Октябрьского муниципального района Ханты-Мансийского автономного округа - Югры (поселок городского типа Октябрьское)</w:t>
            </w: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125,47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137,51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137,51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149,83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149,83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157,14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2476,10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2713,75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2713,75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2957,98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2957,98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3117,71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150,56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165,01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165,01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179,80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179,80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188,57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2971,32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3256,50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3256,50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3549,58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3549,58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3741,25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 w:val="restart"/>
          </w:tcPr>
          <w:p w:rsidR="000C78D5" w:rsidRDefault="000C78D5">
            <w:pPr>
              <w:pStyle w:val="ConsPlusNormal"/>
            </w:pPr>
            <w:r>
              <w:t xml:space="preserve">городское поселение Приобье Октябрьского муниципального района Ханты-Мансийского автономного округа - Югры (за исключением котельной N 4 по улице Крымская, дом 39а, котельной N 6 по улице Крымская, дом 12а, котельной по улице </w:t>
            </w:r>
            <w:proofErr w:type="spellStart"/>
            <w:r>
              <w:t>Долгопрудная</w:t>
            </w:r>
            <w:proofErr w:type="spellEnd"/>
            <w:r>
              <w:t>, 5)</w:t>
            </w: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100,27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109,89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109,89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119,77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119,77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126,22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3519,81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3857,65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3857,65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4190,80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4190,80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4242,06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 w:val="restart"/>
          </w:tcPr>
          <w:p w:rsidR="000C78D5" w:rsidRDefault="000C78D5">
            <w:pPr>
              <w:pStyle w:val="ConsPlusNormal"/>
            </w:pPr>
            <w:r>
              <w:t>городское поселение Приобье Октябрьского муниципального района Ханты-Мансийского автономного округа - Югры (от котельных N 4 по улице Крымская, 39а, N 6 по улице Крымская, 12а)</w:t>
            </w: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100,27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109,89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109,89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119,77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119,77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126,22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1874,94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2054,90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2054,90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2239,83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2239,83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2327,56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120,32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131,87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131,87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143,72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143,72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151,46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2249,93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2465,88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2465,88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2687,80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2687,80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2793,07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 w:val="restart"/>
          </w:tcPr>
          <w:p w:rsidR="000C78D5" w:rsidRDefault="000C78D5">
            <w:pPr>
              <w:pStyle w:val="ConsPlusNormal"/>
            </w:pPr>
            <w:r>
              <w:t xml:space="preserve">городское поселение Приобье Октябрьского муниципального </w:t>
            </w:r>
            <w:r>
              <w:lastRenderedPageBreak/>
              <w:t xml:space="preserve">района Ханты-Мансийского автономного округа - Югры (от котельной по ул. </w:t>
            </w:r>
            <w:proofErr w:type="spellStart"/>
            <w:r>
              <w:t>Долгопрудная</w:t>
            </w:r>
            <w:proofErr w:type="spellEnd"/>
            <w:r>
              <w:t>, д. 5)</w:t>
            </w: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lastRenderedPageBreak/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lastRenderedPageBreak/>
              <w:t>(без учета НДС)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lastRenderedPageBreak/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42,97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47,08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47,08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51,32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51,32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53,45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1688,02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1850,03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1850,03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2016,51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2016,51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2125,39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51,56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56,50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56,50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61,58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61,58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64,14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2025,62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2220,04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2220,04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2419,81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2419,81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2550,47</w:t>
            </w:r>
          </w:p>
        </w:tc>
      </w:tr>
      <w:tr w:rsidR="000C78D5" w:rsidTr="000C78D5">
        <w:tc>
          <w:tcPr>
            <w:tcW w:w="454" w:type="dxa"/>
            <w:vMerge w:val="restart"/>
          </w:tcPr>
          <w:p w:rsidR="000C78D5" w:rsidRDefault="000C78D5">
            <w:pPr>
              <w:pStyle w:val="ConsPlusNormal"/>
            </w:pPr>
            <w:r>
              <w:t>3</w:t>
            </w:r>
          </w:p>
        </w:tc>
        <w:tc>
          <w:tcPr>
            <w:tcW w:w="2254" w:type="dxa"/>
            <w:vMerge w:val="restart"/>
          </w:tcPr>
          <w:p w:rsidR="000C78D5" w:rsidRDefault="000C78D5">
            <w:pPr>
              <w:pStyle w:val="ConsPlusNormal"/>
            </w:pPr>
            <w:r>
              <w:t>Муниципальное предприятие "ЖЭК-3" Ханты-Мансийского района</w:t>
            </w:r>
          </w:p>
        </w:tc>
        <w:tc>
          <w:tcPr>
            <w:tcW w:w="3524" w:type="dxa"/>
            <w:vMerge w:val="restart"/>
          </w:tcPr>
          <w:p w:rsidR="000C78D5" w:rsidRDefault="000C78D5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Горноправдинск</w:t>
            </w:r>
            <w:proofErr w:type="spellEnd"/>
            <w:r>
              <w:t xml:space="preserve"> Ханты-Мансийского муниципального района Ханты-Мансийского автономного округа - Югры (поселок </w:t>
            </w:r>
            <w:proofErr w:type="spellStart"/>
            <w:r>
              <w:t>Горноправдинск</w:t>
            </w:r>
            <w:proofErr w:type="spellEnd"/>
            <w:r>
              <w:t>)</w:t>
            </w: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23,05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25,26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25,26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27,52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27,52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29,00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1939,47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2041,13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2041,13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2224,82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2224,82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2344,96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 w:val="restart"/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27,66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30,31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30,31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33,02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33,02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34,80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2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352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3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855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2327,36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2449,36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2449,36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2669,78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2669,78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2813,95</w:t>
            </w:r>
          </w:p>
        </w:tc>
      </w:tr>
    </w:tbl>
    <w:p w:rsidR="000C78D5" w:rsidRDefault="000C78D5">
      <w:pPr>
        <w:pStyle w:val="ConsPlusNormal"/>
        <w:ind w:firstLine="540"/>
        <w:jc w:val="both"/>
      </w:pPr>
    </w:p>
    <w:p w:rsidR="000C78D5" w:rsidRDefault="000C78D5">
      <w:pPr>
        <w:pStyle w:val="ConsPlusNormal"/>
        <w:ind w:firstLine="540"/>
        <w:jc w:val="both"/>
      </w:pPr>
      <w:r>
        <w:t>--------------------------------</w:t>
      </w:r>
    </w:p>
    <w:p w:rsidR="000C78D5" w:rsidRDefault="000C78D5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2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0C78D5" w:rsidRDefault="000C78D5">
      <w:pPr>
        <w:pStyle w:val="ConsPlusNormal"/>
        <w:ind w:firstLine="540"/>
        <w:jc w:val="both"/>
      </w:pPr>
    </w:p>
    <w:p w:rsidR="000C78D5" w:rsidRDefault="000C78D5">
      <w:pPr>
        <w:pStyle w:val="ConsPlusNormal"/>
        <w:ind w:firstLine="540"/>
        <w:jc w:val="both"/>
      </w:pPr>
      <w:r>
        <w:t>Примечания:</w:t>
      </w:r>
    </w:p>
    <w:p w:rsidR="000C78D5" w:rsidRDefault="000C78D5">
      <w:pPr>
        <w:pStyle w:val="ConsPlusNormal"/>
        <w:spacing w:before="220"/>
        <w:ind w:firstLine="540"/>
        <w:jc w:val="both"/>
      </w:pPr>
      <w:r>
        <w:t>Долгосрочные параметры регулирования тарифов в отношении компонентов на тепловую энергию и на холодное водоснабжение на 2024 - 2026 годы установлены в отношении регулируемых организаций соответствующими приказами Региональной службы по тарифам Ханты-Мансийского автономного округа - Югры.</w:t>
      </w: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</w:pPr>
    </w:p>
    <w:p w:rsidR="000C78D5" w:rsidRDefault="000C78D5">
      <w:pPr>
        <w:pStyle w:val="ConsPlusNormal"/>
        <w:jc w:val="right"/>
        <w:outlineLvl w:val="0"/>
      </w:pPr>
      <w:r>
        <w:lastRenderedPageBreak/>
        <w:t>Пр</w:t>
      </w:r>
      <w:bookmarkStart w:id="1" w:name="_GoBack"/>
      <w:bookmarkEnd w:id="1"/>
      <w:r>
        <w:t>иложение 2</w:t>
      </w:r>
    </w:p>
    <w:p w:rsidR="000C78D5" w:rsidRDefault="000C78D5">
      <w:pPr>
        <w:pStyle w:val="ConsPlusNormal"/>
        <w:jc w:val="right"/>
      </w:pPr>
      <w:r>
        <w:t>к приказу Региональной службы</w:t>
      </w:r>
    </w:p>
    <w:p w:rsidR="000C78D5" w:rsidRDefault="000C78D5">
      <w:pPr>
        <w:pStyle w:val="ConsPlusNormal"/>
        <w:jc w:val="right"/>
      </w:pPr>
      <w:r>
        <w:t>по тарифам Ханты-Мансийского</w:t>
      </w:r>
    </w:p>
    <w:p w:rsidR="000C78D5" w:rsidRDefault="000C78D5">
      <w:pPr>
        <w:pStyle w:val="ConsPlusNormal"/>
        <w:jc w:val="right"/>
      </w:pPr>
      <w:r>
        <w:t>автономного округа - Югры</w:t>
      </w:r>
    </w:p>
    <w:p w:rsidR="000C78D5" w:rsidRDefault="000C78D5">
      <w:pPr>
        <w:pStyle w:val="ConsPlusNormal"/>
        <w:jc w:val="right"/>
      </w:pPr>
      <w:r>
        <w:t>от 12 декабря 2023 года N 119-нп</w:t>
      </w:r>
    </w:p>
    <w:p w:rsidR="000C78D5" w:rsidRDefault="000C78D5">
      <w:pPr>
        <w:pStyle w:val="ConsPlusNormal"/>
      </w:pPr>
    </w:p>
    <w:p w:rsidR="000C78D5" w:rsidRDefault="000C78D5">
      <w:pPr>
        <w:pStyle w:val="ConsPlusTitle"/>
        <w:jc w:val="center"/>
      </w:pPr>
      <w:bookmarkStart w:id="2" w:name="P304"/>
      <w:bookmarkEnd w:id="2"/>
      <w:r>
        <w:t>ТАРИФЫ</w:t>
      </w:r>
    </w:p>
    <w:p w:rsidR="000C78D5" w:rsidRDefault="000C78D5">
      <w:pPr>
        <w:pStyle w:val="ConsPlusTitle"/>
        <w:jc w:val="center"/>
      </w:pPr>
      <w:r>
        <w:t>НА ГОРЯЧУЮ ВОДУ В ЗАКРЫТОЙ СИСТЕМЕ ГОРЯЧЕГО ВОДОСНАБЖЕНИЯ</w:t>
      </w:r>
    </w:p>
    <w:p w:rsidR="000C78D5" w:rsidRDefault="000C78D5">
      <w:pPr>
        <w:pStyle w:val="ConsPlusTitle"/>
        <w:jc w:val="center"/>
      </w:pPr>
      <w:r>
        <w:t>ДЛЯ ОРГАНИЗАЦИЙ, ОСУЩЕСТВЛЯЮЩИХ ГОРЯЧЕЕ ВОДОСНАБЖЕНИЕ</w:t>
      </w:r>
    </w:p>
    <w:p w:rsidR="000C78D5" w:rsidRDefault="000C78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0C78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8D5" w:rsidRDefault="000C78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8D5" w:rsidRDefault="000C78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78D5" w:rsidRDefault="000C78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78D5" w:rsidRDefault="000C78D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0C78D5" w:rsidRDefault="000C78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13">
              <w:r>
                <w:rPr>
                  <w:color w:val="0000FF"/>
                </w:rPr>
                <w:t>N 118-нп</w:t>
              </w:r>
            </w:hyperlink>
            <w:r>
              <w:rPr>
                <w:color w:val="392C69"/>
              </w:rPr>
              <w:t xml:space="preserve">, от 17.12.2024 </w:t>
            </w:r>
            <w:hyperlink r:id="rId14">
              <w:r>
                <w:rPr>
                  <w:color w:val="0000FF"/>
                </w:rPr>
                <w:t>N 135-нп</w:t>
              </w:r>
            </w:hyperlink>
            <w:r>
              <w:rPr>
                <w:color w:val="392C69"/>
              </w:rPr>
              <w:t xml:space="preserve">, от 27.12.2024 </w:t>
            </w:r>
            <w:hyperlink r:id="rId15">
              <w:r>
                <w:rPr>
                  <w:color w:val="0000FF"/>
                </w:rPr>
                <w:t>N 139-нп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8D5" w:rsidRDefault="000C78D5">
            <w:pPr>
              <w:pStyle w:val="ConsPlusNormal"/>
            </w:pPr>
          </w:p>
        </w:tc>
      </w:tr>
    </w:tbl>
    <w:p w:rsidR="000C78D5" w:rsidRDefault="000C78D5">
      <w:pPr>
        <w:pStyle w:val="ConsPlusNormal"/>
      </w:pP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93"/>
        <w:gridCol w:w="1575"/>
        <w:gridCol w:w="1402"/>
        <w:gridCol w:w="1331"/>
        <w:gridCol w:w="904"/>
        <w:gridCol w:w="883"/>
        <w:gridCol w:w="851"/>
        <w:gridCol w:w="1024"/>
        <w:gridCol w:w="961"/>
        <w:gridCol w:w="1024"/>
        <w:gridCol w:w="960"/>
        <w:gridCol w:w="1024"/>
        <w:gridCol w:w="961"/>
        <w:gridCol w:w="850"/>
      </w:tblGrid>
      <w:tr w:rsidR="000C78D5" w:rsidTr="000C78D5">
        <w:tc>
          <w:tcPr>
            <w:tcW w:w="454" w:type="dxa"/>
            <w:vMerge w:val="restart"/>
          </w:tcPr>
          <w:p w:rsidR="000C78D5" w:rsidRDefault="000C78D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43" w:type="dxa"/>
            <w:gridSpan w:val="14"/>
          </w:tcPr>
          <w:p w:rsidR="000C78D5" w:rsidRDefault="000C78D5">
            <w:pPr>
              <w:pStyle w:val="ConsPlusNormal"/>
              <w:jc w:val="center"/>
            </w:pPr>
            <w:r>
              <w:t>На период с 1 января 2024 года по 31 декабря 2028 года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 w:val="restart"/>
          </w:tcPr>
          <w:p w:rsidR="000C78D5" w:rsidRDefault="000C78D5">
            <w:pPr>
              <w:pStyle w:val="ConsPlusNormal"/>
              <w:jc w:val="center"/>
            </w:pPr>
            <w:r>
              <w:t>Наименование организаций, осуществляющих горячее водоснабжение</w:t>
            </w:r>
          </w:p>
        </w:tc>
        <w:tc>
          <w:tcPr>
            <w:tcW w:w="1575" w:type="dxa"/>
            <w:vMerge w:val="restart"/>
          </w:tcPr>
          <w:p w:rsidR="000C78D5" w:rsidRDefault="000C78D5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1331" w:type="dxa"/>
            <w:vMerge w:val="restart"/>
          </w:tcPr>
          <w:p w:rsidR="000C78D5" w:rsidRDefault="000C78D5">
            <w:pPr>
              <w:pStyle w:val="ConsPlusNormal"/>
              <w:jc w:val="center"/>
            </w:pPr>
            <w:r>
              <w:t>Наименование компонента</w:t>
            </w:r>
          </w:p>
        </w:tc>
        <w:tc>
          <w:tcPr>
            <w:tcW w:w="9442" w:type="dxa"/>
            <w:gridSpan w:val="10"/>
          </w:tcPr>
          <w:p w:rsidR="000C78D5" w:rsidRDefault="000C78D5">
            <w:pPr>
              <w:pStyle w:val="ConsPlusNormal"/>
              <w:jc w:val="center"/>
            </w:pPr>
            <w:r>
              <w:t>Тарифы в сфере горячего водоснабжения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787" w:type="dxa"/>
            <w:gridSpan w:val="2"/>
          </w:tcPr>
          <w:p w:rsidR="000C78D5" w:rsidRDefault="000C78D5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875" w:type="dxa"/>
            <w:gridSpan w:val="2"/>
          </w:tcPr>
          <w:p w:rsidR="000C78D5" w:rsidRDefault="000C78D5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985" w:type="dxa"/>
            <w:gridSpan w:val="2"/>
          </w:tcPr>
          <w:p w:rsidR="000C78D5" w:rsidRDefault="000C78D5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984" w:type="dxa"/>
            <w:gridSpan w:val="2"/>
          </w:tcPr>
          <w:p w:rsidR="000C78D5" w:rsidRDefault="000C78D5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811" w:type="dxa"/>
            <w:gridSpan w:val="2"/>
          </w:tcPr>
          <w:p w:rsidR="000C78D5" w:rsidRDefault="000C78D5">
            <w:pPr>
              <w:pStyle w:val="ConsPlusNormal"/>
              <w:jc w:val="center"/>
            </w:pPr>
            <w:r>
              <w:t>2028 год</w:t>
            </w:r>
          </w:p>
        </w:tc>
      </w:tr>
      <w:tr w:rsidR="000C78D5" w:rsidTr="000C78D5">
        <w:tc>
          <w:tcPr>
            <w:tcW w:w="454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0C78D5" w:rsidTr="000C78D5">
        <w:tc>
          <w:tcPr>
            <w:tcW w:w="454" w:type="dxa"/>
          </w:tcPr>
          <w:p w:rsidR="000C78D5" w:rsidRDefault="000C78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3" w:type="dxa"/>
          </w:tcPr>
          <w:p w:rsidR="000C78D5" w:rsidRDefault="000C78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5" w:type="dxa"/>
          </w:tcPr>
          <w:p w:rsidR="000C78D5" w:rsidRDefault="000C78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</w:tcPr>
          <w:p w:rsidR="000C78D5" w:rsidRDefault="000C78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  <w:jc w:val="center"/>
            </w:pPr>
            <w:r>
              <w:t>15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 xml:space="preserve">Общество с ограниченной ответственностью "Концессионная Коммунальная Компания" в зоне </w:t>
            </w:r>
            <w:r>
              <w:lastRenderedPageBreak/>
              <w:t>деятельности филиала "</w:t>
            </w:r>
            <w:proofErr w:type="spellStart"/>
            <w:r>
              <w:t>Лангепасские</w:t>
            </w:r>
            <w:proofErr w:type="spellEnd"/>
            <w:r>
              <w:t xml:space="preserve"> коммунальные системы"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lastRenderedPageBreak/>
              <w:t>городской округ Лангепас Ханты-Мансийского 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52,77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57,83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57,83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63,03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63,03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66,42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66,42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69,57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69,57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72,89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</w:t>
            </w:r>
            <w:r>
              <w:lastRenderedPageBreak/>
              <w:t>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lastRenderedPageBreak/>
              <w:t>1859,83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2038,37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2038,37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2221,82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2221,82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2240,64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2240,64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2348,17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2348,17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2352,87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63,32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69,40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69,40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75,64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75,64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79,70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79,40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83,48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83,48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87,47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2231,80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2446,04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2446,04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2666,18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2666,18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2688,77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2688,77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2817,80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2817,80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2823,44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1 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t>N 118-нп)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Тепловодоканал</w:t>
            </w:r>
            <w:proofErr w:type="spellEnd"/>
            <w:r>
              <w:t>"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43,64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47,82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47,82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52,12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51,41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51,41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51,41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53,80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53,80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56,38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1621,86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1777,56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1777,56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1937,53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1937,53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1955,82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1955,82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2049,70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2049,70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2132,27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</w:t>
            </w:r>
            <w:r>
              <w:lastRenderedPageBreak/>
              <w:t>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lastRenderedPageBreak/>
              <w:t>52,37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57,38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57,38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62,54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61,69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61,69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61,69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64,56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64,56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67,66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1946,23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2133,07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2133,07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2325,04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2325,04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2346,98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2346,98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2459,64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2459,64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2558,72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2 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t>N 118-нп)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Муниципальное казенное предприятие города Нягани "</w:t>
            </w:r>
            <w:proofErr w:type="spellStart"/>
            <w:r>
              <w:t>Няганская</w:t>
            </w:r>
            <w:proofErr w:type="spellEnd"/>
            <w:r>
              <w:t xml:space="preserve"> </w:t>
            </w:r>
            <w:proofErr w:type="spellStart"/>
            <w:r>
              <w:t>ресурсоснабжающая</w:t>
            </w:r>
            <w:proofErr w:type="spellEnd"/>
            <w:r>
              <w:t xml:space="preserve"> компания"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городской округ Нягань Ханты-Мансийского автономного округа - Югры (за исключением котельной N 6 в микрорайоне 7, д. 6)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47,51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52,07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52,07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56,65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56,35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56,35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56,35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58,16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58,16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59,37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2274,65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2493,02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2493,02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2717,38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2682,79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2682,79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2682,79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2811,56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2761,97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2761,97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57,01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62,48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62,48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67,98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67,62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67,62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67,62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69,79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69,79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71,24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2729,58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2991,62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2991,62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3260,86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3219,35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3219,35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3219,35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3373,87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3314,36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3314,36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3 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lastRenderedPageBreak/>
              <w:t>N 118-нп)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Акционерное общество "Управляющая компания тепло-, водоснабжения и канализации" &lt;**&gt;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городской округ Покачи Ханты-Мансийского 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54,40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64,84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64,84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70,67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69,79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69,79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69,79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73,14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73,14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74,72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1558,95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1708,58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1916,17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2088,62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1984,37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1984,37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1984,37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2079,60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2079,60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2140,35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65,28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77,81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69,38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75,62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74,68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74,68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74,68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78,26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78,26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79,95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1870,74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2050,30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2050,30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2234,82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2123,28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2123,28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2123,28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2225,17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2225,17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2290,17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4 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t>N 118-нп)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5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 xml:space="preserve">Муниципальное унитарное предприятие "Управление городского хозяйства" </w:t>
            </w:r>
            <w:r>
              <w:lastRenderedPageBreak/>
              <w:t xml:space="preserve">муниципального образования города </w:t>
            </w:r>
            <w:proofErr w:type="spellStart"/>
            <w:r>
              <w:t>Пыть-Ях</w:t>
            </w:r>
            <w:proofErr w:type="spellEnd"/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lastRenderedPageBreak/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92,18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101,02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101,02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110,11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110,00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111,86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111,86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116,67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116,67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117,47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</w:t>
            </w:r>
            <w:r>
              <w:lastRenderedPageBreak/>
              <w:t>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lastRenderedPageBreak/>
              <w:t>1994,44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2185,90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2185,90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2382,62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2382,62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2432,53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2432,53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2549,28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2549,28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2616,25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110,62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121,22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121,22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132,13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132,13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134,23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134,23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140,00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140,00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140,96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2393,33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2623,08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2623,08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2859,14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2859,14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2919,04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2919,04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3059,14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3059,14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3139,50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5 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t>N 118-нп)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6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Сургутское</w:t>
            </w:r>
            <w:proofErr w:type="spellEnd"/>
            <w:r>
              <w:t xml:space="preserve"> городское муниципальное унитарное предприятие "Городские тепловые сети"</w:t>
            </w:r>
          </w:p>
        </w:tc>
        <w:tc>
          <w:tcPr>
            <w:tcW w:w="1575" w:type="dxa"/>
            <w:vMerge w:val="restart"/>
          </w:tcPr>
          <w:p w:rsidR="000C78D5" w:rsidRDefault="000C78D5">
            <w:pPr>
              <w:pStyle w:val="ConsPlusNormal"/>
            </w:pPr>
            <w:r>
              <w:t>городской округ Сургут Ханты-Мансийского автономного округа - Югры (за исключением котельной СОЦ "Олимпия")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46,55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51,02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51,02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55,61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55,61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55,63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55,63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57,15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57,15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58,71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1798,81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1971,49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1971,49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2148,92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2004,82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2004,82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2004,82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2101,06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2101,06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2201,91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</w:t>
            </w:r>
            <w:r>
              <w:lastRenderedPageBreak/>
              <w:t>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lastRenderedPageBreak/>
              <w:t>55,86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61,22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61,22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66,73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66,73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66,76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66,76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68,58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68,58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70,45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2158,57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2365,79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2365,79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2578,70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2405,78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2405,78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2405,78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2521,27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2521,27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2642,29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 w:val="restart"/>
          </w:tcPr>
          <w:p w:rsidR="000C78D5" w:rsidRDefault="000C78D5">
            <w:pPr>
              <w:pStyle w:val="ConsPlusNormal"/>
            </w:pPr>
            <w:r>
              <w:t>городской округ Сургут Ханты-Мансийского автономного округа - Югры (от котельной СОЦ "Олимпия")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400,69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439,13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439,13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478,68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478,68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559,15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559,15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590,30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590,30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840,01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1798,81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1971,49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1971,49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2148,92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2004,82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2004,82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2004,82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2101,06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2101,06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2201,91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городской округ Сургут Ханты-Мансийского автономного округа - Югры (от котельных, расположенных на проспекте Набережный,</w:t>
            </w:r>
          </w:p>
          <w:p w:rsidR="000C78D5" w:rsidRDefault="000C78D5">
            <w:pPr>
              <w:pStyle w:val="ConsPlusNormal"/>
            </w:pPr>
            <w:r>
              <w:t>д. 17, д. 17/1, д. 17/2)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46,55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51,02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51,02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55,61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55,61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55,63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55,63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57,15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57,15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58,71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1552,52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1701,56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1701,56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1854,67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1854,67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1954,80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1954,80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2048,63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2048,63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2146,96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</w:t>
            </w:r>
            <w:r>
              <w:lastRenderedPageBreak/>
              <w:t>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lastRenderedPageBreak/>
              <w:t>55,86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61,22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61,22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66,73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66,73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66,76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66,76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68,58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68,58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70,45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1863,02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2041,87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2041,87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2225,60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2225,60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2345,76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2345,76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2458,36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2458,36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2576,35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6 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17.12.2024</w:t>
            </w:r>
          </w:p>
          <w:p w:rsidR="000C78D5" w:rsidRDefault="000C78D5">
            <w:pPr>
              <w:pStyle w:val="ConsPlusNormal"/>
              <w:jc w:val="both"/>
            </w:pPr>
            <w:r>
              <w:t>N 135-нп)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7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Акционерное общество "Управление теплоснабжения и инженерных сетей"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городской округ Ханты-Мансийск Ханты-Мансийского 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56,56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61,40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61,40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66,93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66,93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70,54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70,54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73,92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73,92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75,68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2057,69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2255,23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2255,23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2429,61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2429,61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2450,94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2450,94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2568,43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2568,43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2667,07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67,87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73,68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73,68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80,32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80,32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84,65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84,65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88,70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88,70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90,82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2469,23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2706,28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2706,28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2915,53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2915,53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2941,13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2941,13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3082,12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3082,12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3200,48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7 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0C78D5" w:rsidRDefault="000C78D5">
            <w:pPr>
              <w:pStyle w:val="ConsPlusNormal"/>
              <w:jc w:val="both"/>
            </w:pPr>
            <w:r>
              <w:lastRenderedPageBreak/>
              <w:t>N 139-нп)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Муниципальное предприятие "Ханты-</w:t>
            </w:r>
            <w:proofErr w:type="spellStart"/>
            <w:r>
              <w:t>Мансийскгаз</w:t>
            </w:r>
            <w:proofErr w:type="spellEnd"/>
            <w:r>
              <w:t>" муниципального образования город Ханты-Мансийск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городской округ Ханты-Мансийск Ханты-Мансийского 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56,56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61,40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61,40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66,93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66,93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70,54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70,54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73,92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73,92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75,68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1442,31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1580,74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1523,38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1660,45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1660,45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1709,91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1709,91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1777,05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1777,05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1828,14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67,87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73,68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73,68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80,32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80,32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84,65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84,65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88,70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88,70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90,82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1730,77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1896,89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1828,06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1992,54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1992,54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2051,89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2051,89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2132,46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2132,46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2193,77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8 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0C78D5" w:rsidRDefault="000C78D5">
            <w:pPr>
              <w:pStyle w:val="ConsPlusNormal"/>
              <w:jc w:val="both"/>
            </w:pPr>
            <w:r>
              <w:t>N 139-нп)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9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Пунгинское</w:t>
            </w:r>
            <w:proofErr w:type="spellEnd"/>
            <w:r>
              <w:t xml:space="preserve"> </w:t>
            </w:r>
            <w:r>
              <w:lastRenderedPageBreak/>
              <w:t>линейное производственное управление магистральных газопроводов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lastRenderedPageBreak/>
              <w:t>сельское поселение Светлый Березовского муниципального района Ханты-</w:t>
            </w:r>
            <w:r>
              <w:lastRenderedPageBreak/>
              <w:t>Мансийского автономного округа - Югры</w:t>
            </w: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lastRenderedPageBreak/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43,99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48,21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48,21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52,53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52,53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53,63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53,63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54,74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54,74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57,37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</w:t>
            </w:r>
            <w:r>
              <w:lastRenderedPageBreak/>
              <w:t>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lastRenderedPageBreak/>
              <w:t>1167,93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1280,02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1280,02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1395,22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1395,22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1470,56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1470,56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1541,14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1541,14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1615,11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9 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t>N 118-нп)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10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>"</w:t>
            </w:r>
          </w:p>
        </w:tc>
        <w:tc>
          <w:tcPr>
            <w:tcW w:w="1575" w:type="dxa"/>
            <w:vMerge w:val="restart"/>
          </w:tcPr>
          <w:p w:rsidR="000C78D5" w:rsidRDefault="000C78D5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Пойковский</w:t>
            </w:r>
            <w:proofErr w:type="spellEnd"/>
            <w:r>
              <w:t xml:space="preserve">, сельское поселение </w:t>
            </w:r>
            <w:proofErr w:type="spellStart"/>
            <w:r>
              <w:t>Лемпино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63,83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69,95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69,95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76,24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74,80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74,80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74,80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78,39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78,39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78,45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2516,37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2757,90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2537,30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2765,64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2765,64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2766,79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2766,79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2899,59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2899,59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3038,72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76,60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83,94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83,94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91,49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89,76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89,76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89,76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94,07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94,07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94,14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3019,64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3309,48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3044,76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3318,77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3318,77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3320,15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3320,15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3479,51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3479,51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3646,46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 w:val="restart"/>
          </w:tcPr>
          <w:p w:rsidR="000C78D5" w:rsidRDefault="000C78D5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Усть-Юган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 (</w:t>
            </w:r>
            <w:proofErr w:type="gramStart"/>
            <w:r>
              <w:t>от котельной поселка</w:t>
            </w:r>
            <w:proofErr w:type="gramEnd"/>
            <w:r>
              <w:t xml:space="preserve"> </w:t>
            </w:r>
            <w:proofErr w:type="spellStart"/>
            <w:r>
              <w:t>Усть-Юган</w:t>
            </w:r>
            <w:proofErr w:type="spellEnd"/>
            <w:r>
              <w:t>, строение 15)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lastRenderedPageBreak/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lastRenderedPageBreak/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lastRenderedPageBreak/>
              <w:t>одноставочный</w:t>
            </w:r>
            <w:proofErr w:type="spellEnd"/>
            <w:r>
              <w:t xml:space="preserve"> на холодную </w:t>
            </w:r>
            <w:r>
              <w:lastRenderedPageBreak/>
              <w:t>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lastRenderedPageBreak/>
              <w:t>32,22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35,31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35,31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38,48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38,12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38,12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38,12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39,95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39,95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41,87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3590,24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3934,89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3934,89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4289,02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4289,02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4520,62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4520,62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4737,60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4737,60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4964,98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38,66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42,37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42,37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46,18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45,74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45,74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45,74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47,94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47,94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50,24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4308,29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4721,87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4721,87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5146,82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5146,82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5424,74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5424,74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5685,12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5685,12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5957,98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118,99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124,84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124,84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136,07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134,91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134,91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134,91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141,39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141,39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148,18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2067,94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2266,46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2266,46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2470,43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2470,43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2603,83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2603,83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2728,82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2728,82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2834,35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 xml:space="preserve">(с учетом </w:t>
            </w:r>
            <w:r>
              <w:lastRenderedPageBreak/>
              <w:t>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lastRenderedPageBreak/>
              <w:t>одноставочный</w:t>
            </w:r>
            <w:proofErr w:type="spellEnd"/>
            <w:r>
              <w:t xml:space="preserve"> на холодную </w:t>
            </w:r>
            <w:r>
              <w:lastRenderedPageBreak/>
              <w:t>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lastRenderedPageBreak/>
              <w:t>142,79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149,81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149,81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163,28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161,89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161,89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161,89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169,67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169,67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177,82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2481,53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2719,75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2719,75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2964,52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2964,52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3124,60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3124,60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3274,58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3274,58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3401,22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10 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t>N 118-нп)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11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Энергонефть</w:t>
            </w:r>
            <w:proofErr w:type="spellEnd"/>
            <w:r>
              <w:t xml:space="preserve"> Томск"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252,85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324,87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309,58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309,58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309,58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330,46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329,07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329,07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329,07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339,00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9356,43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14367,65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11202,58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12210,78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11693,35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11693,35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10989,31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10989,31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10989,31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11868,27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11 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t>N 118-нп)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12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 xml:space="preserve">Муниципальное унитарное предприятие "Управление теплоснабжения муниципального образования Октябрьский район" </w:t>
            </w:r>
            <w:r>
              <w:lastRenderedPageBreak/>
              <w:t>&lt;***&gt;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lastRenderedPageBreak/>
              <w:t xml:space="preserve">городское поселение Талинка Октябрьского муниципального района Ханты-Мансийского </w:t>
            </w:r>
            <w:r>
              <w:lastRenderedPageBreak/>
              <w:t>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lastRenderedPageBreak/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84,33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92,42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88,02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95,93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95,93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101,10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101,10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102,19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102,19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104,08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</w:t>
            </w:r>
            <w:r>
              <w:lastRenderedPageBreak/>
              <w:t>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lastRenderedPageBreak/>
              <w:t>2084,12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2276,84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2168,42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2363,49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2363,49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2364,08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2364,08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2477,53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2477,53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2570,21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84,33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92,42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92,42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100,73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100,73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106,16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106,16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107,30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107,30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109,28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2084,12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2276,84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2276,84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2481,66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2481,66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2482,28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2482,28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2601,41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2601,41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2698,72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12 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t>N 118-нп)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13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Лянторское</w:t>
            </w:r>
            <w:proofErr w:type="spellEnd"/>
            <w:r>
              <w:t xml:space="preserve"> городское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водоотведения"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52,22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57,22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57,22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62,36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62,36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65,66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65,66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68,81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68,81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72,11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2277,34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2396,85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2396,85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2608,49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2608,49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2624,74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2624,74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2745,53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2745,53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2823,84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62,66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68,66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68,66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74,83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74,83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78,79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78,79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82,57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82,57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86,53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2732,81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2876,22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2876,22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3130,19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3130,19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3149,69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3149,69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3294,64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3294,64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3388,61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13 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t>N 118-нп)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14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 xml:space="preserve">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 "Сибиряк" муниципального образования сельское поселение </w:t>
            </w:r>
            <w:proofErr w:type="spellStart"/>
            <w:r>
              <w:t>Нижнесортымский</w:t>
            </w:r>
            <w:proofErr w:type="spellEnd"/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Нижнесортымский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59,15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64,82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64,82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70,65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70,65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74,46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74,46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78,03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78,03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81,78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2399,74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2630,09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2630,09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2721,76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2721,76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2868,73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2868,73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2916,66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2916,66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3055,67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70,98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77,78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77,78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84,78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84,78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89,35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89,35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93,64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93,64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98,14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2879,69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3156,11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3156,11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3266,11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3266,11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3442,48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3442,48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3499,99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3499,99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3666,80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14 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t>N 118-нп)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Фёдоровское</w:t>
            </w:r>
            <w:proofErr w:type="spellEnd"/>
            <w:r>
              <w:t xml:space="preserve"> жилищно-коммунальное хозяйство"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 xml:space="preserve">городское поселение Федоровский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402" w:type="dxa"/>
            <w:vMerge w:val="restart"/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54,05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59,23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59,23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64,55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64,55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68,03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68,03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71,29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71,29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74,70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1762,10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1909,12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1909,12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1980,39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1980,39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2087,33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2087,33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2187,53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2187,53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2255,50</w:t>
            </w:r>
          </w:p>
        </w:tc>
      </w:tr>
      <w:tr w:rsidR="000C78D5" w:rsidTr="000C78D5"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населения</w:t>
            </w:r>
          </w:p>
          <w:p w:rsidR="000C78D5" w:rsidRDefault="000C78D5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64,86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71,08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71,08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77,46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77,46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81,64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81,64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85,55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85,55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89,64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2114,52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2290,94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2290,94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2376,47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2376,47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2504,80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2504,80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2625,04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2625,04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2706,60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15 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0C78D5" w:rsidRDefault="000C78D5">
            <w:pPr>
              <w:pStyle w:val="ConsPlusNormal"/>
              <w:jc w:val="both"/>
            </w:pPr>
            <w:r>
              <w:t>N 139-нп)</w:t>
            </w:r>
          </w:p>
        </w:tc>
      </w:tr>
      <w:tr w:rsidR="000C78D5" w:rsidTr="000C78D5">
        <w:tc>
          <w:tcPr>
            <w:tcW w:w="454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16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Публичное акционерное общество "Сургутнефтегаз"</w:t>
            </w:r>
          </w:p>
        </w:tc>
        <w:tc>
          <w:tcPr>
            <w:tcW w:w="1575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Для прочих потребителей</w:t>
            </w:r>
          </w:p>
          <w:p w:rsidR="000C78D5" w:rsidRDefault="000C78D5">
            <w:pPr>
              <w:pStyle w:val="ConsPlusNormal"/>
            </w:pPr>
            <w:r>
              <w:t>(без учета НДС)</w:t>
            </w:r>
          </w:p>
        </w:tc>
        <w:tc>
          <w:tcPr>
            <w:tcW w:w="1331" w:type="dxa"/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холодную воду, руб./куб. м</w:t>
            </w:r>
          </w:p>
        </w:tc>
        <w:tc>
          <w:tcPr>
            <w:tcW w:w="904" w:type="dxa"/>
          </w:tcPr>
          <w:p w:rsidR="000C78D5" w:rsidRDefault="000C78D5">
            <w:pPr>
              <w:pStyle w:val="ConsPlusNormal"/>
            </w:pPr>
            <w:r>
              <w:t>62,60</w:t>
            </w:r>
          </w:p>
        </w:tc>
        <w:tc>
          <w:tcPr>
            <w:tcW w:w="883" w:type="dxa"/>
          </w:tcPr>
          <w:p w:rsidR="000C78D5" w:rsidRDefault="000C78D5">
            <w:pPr>
              <w:pStyle w:val="ConsPlusNormal"/>
            </w:pPr>
            <w:r>
              <w:t>68,60</w:t>
            </w:r>
          </w:p>
        </w:tc>
        <w:tc>
          <w:tcPr>
            <w:tcW w:w="851" w:type="dxa"/>
          </w:tcPr>
          <w:p w:rsidR="000C78D5" w:rsidRDefault="000C78D5">
            <w:pPr>
              <w:pStyle w:val="ConsPlusNormal"/>
            </w:pPr>
            <w:r>
              <w:t>68,60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74,77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74,77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75,46</w:t>
            </w:r>
          </w:p>
        </w:tc>
        <w:tc>
          <w:tcPr>
            <w:tcW w:w="960" w:type="dxa"/>
          </w:tcPr>
          <w:p w:rsidR="000C78D5" w:rsidRDefault="000C78D5">
            <w:pPr>
              <w:pStyle w:val="ConsPlusNormal"/>
            </w:pPr>
            <w:r>
              <w:t>75,46</w:t>
            </w:r>
          </w:p>
        </w:tc>
        <w:tc>
          <w:tcPr>
            <w:tcW w:w="1024" w:type="dxa"/>
          </w:tcPr>
          <w:p w:rsidR="000C78D5" w:rsidRDefault="000C78D5">
            <w:pPr>
              <w:pStyle w:val="ConsPlusNormal"/>
            </w:pPr>
            <w:r>
              <w:t>77,45</w:t>
            </w:r>
          </w:p>
        </w:tc>
        <w:tc>
          <w:tcPr>
            <w:tcW w:w="961" w:type="dxa"/>
          </w:tcPr>
          <w:p w:rsidR="000C78D5" w:rsidRDefault="000C78D5">
            <w:pPr>
              <w:pStyle w:val="ConsPlusNormal"/>
            </w:pPr>
            <w:r>
              <w:t>77,45</w:t>
            </w:r>
          </w:p>
        </w:tc>
        <w:tc>
          <w:tcPr>
            <w:tcW w:w="850" w:type="dxa"/>
          </w:tcPr>
          <w:p w:rsidR="000C78D5" w:rsidRDefault="000C78D5">
            <w:pPr>
              <w:pStyle w:val="ConsPlusNormal"/>
            </w:pPr>
            <w:r>
              <w:t>81,17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0C78D5" w:rsidRDefault="000C78D5">
            <w:pPr>
              <w:pStyle w:val="ConsPlusNormal"/>
            </w:pPr>
          </w:p>
        </w:tc>
        <w:tc>
          <w:tcPr>
            <w:tcW w:w="133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на тепловую </w:t>
            </w:r>
            <w:r>
              <w:lastRenderedPageBreak/>
              <w:t>энергию, руб./ Гкал</w:t>
            </w:r>
          </w:p>
        </w:tc>
        <w:tc>
          <w:tcPr>
            <w:tcW w:w="90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lastRenderedPageBreak/>
              <w:t>2681,20</w:t>
            </w:r>
          </w:p>
        </w:tc>
        <w:tc>
          <w:tcPr>
            <w:tcW w:w="883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2938,58</w:t>
            </w:r>
          </w:p>
        </w:tc>
        <w:tc>
          <w:tcPr>
            <w:tcW w:w="85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2938,58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3798,37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3388,87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3388,87</w:t>
            </w:r>
          </w:p>
        </w:tc>
        <w:tc>
          <w:tcPr>
            <w:tcW w:w="96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3388,87</w:t>
            </w:r>
          </w:p>
        </w:tc>
        <w:tc>
          <w:tcPr>
            <w:tcW w:w="1024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3620,78</w:t>
            </w:r>
          </w:p>
        </w:tc>
        <w:tc>
          <w:tcPr>
            <w:tcW w:w="961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3594,76</w:t>
            </w:r>
          </w:p>
        </w:tc>
        <w:tc>
          <w:tcPr>
            <w:tcW w:w="850" w:type="dxa"/>
            <w:tcBorders>
              <w:bottom w:val="nil"/>
            </w:tcBorders>
          </w:tcPr>
          <w:p w:rsidR="000C78D5" w:rsidRDefault="000C78D5">
            <w:pPr>
              <w:pStyle w:val="ConsPlusNormal"/>
            </w:pPr>
            <w:r>
              <w:t>3594,76</w:t>
            </w:r>
          </w:p>
        </w:tc>
      </w:tr>
      <w:tr w:rsidR="000C78D5" w:rsidTr="000C78D5">
        <w:tblPrEx>
          <w:tblBorders>
            <w:insideH w:val="nil"/>
          </w:tblBorders>
        </w:tblPrEx>
        <w:tc>
          <w:tcPr>
            <w:tcW w:w="16297" w:type="dxa"/>
            <w:gridSpan w:val="15"/>
            <w:tcBorders>
              <w:top w:val="nil"/>
            </w:tcBorders>
          </w:tcPr>
          <w:p w:rsidR="000C78D5" w:rsidRDefault="000C78D5">
            <w:pPr>
              <w:pStyle w:val="ConsPlusNormal"/>
              <w:jc w:val="both"/>
            </w:pPr>
            <w:r>
              <w:t xml:space="preserve">(п. 16 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0C78D5" w:rsidRDefault="000C78D5">
            <w:pPr>
              <w:pStyle w:val="ConsPlusNormal"/>
              <w:jc w:val="both"/>
            </w:pPr>
            <w:r>
              <w:t>N 118-нп)</w:t>
            </w:r>
          </w:p>
        </w:tc>
      </w:tr>
    </w:tbl>
    <w:p w:rsidR="000C78D5" w:rsidRDefault="000C78D5">
      <w:pPr>
        <w:pStyle w:val="ConsPlusNormal"/>
        <w:sectPr w:rsidR="000C78D5" w:rsidSect="000C78D5">
          <w:pgSz w:w="16838" w:h="11905" w:orient="landscape"/>
          <w:pgMar w:top="1418" w:right="397" w:bottom="850" w:left="397" w:header="0" w:footer="0" w:gutter="0"/>
          <w:cols w:space="720"/>
          <w:titlePg/>
        </w:sectPr>
      </w:pPr>
    </w:p>
    <w:p w:rsidR="000C78D5" w:rsidRDefault="000C78D5">
      <w:pPr>
        <w:pStyle w:val="ConsPlusNormal"/>
        <w:ind w:firstLine="540"/>
        <w:jc w:val="both"/>
      </w:pPr>
    </w:p>
    <w:p w:rsidR="000C78D5" w:rsidRDefault="000C78D5">
      <w:pPr>
        <w:pStyle w:val="ConsPlusNormal"/>
        <w:ind w:firstLine="540"/>
        <w:jc w:val="both"/>
      </w:pPr>
      <w:r>
        <w:t>--------------------------------</w:t>
      </w:r>
    </w:p>
    <w:p w:rsidR="000C78D5" w:rsidRDefault="000C78D5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32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0C78D5" w:rsidRDefault="000C78D5">
      <w:pPr>
        <w:pStyle w:val="ConsPlusNormal"/>
        <w:spacing w:before="220"/>
        <w:ind w:firstLine="540"/>
        <w:jc w:val="both"/>
      </w:pPr>
      <w:r>
        <w:t xml:space="preserve">&lt;**&gt; С 1 января 2025 года применяется упрощенная система налогообложения в соответствии с </w:t>
      </w:r>
      <w:hyperlink r:id="rId33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На основании </w:t>
      </w:r>
      <w:hyperlink r:id="rId34">
        <w:r>
          <w:rPr>
            <w:color w:val="0000FF"/>
          </w:rPr>
          <w:t>подпункта 2 пункта 8 статьи 164 главы 21</w:t>
        </w:r>
      </w:hyperlink>
      <w:r>
        <w:t xml:space="preserve"> Налогового кодекса Российской Федерации применяется ставка НДС в размере 7%.</w:t>
      </w:r>
    </w:p>
    <w:p w:rsidR="000C78D5" w:rsidRDefault="000C78D5">
      <w:pPr>
        <w:pStyle w:val="ConsPlusNormal"/>
        <w:jc w:val="both"/>
      </w:pPr>
      <w:r>
        <w:t xml:space="preserve">(сноска в ред. </w:t>
      </w:r>
      <w:hyperlink r:id="rId35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12.12.2024 N 118-нп)</w:t>
      </w:r>
    </w:p>
    <w:p w:rsidR="000C78D5" w:rsidRDefault="000C78D5">
      <w:pPr>
        <w:pStyle w:val="ConsPlusNormal"/>
        <w:spacing w:before="220"/>
        <w:ind w:firstLine="540"/>
        <w:jc w:val="both"/>
      </w:pPr>
      <w:r>
        <w:t xml:space="preserve">&lt;***&gt; С 1 января по 31 декабря 2024 года НДС не облагается в соответствии с </w:t>
      </w:r>
      <w:hyperlink r:id="rId36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Федерации.</w:t>
      </w:r>
    </w:p>
    <w:p w:rsidR="000C78D5" w:rsidRDefault="000C78D5">
      <w:pPr>
        <w:pStyle w:val="ConsPlusNormal"/>
        <w:spacing w:before="220"/>
        <w:ind w:firstLine="540"/>
        <w:jc w:val="both"/>
      </w:pPr>
      <w:r>
        <w:t xml:space="preserve">С 1 января 2025 года применяется упрощенная система налогообложения в соответствии с </w:t>
      </w:r>
      <w:hyperlink r:id="rId37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На основании </w:t>
      </w:r>
      <w:hyperlink r:id="rId38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применяется ставка НДС в размере 5%.</w:t>
      </w:r>
    </w:p>
    <w:p w:rsidR="000C78D5" w:rsidRDefault="000C78D5">
      <w:pPr>
        <w:pStyle w:val="ConsPlusNormal"/>
        <w:jc w:val="both"/>
      </w:pPr>
      <w:r>
        <w:t xml:space="preserve">(сноска введена </w:t>
      </w:r>
      <w:hyperlink r:id="rId39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 от 12.12.2024 N 118-нп)</w:t>
      </w:r>
    </w:p>
    <w:p w:rsidR="000C78D5" w:rsidRDefault="000C78D5">
      <w:pPr>
        <w:pStyle w:val="ConsPlusNormal"/>
        <w:ind w:firstLine="540"/>
        <w:jc w:val="both"/>
      </w:pPr>
    </w:p>
    <w:p w:rsidR="000C78D5" w:rsidRDefault="000C78D5">
      <w:pPr>
        <w:pStyle w:val="ConsPlusNormal"/>
        <w:ind w:firstLine="540"/>
        <w:jc w:val="both"/>
      </w:pPr>
      <w:r>
        <w:t>Примечания:</w:t>
      </w:r>
    </w:p>
    <w:p w:rsidR="000C78D5" w:rsidRDefault="000C78D5">
      <w:pPr>
        <w:pStyle w:val="ConsPlusNormal"/>
        <w:spacing w:before="220"/>
        <w:ind w:firstLine="540"/>
        <w:jc w:val="both"/>
      </w:pPr>
      <w:r>
        <w:t>Долгосрочные параметры регулирования тарифов в отношении компонентов на тепловую энергию и на холодное водоснабжение на 2024 - 2028 годы установлены в отношении регулируемых организаций соответствующими приказами Региональной службы по тарифам Ханты-Мансийского автономного округа - Югры.</w:t>
      </w:r>
    </w:p>
    <w:p w:rsidR="000C78D5" w:rsidRDefault="000C78D5">
      <w:pPr>
        <w:pStyle w:val="ConsPlusNormal"/>
        <w:ind w:firstLine="540"/>
        <w:jc w:val="both"/>
      </w:pPr>
    </w:p>
    <w:p w:rsidR="000C78D5" w:rsidRDefault="000C78D5">
      <w:pPr>
        <w:pStyle w:val="ConsPlusNormal"/>
        <w:ind w:firstLine="540"/>
        <w:jc w:val="both"/>
      </w:pPr>
    </w:p>
    <w:p w:rsidR="000C78D5" w:rsidRDefault="000C78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537" w:rsidRDefault="002E1537"/>
    <w:sectPr w:rsidR="002E153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D5"/>
    <w:rsid w:val="000C78D5"/>
    <w:rsid w:val="002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03089-773B-4CBD-9BB6-6F215C7D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8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78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78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C78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C78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C78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C78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C78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RLAW926&amp;n=314649&amp;dst=100011" TargetMode="External"/><Relationship Id="rId18" Type="http://schemas.openxmlformats.org/officeDocument/2006/relationships/hyperlink" Target="https://login.consultant.ru/link/?req=doc&amp;base=RLAW926&amp;n=314649&amp;dst=100112" TargetMode="External"/><Relationship Id="rId26" Type="http://schemas.openxmlformats.org/officeDocument/2006/relationships/hyperlink" Target="https://login.consultant.ru/link/?req=doc&amp;base=RLAW926&amp;n=314649&amp;dst=100529" TargetMode="External"/><Relationship Id="rId39" Type="http://schemas.openxmlformats.org/officeDocument/2006/relationships/hyperlink" Target="https://login.consultant.ru/link/?req=doc&amp;base=RLAW926&amp;n=314649&amp;dst=1007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14914&amp;dst=100005" TargetMode="External"/><Relationship Id="rId34" Type="http://schemas.openxmlformats.org/officeDocument/2006/relationships/hyperlink" Target="https://login.consultant.ru/link/?req=doc&amp;base=LAW&amp;n=493219&amp;dst=25764" TargetMode="External"/><Relationship Id="rId7" Type="http://schemas.openxmlformats.org/officeDocument/2006/relationships/hyperlink" Target="https://login.consultant.ru/link/?req=doc&amp;base=RLAW926&amp;n=315648&amp;dst=100006" TargetMode="External"/><Relationship Id="rId12" Type="http://schemas.openxmlformats.org/officeDocument/2006/relationships/hyperlink" Target="https://login.consultant.ru/link/?req=doc&amp;base=LAW&amp;n=493219&amp;dst=14605" TargetMode="External"/><Relationship Id="rId17" Type="http://schemas.openxmlformats.org/officeDocument/2006/relationships/hyperlink" Target="https://login.consultant.ru/link/?req=doc&amp;base=RLAW926&amp;n=314649&amp;dst=100063" TargetMode="External"/><Relationship Id="rId25" Type="http://schemas.openxmlformats.org/officeDocument/2006/relationships/hyperlink" Target="https://login.consultant.ru/link/?req=doc&amp;base=RLAW926&amp;n=314649&amp;dst=100386" TargetMode="External"/><Relationship Id="rId33" Type="http://schemas.openxmlformats.org/officeDocument/2006/relationships/hyperlink" Target="https://login.consultant.ru/link/?req=doc&amp;base=LAW&amp;n=493219&amp;dst=103572" TargetMode="External"/><Relationship Id="rId38" Type="http://schemas.openxmlformats.org/officeDocument/2006/relationships/hyperlink" Target="https://login.consultant.ru/link/?req=doc&amp;base=LAW&amp;n=493219&amp;dst=257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4649&amp;dst=100012" TargetMode="External"/><Relationship Id="rId20" Type="http://schemas.openxmlformats.org/officeDocument/2006/relationships/hyperlink" Target="https://login.consultant.ru/link/?req=doc&amp;base=RLAW926&amp;n=314649&amp;dst=100210" TargetMode="External"/><Relationship Id="rId29" Type="http://schemas.openxmlformats.org/officeDocument/2006/relationships/hyperlink" Target="https://login.consultant.ru/link/?req=doc&amp;base=RLAW926&amp;n=314649&amp;dst=10065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4914&amp;dst=100005" TargetMode="External"/><Relationship Id="rId11" Type="http://schemas.openxmlformats.org/officeDocument/2006/relationships/hyperlink" Target="https://login.consultant.ru/link/?req=doc&amp;base=RLAW926&amp;n=314649&amp;dst=100010" TargetMode="External"/><Relationship Id="rId24" Type="http://schemas.openxmlformats.org/officeDocument/2006/relationships/hyperlink" Target="https://login.consultant.ru/link/?req=doc&amp;base=RLAW926&amp;n=314649&amp;dst=100360" TargetMode="External"/><Relationship Id="rId32" Type="http://schemas.openxmlformats.org/officeDocument/2006/relationships/hyperlink" Target="https://login.consultant.ru/link/?req=doc&amp;base=LAW&amp;n=493219&amp;dst=14605" TargetMode="External"/><Relationship Id="rId37" Type="http://schemas.openxmlformats.org/officeDocument/2006/relationships/hyperlink" Target="https://login.consultant.ru/link/?req=doc&amp;base=LAW&amp;n=493219&amp;dst=10357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14649&amp;dst=100009" TargetMode="External"/><Relationship Id="rId15" Type="http://schemas.openxmlformats.org/officeDocument/2006/relationships/hyperlink" Target="https://login.consultant.ru/link/?req=doc&amp;base=RLAW926&amp;n=315648&amp;dst=100006" TargetMode="External"/><Relationship Id="rId23" Type="http://schemas.openxmlformats.org/officeDocument/2006/relationships/hyperlink" Target="https://login.consultant.ru/link/?req=doc&amp;base=RLAW926&amp;n=315648&amp;dst=100058" TargetMode="External"/><Relationship Id="rId28" Type="http://schemas.openxmlformats.org/officeDocument/2006/relationships/hyperlink" Target="https://login.consultant.ru/link/?req=doc&amp;base=RLAW926&amp;n=314649&amp;dst=100604" TargetMode="External"/><Relationship Id="rId36" Type="http://schemas.openxmlformats.org/officeDocument/2006/relationships/hyperlink" Target="https://login.consultant.ru/link/?req=doc&amp;base=LAW&amp;n=493219&amp;dst=103572" TargetMode="External"/><Relationship Id="rId10" Type="http://schemas.openxmlformats.org/officeDocument/2006/relationships/hyperlink" Target="https://login.consultant.ru/link/?req=doc&amp;base=RLAW926&amp;n=308392" TargetMode="External"/><Relationship Id="rId19" Type="http://schemas.openxmlformats.org/officeDocument/2006/relationships/hyperlink" Target="https://login.consultant.ru/link/?req=doc&amp;base=RLAW926&amp;n=314649&amp;dst=100161" TargetMode="External"/><Relationship Id="rId31" Type="http://schemas.openxmlformats.org/officeDocument/2006/relationships/hyperlink" Target="https://login.consultant.ru/link/?req=doc&amp;base=RLAW926&amp;n=314649&amp;dst=10075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3664" TargetMode="External"/><Relationship Id="rId14" Type="http://schemas.openxmlformats.org/officeDocument/2006/relationships/hyperlink" Target="https://login.consultant.ru/link/?req=doc&amp;base=RLAW926&amp;n=314914&amp;dst=100005" TargetMode="External"/><Relationship Id="rId22" Type="http://schemas.openxmlformats.org/officeDocument/2006/relationships/hyperlink" Target="https://login.consultant.ru/link/?req=doc&amp;base=RLAW926&amp;n=315648&amp;dst=100007" TargetMode="External"/><Relationship Id="rId27" Type="http://schemas.openxmlformats.org/officeDocument/2006/relationships/hyperlink" Target="https://login.consultant.ru/link/?req=doc&amp;base=RLAW926&amp;n=314649&amp;dst=100555" TargetMode="External"/><Relationship Id="rId30" Type="http://schemas.openxmlformats.org/officeDocument/2006/relationships/hyperlink" Target="https://login.consultant.ru/link/?req=doc&amp;base=RLAW926&amp;n=315648&amp;dst=100108" TargetMode="External"/><Relationship Id="rId35" Type="http://schemas.openxmlformats.org/officeDocument/2006/relationships/hyperlink" Target="https://login.consultant.ru/link/?req=doc&amp;base=RLAW926&amp;n=314649&amp;dst=100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4141</Words>
  <Characters>23606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KozirchikovaOA</dc:creator>
  <cp:keywords/>
  <dc:description/>
  <cp:lastModifiedBy>KozirchikovaOA</cp:lastModifiedBy>
  <cp:revision>1</cp:revision>
  <dcterms:created xsi:type="dcterms:W3CDTF">2025-01-22T07:13:00Z</dcterms:created>
  <dcterms:modified xsi:type="dcterms:W3CDTF">2025-01-22T07:18:00Z</dcterms:modified>
</cp:coreProperties>
</file>