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DCE" w:rsidRDefault="00E04DCE">
      <w:pPr>
        <w:pStyle w:val="2"/>
        <w:jc w:val="right"/>
        <w:rPr>
          <w:szCs w:val="28"/>
          <w:lang w:val="ru-RU"/>
        </w:rPr>
      </w:pPr>
      <w:bookmarkStart w:id="0" w:name="_GoBack"/>
      <w:bookmarkEnd w:id="0"/>
    </w:p>
    <w:p w:rsidR="00E04DCE" w:rsidRDefault="0008788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68020" cy="61214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5801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68019" cy="61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DCE" w:rsidRDefault="00E04DCE">
      <w:pPr>
        <w:pStyle w:val="2"/>
        <w:rPr>
          <w:sz w:val="27"/>
          <w:szCs w:val="27"/>
          <w:lang w:val="ru-RU"/>
        </w:rPr>
      </w:pPr>
    </w:p>
    <w:p w:rsidR="00E04DCE" w:rsidRDefault="00087887">
      <w:pPr>
        <w:pStyle w:val="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РЕГИОНАЛЬНАЯ СЛУЖБА ПО ТАРИФАМ</w:t>
      </w:r>
    </w:p>
    <w:p w:rsidR="00E04DCE" w:rsidRDefault="00087887">
      <w:pPr>
        <w:pStyle w:val="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ХАНТЫ-МАНСИЙСКОГО АВТОНОМНОГО ОКРУГА – ЮГРЫ</w:t>
      </w:r>
    </w:p>
    <w:p w:rsidR="00E04DCE" w:rsidRDefault="00087887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(РСТ ЮГРЫ)</w:t>
      </w:r>
    </w:p>
    <w:p w:rsidR="00E04DCE" w:rsidRDefault="00E04DCE">
      <w:pPr>
        <w:rPr>
          <w:sz w:val="24"/>
          <w:szCs w:val="24"/>
        </w:rPr>
      </w:pPr>
    </w:p>
    <w:p w:rsidR="00E04DCE" w:rsidRDefault="00087887">
      <w:pPr>
        <w:shd w:val="clear" w:color="auto" w:fill="FFFFFF"/>
        <w:jc w:val="center"/>
        <w:rPr>
          <w:b/>
          <w:color w:val="000000"/>
          <w:sz w:val="31"/>
        </w:rPr>
      </w:pPr>
      <w:r>
        <w:rPr>
          <w:b/>
          <w:color w:val="000000"/>
          <w:sz w:val="31"/>
        </w:rPr>
        <w:t xml:space="preserve">ПРИКАЗ </w:t>
      </w:r>
    </w:p>
    <w:p w:rsidR="00E04DCE" w:rsidRDefault="00E04DCE">
      <w:pPr>
        <w:shd w:val="clear" w:color="auto" w:fill="FFFFFF"/>
        <w:jc w:val="center"/>
        <w:rPr>
          <w:sz w:val="20"/>
        </w:rPr>
      </w:pPr>
    </w:p>
    <w:p w:rsidR="00E04DCE" w:rsidRDefault="0008788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 установлении тарифов на услуги по передаче тепловой энергии, теплоносителя по сетям муниципального предприятия</w:t>
      </w:r>
      <w:r>
        <w:rPr>
          <w:b/>
          <w:color w:val="000000"/>
          <w:szCs w:val="28"/>
        </w:rPr>
        <w:t xml:space="preserve"> муниципального образования Октябрьский район</w:t>
      </w:r>
    </w:p>
    <w:p w:rsidR="00E04DCE" w:rsidRDefault="00087887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«Объединенные коммунальные системы»</w:t>
      </w:r>
    </w:p>
    <w:p w:rsidR="00E04DCE" w:rsidRDefault="00E04DCE">
      <w:pPr>
        <w:jc w:val="center"/>
        <w:rPr>
          <w:color w:val="000000"/>
          <w:sz w:val="24"/>
          <w:szCs w:val="24"/>
        </w:rPr>
      </w:pPr>
    </w:p>
    <w:p w:rsidR="00E04DCE" w:rsidRDefault="00087887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г. Ханты-Мансийск</w:t>
      </w:r>
    </w:p>
    <w:p w:rsidR="00E04DCE" w:rsidRDefault="00087887">
      <w:pPr>
        <w:rPr>
          <w:color w:val="000000"/>
          <w:szCs w:val="28"/>
        </w:rPr>
      </w:pPr>
      <w:r>
        <w:rPr>
          <w:color w:val="000000"/>
          <w:szCs w:val="28"/>
        </w:rPr>
        <w:t>4 мая 2023 г.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</w:t>
      </w:r>
      <w:r>
        <w:rPr>
          <w:szCs w:val="28"/>
        </w:rPr>
        <w:t xml:space="preserve">             № 31-</w:t>
      </w:r>
      <w:r>
        <w:rPr>
          <w:color w:val="000000"/>
          <w:szCs w:val="28"/>
        </w:rPr>
        <w:t>нп</w:t>
      </w:r>
    </w:p>
    <w:p w:rsidR="00E04DCE" w:rsidRDefault="00087887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E04DCE" w:rsidRDefault="00087887">
      <w:pPr>
        <w:pStyle w:val="af5"/>
        <w:ind w:firstLine="708"/>
        <w:rPr>
          <w:lang w:val="ru-RU"/>
        </w:rPr>
      </w:pPr>
      <w:r>
        <w:rPr>
          <w:szCs w:val="28"/>
          <w:lang w:val="ru-RU"/>
        </w:rPr>
        <w:t>В соответствии с Федеральным законом от 27 июля 2010 года                 № 190-ФЗ «О теплоснабжении», постан</w:t>
      </w:r>
      <w:r>
        <w:rPr>
          <w:szCs w:val="28"/>
          <w:lang w:val="ru-RU"/>
        </w:rPr>
        <w:t>овления Правительства Российской Федерации от 22 октября 2012 года № 1075 «О ценообразовании в сфере теплоснабжения», приказами Федеральной  службы по тарифам от 7 июня 2013 года № 163 «Об утверждении Регламента открытия дел об установлении регулируемых це</w:t>
      </w:r>
      <w:r>
        <w:rPr>
          <w:szCs w:val="28"/>
          <w:lang w:val="ru-RU"/>
        </w:rPr>
        <w:t>н (тарифов) и отмене регулирования тарифов в сфере теплоснабжения», от 13 июня 2013 года № 760-э «Об утверждении Методических указаний по расчету регулируемых цен (тарифов) в сфере теплоснабжения», постановлением Правительства Ханты-Мансийского автономного</w:t>
      </w:r>
      <w:r>
        <w:rPr>
          <w:szCs w:val="28"/>
          <w:lang w:val="ru-RU"/>
        </w:rPr>
        <w:t xml:space="preserve"> 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 от 14 апреля 2012 года № 137-п «О Региональной службе по тарифам Ханты-Мансийского автономного 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Югры», на основании обращения </w:t>
      </w:r>
      <w:r>
        <w:rPr>
          <w:color w:val="000000"/>
          <w:szCs w:val="28"/>
          <w:lang w:val="ru-RU"/>
        </w:rPr>
        <w:t xml:space="preserve">муниципального предприятия </w:t>
      </w:r>
      <w:r>
        <w:rPr>
          <w:szCs w:val="28"/>
          <w:lang w:val="ru-RU"/>
        </w:rPr>
        <w:t xml:space="preserve">муниципального образования Октябрьский район </w:t>
      </w:r>
      <w:r>
        <w:rPr>
          <w:szCs w:val="28"/>
          <w:lang w:val="ru-RU"/>
        </w:rPr>
        <w:t xml:space="preserve"> «Объединенные коммунальные системы»</w:t>
      </w:r>
      <w:r>
        <w:rPr>
          <w:color w:val="000000"/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и протокола правления Региональной службы по тарифам Ханты-Мансийского автономного округа </w:t>
      </w:r>
      <w:r>
        <w:rPr>
          <w:bCs/>
          <w:szCs w:val="28"/>
          <w:lang w:val="ru-RU"/>
        </w:rPr>
        <w:t>–</w:t>
      </w:r>
      <w:r>
        <w:rPr>
          <w:szCs w:val="28"/>
          <w:lang w:val="ru-RU"/>
        </w:rPr>
        <w:t xml:space="preserve"> Югры от 4 мая 2023 года № 20</w:t>
      </w:r>
      <w:r>
        <w:rPr>
          <w:szCs w:val="28"/>
          <w:lang w:val="ru-RU"/>
        </w:rPr>
        <w:br/>
      </w:r>
      <w:r>
        <w:rPr>
          <w:b/>
          <w:szCs w:val="28"/>
          <w:lang w:val="ru-RU"/>
        </w:rPr>
        <w:t>п р и к а з ы в а ю:</w:t>
      </w:r>
    </w:p>
    <w:p w:rsidR="00E04DCE" w:rsidRDefault="00E04DCE">
      <w:pPr>
        <w:pStyle w:val="af5"/>
        <w:ind w:firstLine="720"/>
        <w:rPr>
          <w:b/>
          <w:szCs w:val="28"/>
          <w:lang w:val="ru-RU"/>
        </w:rPr>
      </w:pPr>
    </w:p>
    <w:p w:rsidR="00E04DCE" w:rsidRDefault="00087887">
      <w:pPr>
        <w:pStyle w:val="af5"/>
        <w:ind w:firstLine="567"/>
        <w:rPr>
          <w:szCs w:val="28"/>
          <w:lang w:val="ru-RU"/>
        </w:rPr>
      </w:pPr>
      <w:r>
        <w:rPr>
          <w:szCs w:val="28"/>
          <w:lang w:val="ru-RU"/>
        </w:rPr>
        <w:t>1. Установить тарифы на услуги по передаче тепловой энергии, теплоносителя</w:t>
      </w:r>
      <w:r>
        <w:rPr>
          <w:color w:val="000000"/>
          <w:szCs w:val="28"/>
          <w:lang w:val="ru-RU"/>
        </w:rPr>
        <w:t xml:space="preserve"> п</w:t>
      </w:r>
      <w:r>
        <w:rPr>
          <w:color w:val="000000"/>
          <w:szCs w:val="28"/>
          <w:lang w:val="ru-RU"/>
        </w:rPr>
        <w:t>о сетям муниципального предприятия муниципального образования Октябрьский район «Объединенные коммунальные системы» согласно приложению к настоящему приказу</w:t>
      </w:r>
      <w:r>
        <w:rPr>
          <w:bCs/>
          <w:szCs w:val="28"/>
          <w:lang w:val="ru-RU"/>
        </w:rPr>
        <w:t>.</w:t>
      </w:r>
    </w:p>
    <w:p w:rsidR="00E04DCE" w:rsidRDefault="00087887">
      <w:pPr>
        <w:pStyle w:val="af5"/>
        <w:ind w:firstLine="567"/>
        <w:rPr>
          <w:szCs w:val="28"/>
          <w:lang w:val="ru-RU"/>
        </w:rPr>
      </w:pPr>
      <w:r>
        <w:rPr>
          <w:szCs w:val="28"/>
          <w:lang w:val="ru-RU"/>
        </w:rPr>
        <w:t>2. Тарифы, установленные в пункте 1 настоящего приказа, действуют с момента вступления в силу наст</w:t>
      </w:r>
      <w:r>
        <w:rPr>
          <w:szCs w:val="28"/>
          <w:lang w:val="ru-RU"/>
        </w:rPr>
        <w:t>оящего приказа по 31 декабря 2023 года.</w:t>
      </w:r>
    </w:p>
    <w:p w:rsidR="00E04DCE" w:rsidRDefault="00087887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3. Настоящий приказ вступает в силу по истечении десяти дней после дня его официального опубликования</w:t>
      </w:r>
      <w:r>
        <w:rPr>
          <w:rFonts w:eastAsia="Calibri"/>
          <w:bCs/>
          <w:szCs w:val="28"/>
        </w:rPr>
        <w:t>.</w:t>
      </w:r>
    </w:p>
    <w:p w:rsidR="00E04DCE" w:rsidRDefault="00E04DCE">
      <w:pPr>
        <w:pStyle w:val="af5"/>
        <w:rPr>
          <w:szCs w:val="28"/>
          <w:lang w:val="ru-RU"/>
        </w:rPr>
      </w:pPr>
    </w:p>
    <w:p w:rsidR="00E04DCE" w:rsidRDefault="00E04DCE">
      <w:pPr>
        <w:pStyle w:val="af5"/>
        <w:rPr>
          <w:szCs w:val="28"/>
          <w:lang w:val="ru-RU"/>
        </w:rPr>
      </w:pPr>
    </w:p>
    <w:p w:rsidR="00E04DCE" w:rsidRDefault="00E04DCE">
      <w:pPr>
        <w:pStyle w:val="af5"/>
        <w:ind w:left="709"/>
        <w:rPr>
          <w:szCs w:val="28"/>
          <w:lang w:val="ru-RU"/>
        </w:rPr>
      </w:pPr>
    </w:p>
    <w:p w:rsidR="00E04DCE" w:rsidRDefault="00087887">
      <w:pPr>
        <w:jc w:val="both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  <w:t xml:space="preserve">                                                           А.А. Березовский</w:t>
      </w:r>
    </w:p>
    <w:p w:rsidR="00E04DCE" w:rsidRDefault="00087887">
      <w:pPr>
        <w:jc w:val="right"/>
        <w:rPr>
          <w:szCs w:val="28"/>
        </w:rPr>
      </w:pPr>
      <w:r>
        <w:rPr>
          <w:sz w:val="26"/>
          <w:szCs w:val="26"/>
        </w:rPr>
        <w:br w:type="page" w:clear="all"/>
      </w:r>
      <w:r>
        <w:rPr>
          <w:szCs w:val="28"/>
        </w:rPr>
        <w:lastRenderedPageBreak/>
        <w:t xml:space="preserve">Приложение </w:t>
      </w:r>
    </w:p>
    <w:p w:rsidR="00E04DCE" w:rsidRDefault="00087887">
      <w:pPr>
        <w:jc w:val="right"/>
        <w:rPr>
          <w:szCs w:val="28"/>
        </w:rPr>
      </w:pPr>
      <w:r>
        <w:rPr>
          <w:szCs w:val="28"/>
        </w:rPr>
        <w:t>к приказу Региональной службы</w:t>
      </w:r>
    </w:p>
    <w:p w:rsidR="00E04DCE" w:rsidRDefault="00087887">
      <w:pPr>
        <w:jc w:val="right"/>
        <w:rPr>
          <w:szCs w:val="28"/>
        </w:rPr>
      </w:pPr>
      <w:r>
        <w:rPr>
          <w:szCs w:val="28"/>
        </w:rPr>
        <w:t xml:space="preserve">по тарифам Ханты-Мансийского </w:t>
      </w:r>
    </w:p>
    <w:p w:rsidR="00E04DCE" w:rsidRDefault="00087887">
      <w:pPr>
        <w:jc w:val="right"/>
        <w:rPr>
          <w:szCs w:val="28"/>
        </w:rPr>
      </w:pPr>
      <w:r>
        <w:rPr>
          <w:szCs w:val="28"/>
        </w:rPr>
        <w:t>автономного округа – Югры</w:t>
      </w:r>
    </w:p>
    <w:p w:rsidR="00E04DCE" w:rsidRDefault="00087887">
      <w:pPr>
        <w:jc w:val="right"/>
        <w:rPr>
          <w:szCs w:val="28"/>
        </w:rPr>
      </w:pPr>
      <w:r>
        <w:rPr>
          <w:szCs w:val="28"/>
        </w:rPr>
        <w:t>от 4 мая 2023 г. № 31-нп</w:t>
      </w:r>
    </w:p>
    <w:p w:rsidR="00E04DCE" w:rsidRDefault="00E04DCE">
      <w:pPr>
        <w:rPr>
          <w:sz w:val="27"/>
          <w:szCs w:val="27"/>
        </w:rPr>
      </w:pPr>
    </w:p>
    <w:p w:rsidR="00E04DCE" w:rsidRDefault="00E04DCE">
      <w:pPr>
        <w:pStyle w:val="af5"/>
        <w:jc w:val="center"/>
        <w:rPr>
          <w:b/>
          <w:szCs w:val="28"/>
          <w:lang w:val="ru-RU"/>
        </w:rPr>
      </w:pPr>
    </w:p>
    <w:p w:rsidR="00E04DCE" w:rsidRDefault="00087887">
      <w:pPr>
        <w:pStyle w:val="af5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Т</w:t>
      </w:r>
      <w:r>
        <w:rPr>
          <w:b/>
          <w:szCs w:val="28"/>
          <w:lang w:val="ru-RU"/>
        </w:rPr>
        <w:t xml:space="preserve">арифы </w:t>
      </w:r>
    </w:p>
    <w:p w:rsidR="00E04DCE" w:rsidRDefault="00087887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 xml:space="preserve">на услуги по передаче тепловой энергии, теплоносителя по сетям муниципального предприятия муниципального образования Октябрьский район </w:t>
      </w:r>
      <w:r>
        <w:rPr>
          <w:b/>
          <w:szCs w:val="28"/>
        </w:rPr>
        <w:t>«Объединенные коммунальные системы»</w:t>
      </w:r>
    </w:p>
    <w:p w:rsidR="00E04DCE" w:rsidRDefault="00E04DCE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92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6"/>
        <w:gridCol w:w="2126"/>
        <w:gridCol w:w="709"/>
        <w:gridCol w:w="3118"/>
      </w:tblGrid>
      <w:tr w:rsidR="00E04DCE">
        <w:trPr>
          <w:cantSplit/>
          <w:trHeight w:val="202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04DCE" w:rsidRDefault="000878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04DCE" w:rsidRDefault="000878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04DCE" w:rsidRDefault="000878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04DCE" w:rsidRDefault="000878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DCE" w:rsidRDefault="000878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</w:tr>
      <w:tr w:rsidR="00E04DCE">
        <w:trPr>
          <w:cantSplit/>
          <w:trHeight w:val="62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CE" w:rsidRDefault="00E04D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CE" w:rsidRDefault="00E04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DCE" w:rsidRDefault="00E04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4DCE" w:rsidRDefault="00E04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CE" w:rsidRDefault="000878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момента вступления в силу настоящего приказа по 31 декабря </w:t>
            </w:r>
          </w:p>
        </w:tc>
      </w:tr>
      <w:tr w:rsidR="00E04DCE">
        <w:trPr>
          <w:cantSplit/>
          <w:trHeight w:val="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CE" w:rsidRDefault="000878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CE" w:rsidRDefault="00087887">
            <w:pPr>
              <w:rPr>
                <w:szCs w:val="28"/>
              </w:rPr>
            </w:pPr>
            <w:r>
              <w:rPr>
                <w:szCs w:val="28"/>
              </w:rPr>
              <w:t>Муниципальное предприятие</w:t>
            </w:r>
            <w:r>
              <w:rPr>
                <w:szCs w:val="28"/>
              </w:rPr>
              <w:t xml:space="preserve"> муниципального образования Октябрьский район «Объединенные коммунальные системы»</w:t>
            </w:r>
          </w:p>
        </w:tc>
      </w:tr>
      <w:tr w:rsidR="00E04DCE">
        <w:trPr>
          <w:cantSplit/>
          <w:trHeight w:val="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CE" w:rsidRDefault="000878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CE" w:rsidRDefault="00E04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CE" w:rsidRDefault="00087887">
            <w:pPr>
              <w:jc w:val="center"/>
              <w:rPr>
                <w:szCs w:val="28"/>
              </w:rPr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Андра Октябрьского</w:t>
            </w:r>
            <w:r>
              <w:rPr>
                <w:szCs w:val="28"/>
              </w:rPr>
              <w:t xml:space="preserve"> муниципального района</w:t>
            </w:r>
            <w:r>
              <w:t xml:space="preserve"> </w:t>
            </w:r>
            <w:r>
              <w:t>Ханты-Мансийского автономного округа – Югры</w:t>
            </w:r>
          </w:p>
        </w:tc>
      </w:tr>
      <w:tr w:rsidR="00E04DCE">
        <w:trPr>
          <w:cantSplit/>
          <w:trHeight w:val="12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CE" w:rsidRDefault="00087887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CE" w:rsidRDefault="00E04DC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CE" w:rsidRDefault="000878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CE" w:rsidRDefault="000878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DCE" w:rsidRDefault="000878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260,09</w:t>
            </w:r>
          </w:p>
        </w:tc>
      </w:tr>
    </w:tbl>
    <w:p w:rsidR="00E04DCE" w:rsidRDefault="00E04DCE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sectPr w:rsidR="00E04DCE">
      <w:headerReference w:type="default" r:id="rId9"/>
      <w:headerReference w:type="first" r:id="rId10"/>
      <w:pgSz w:w="11906" w:h="16838"/>
      <w:pgMar w:top="1417" w:right="1276" w:bottom="1304" w:left="1559" w:header="414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DCE" w:rsidRDefault="00087887">
      <w:r>
        <w:separator/>
      </w:r>
    </w:p>
  </w:endnote>
  <w:endnote w:type="continuationSeparator" w:id="0">
    <w:p w:rsidR="00E04DCE" w:rsidRDefault="0008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DCE" w:rsidRDefault="00087887">
      <w:r>
        <w:separator/>
      </w:r>
    </w:p>
  </w:footnote>
  <w:footnote w:type="continuationSeparator" w:id="0">
    <w:p w:rsidR="00E04DCE" w:rsidRDefault="0008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766901"/>
      <w:docPartObj>
        <w:docPartGallery w:val="Page Numbers (Top of Page)"/>
        <w:docPartUnique/>
      </w:docPartObj>
    </w:sdtPr>
    <w:sdtEndPr/>
    <w:sdtContent>
      <w:p w:rsidR="00E04DCE" w:rsidRDefault="00087887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04DCE" w:rsidRDefault="00E04DCE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DCE" w:rsidRDefault="00E04DCE">
    <w:pPr>
      <w:pStyle w:val="af8"/>
      <w:jc w:val="center"/>
    </w:pPr>
  </w:p>
  <w:p w:rsidR="00E04DCE" w:rsidRDefault="00E04DCE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D4A53"/>
    <w:multiLevelType w:val="hybridMultilevel"/>
    <w:tmpl w:val="4E187C80"/>
    <w:lvl w:ilvl="0" w:tplc="C51EB86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5502C688">
      <w:start w:val="1"/>
      <w:numFmt w:val="lowerLetter"/>
      <w:lvlText w:val="%2."/>
      <w:lvlJc w:val="left"/>
      <w:pPr>
        <w:ind w:left="1788" w:hanging="360"/>
      </w:pPr>
    </w:lvl>
    <w:lvl w:ilvl="2" w:tplc="FBBAD2DE">
      <w:start w:val="1"/>
      <w:numFmt w:val="lowerRoman"/>
      <w:lvlText w:val="%3."/>
      <w:lvlJc w:val="right"/>
      <w:pPr>
        <w:ind w:left="2508" w:hanging="180"/>
      </w:pPr>
    </w:lvl>
    <w:lvl w:ilvl="3" w:tplc="0A06C516">
      <w:start w:val="1"/>
      <w:numFmt w:val="decimal"/>
      <w:lvlText w:val="%4."/>
      <w:lvlJc w:val="left"/>
      <w:pPr>
        <w:ind w:left="3228" w:hanging="360"/>
      </w:pPr>
    </w:lvl>
    <w:lvl w:ilvl="4" w:tplc="645A58BA">
      <w:start w:val="1"/>
      <w:numFmt w:val="lowerLetter"/>
      <w:lvlText w:val="%5."/>
      <w:lvlJc w:val="left"/>
      <w:pPr>
        <w:ind w:left="3948" w:hanging="360"/>
      </w:pPr>
    </w:lvl>
    <w:lvl w:ilvl="5" w:tplc="2F9E2D12">
      <w:start w:val="1"/>
      <w:numFmt w:val="lowerRoman"/>
      <w:lvlText w:val="%6."/>
      <w:lvlJc w:val="right"/>
      <w:pPr>
        <w:ind w:left="4668" w:hanging="180"/>
      </w:pPr>
    </w:lvl>
    <w:lvl w:ilvl="6" w:tplc="630E8BE8">
      <w:start w:val="1"/>
      <w:numFmt w:val="decimal"/>
      <w:lvlText w:val="%7."/>
      <w:lvlJc w:val="left"/>
      <w:pPr>
        <w:ind w:left="5388" w:hanging="360"/>
      </w:pPr>
    </w:lvl>
    <w:lvl w:ilvl="7" w:tplc="D6646C32">
      <w:start w:val="1"/>
      <w:numFmt w:val="lowerLetter"/>
      <w:lvlText w:val="%8."/>
      <w:lvlJc w:val="left"/>
      <w:pPr>
        <w:ind w:left="6108" w:hanging="360"/>
      </w:pPr>
    </w:lvl>
    <w:lvl w:ilvl="8" w:tplc="31D0588E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1622A4"/>
    <w:multiLevelType w:val="hybridMultilevel"/>
    <w:tmpl w:val="41EC664E"/>
    <w:lvl w:ilvl="0" w:tplc="15D29E0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68A85EA4">
      <w:start w:val="1"/>
      <w:numFmt w:val="lowerLetter"/>
      <w:lvlText w:val="%2."/>
      <w:lvlJc w:val="left"/>
      <w:pPr>
        <w:ind w:left="1788" w:hanging="360"/>
      </w:pPr>
    </w:lvl>
    <w:lvl w:ilvl="2" w:tplc="13A4E5BE">
      <w:start w:val="1"/>
      <w:numFmt w:val="lowerRoman"/>
      <w:lvlText w:val="%3."/>
      <w:lvlJc w:val="right"/>
      <w:pPr>
        <w:ind w:left="2508" w:hanging="180"/>
      </w:pPr>
    </w:lvl>
    <w:lvl w:ilvl="3" w:tplc="3952700C">
      <w:start w:val="1"/>
      <w:numFmt w:val="decimal"/>
      <w:lvlText w:val="%4."/>
      <w:lvlJc w:val="left"/>
      <w:pPr>
        <w:ind w:left="3228" w:hanging="360"/>
      </w:pPr>
    </w:lvl>
    <w:lvl w:ilvl="4" w:tplc="F3302EAC">
      <w:start w:val="1"/>
      <w:numFmt w:val="lowerLetter"/>
      <w:lvlText w:val="%5."/>
      <w:lvlJc w:val="left"/>
      <w:pPr>
        <w:ind w:left="3948" w:hanging="360"/>
      </w:pPr>
    </w:lvl>
    <w:lvl w:ilvl="5" w:tplc="C48CE44A">
      <w:start w:val="1"/>
      <w:numFmt w:val="lowerRoman"/>
      <w:lvlText w:val="%6."/>
      <w:lvlJc w:val="right"/>
      <w:pPr>
        <w:ind w:left="4668" w:hanging="180"/>
      </w:pPr>
    </w:lvl>
    <w:lvl w:ilvl="6" w:tplc="A24491F6">
      <w:start w:val="1"/>
      <w:numFmt w:val="decimal"/>
      <w:lvlText w:val="%7."/>
      <w:lvlJc w:val="left"/>
      <w:pPr>
        <w:ind w:left="5388" w:hanging="360"/>
      </w:pPr>
    </w:lvl>
    <w:lvl w:ilvl="7" w:tplc="FB4C5A7A">
      <w:start w:val="1"/>
      <w:numFmt w:val="lowerLetter"/>
      <w:lvlText w:val="%8."/>
      <w:lvlJc w:val="left"/>
      <w:pPr>
        <w:ind w:left="6108" w:hanging="360"/>
      </w:pPr>
    </w:lvl>
    <w:lvl w:ilvl="8" w:tplc="5404AEF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CE"/>
    <w:rsid w:val="00087887"/>
    <w:rsid w:val="009E7552"/>
    <w:rsid w:val="00E0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DA525-CA40-461C-83EF-E2308449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pPr>
      <w:jc w:val="both"/>
    </w:pPr>
    <w:rPr>
      <w:lang w:val="en-US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Times New Roman" w:eastAsia="Times New Roman" w:hAnsi="Times New Roman"/>
      <w:sz w:val="28"/>
    </w:rPr>
  </w:style>
  <w:style w:type="character" w:customStyle="1" w:styleId="af6">
    <w:name w:val="Основной текст Знак"/>
    <w:link w:val="af5"/>
    <w:rPr>
      <w:rFonts w:ascii="Times New Roman" w:eastAsia="Times New Roman" w:hAnsi="Times New Roman"/>
      <w:sz w:val="28"/>
      <w:lang w:val="en-US"/>
    </w:rPr>
  </w:style>
  <w:style w:type="paragraph" w:customStyle="1" w:styleId="ConsPlusCell">
    <w:name w:val="ConsPlusCell"/>
    <w:uiPriority w:val="99"/>
    <w:rPr>
      <w:rFonts w:ascii="Times New Roman" w:hAnsi="Times New Roman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/>
      <w:b/>
      <w:bCs/>
      <w:sz w:val="32"/>
      <w:szCs w:val="32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/>
      <w:sz w:val="28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757B-3DB9-43A4-970F-F1CCC4AC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NeustroevEA</dc:creator>
  <cp:keywords/>
  <cp:lastModifiedBy>SenchenkovaTK</cp:lastModifiedBy>
  <cp:revision>2</cp:revision>
  <cp:lastPrinted>2023-05-10T11:40:00Z</cp:lastPrinted>
  <dcterms:created xsi:type="dcterms:W3CDTF">2023-05-10T11:54:00Z</dcterms:created>
  <dcterms:modified xsi:type="dcterms:W3CDTF">2023-05-10T11:54:00Z</dcterms:modified>
</cp:coreProperties>
</file>