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B2" w:rsidRDefault="00BA7BB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7BB2" w:rsidRDefault="00BA7BB2">
      <w:pPr>
        <w:pStyle w:val="ConsPlusNormal"/>
        <w:jc w:val="both"/>
        <w:outlineLvl w:val="0"/>
      </w:pPr>
    </w:p>
    <w:p w:rsidR="00BA7BB2" w:rsidRDefault="00BA7BB2">
      <w:pPr>
        <w:pStyle w:val="ConsPlusTitle"/>
        <w:jc w:val="center"/>
        <w:outlineLvl w:val="0"/>
      </w:pPr>
      <w:r>
        <w:t>РЕГИОНАЛЬНАЯ СЛУЖБА ПО ТАРИФАМ</w:t>
      </w:r>
    </w:p>
    <w:p w:rsidR="00BA7BB2" w:rsidRDefault="00BA7BB2">
      <w:pPr>
        <w:pStyle w:val="ConsPlusTitle"/>
        <w:jc w:val="center"/>
      </w:pPr>
      <w:r>
        <w:t>ХАНТЫ-МАНСИЙСКОГО АВТОНОМНОГО ОКРУГА - ЮГРЫ</w:t>
      </w:r>
    </w:p>
    <w:p w:rsidR="00BA7BB2" w:rsidRDefault="00BA7BB2">
      <w:pPr>
        <w:pStyle w:val="ConsPlusTitle"/>
        <w:jc w:val="center"/>
      </w:pPr>
    </w:p>
    <w:p w:rsidR="00BA7BB2" w:rsidRDefault="00BA7BB2">
      <w:pPr>
        <w:pStyle w:val="ConsPlusTitle"/>
        <w:jc w:val="center"/>
      </w:pPr>
      <w:r>
        <w:t>ПРИКАЗ</w:t>
      </w:r>
    </w:p>
    <w:p w:rsidR="00BA7BB2" w:rsidRDefault="00BA7BB2">
      <w:pPr>
        <w:pStyle w:val="ConsPlusTitle"/>
        <w:jc w:val="center"/>
      </w:pPr>
      <w:r>
        <w:t>от 17 декабря 2019 г. N 157-нп</w:t>
      </w:r>
    </w:p>
    <w:p w:rsidR="00BA7BB2" w:rsidRDefault="00BA7BB2">
      <w:pPr>
        <w:pStyle w:val="ConsPlusTitle"/>
        <w:jc w:val="center"/>
      </w:pPr>
    </w:p>
    <w:p w:rsidR="00BA7BB2" w:rsidRDefault="00BA7BB2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BA7BB2" w:rsidRDefault="00BA7BB2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BA7BB2" w:rsidRDefault="00BA7BB2">
      <w:pPr>
        <w:pStyle w:val="ConsPlusTitle"/>
        <w:jc w:val="center"/>
      </w:pPr>
      <w:r>
        <w:t>ГОРЯЧЕЕ ВОДОСНАБЖЕНИЕ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17 декабря 2019 года N 94 приказываю: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2020 года </w:t>
      </w:r>
      <w:hyperlink w:anchor="P30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1 к настоящему приказу.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2020 года по 31 декабря 2022 года </w:t>
      </w:r>
      <w:hyperlink w:anchor="P140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2 к настоящему приказу.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3. Установить на период с 1 января 2020 года по 31 декабря 2023 года </w:t>
      </w:r>
      <w:hyperlink w:anchor="P243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муниципального унитарного предприятия "Территориально объединенное управление </w:t>
      </w:r>
      <w:proofErr w:type="spellStart"/>
      <w:r>
        <w:t>тепловодоснабжения</w:t>
      </w:r>
      <w:proofErr w:type="spellEnd"/>
      <w:r>
        <w:t xml:space="preserve"> и водоотведения N 1" муниципального образования </w:t>
      </w:r>
      <w:proofErr w:type="spellStart"/>
      <w:r>
        <w:t>Сургутский</w:t>
      </w:r>
      <w:proofErr w:type="spellEnd"/>
      <w:r>
        <w:t xml:space="preserve"> район, осуществляющего горячее водоснабжение, согласно приложению 3 к настоящему приказу.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4. Установить на период с 1 января 2020 года по 31 декабря 2024 года </w:t>
      </w:r>
      <w:hyperlink w:anchor="P340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общества с ограниченной ответственностью "Тепловик 2", осуществляющего горячее водоснабжение, согласно приложению 4 к настоящему приказу.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right"/>
      </w:pPr>
      <w:r>
        <w:t>Руководитель службы</w:t>
      </w:r>
    </w:p>
    <w:p w:rsidR="00BA7BB2" w:rsidRDefault="00BA7BB2">
      <w:pPr>
        <w:pStyle w:val="ConsPlusNormal"/>
        <w:jc w:val="right"/>
      </w:pPr>
      <w:r>
        <w:t>А.А.БЕРЕЗОВСКИЙ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  <w:bookmarkStart w:id="0" w:name="_GoBack"/>
      <w:bookmarkEnd w:id="0"/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right"/>
        <w:outlineLvl w:val="0"/>
      </w:pPr>
      <w:r>
        <w:lastRenderedPageBreak/>
        <w:t>Приложение 1</w:t>
      </w:r>
    </w:p>
    <w:p w:rsidR="00BA7BB2" w:rsidRDefault="00BA7BB2">
      <w:pPr>
        <w:pStyle w:val="ConsPlusNormal"/>
        <w:jc w:val="right"/>
      </w:pPr>
      <w:r>
        <w:t>к приказу Региональной службы</w:t>
      </w:r>
    </w:p>
    <w:p w:rsidR="00BA7BB2" w:rsidRDefault="00BA7BB2">
      <w:pPr>
        <w:pStyle w:val="ConsPlusNormal"/>
        <w:jc w:val="right"/>
      </w:pPr>
      <w:r>
        <w:t>по тарифам Ханты-Мансийского</w:t>
      </w:r>
    </w:p>
    <w:p w:rsidR="00BA7BB2" w:rsidRDefault="00BA7BB2">
      <w:pPr>
        <w:pStyle w:val="ConsPlusNormal"/>
        <w:jc w:val="right"/>
      </w:pPr>
      <w:r>
        <w:t>автономного округа - Югры</w:t>
      </w:r>
    </w:p>
    <w:p w:rsidR="00BA7BB2" w:rsidRDefault="00BA7BB2">
      <w:pPr>
        <w:pStyle w:val="ConsPlusNormal"/>
        <w:jc w:val="right"/>
      </w:pPr>
      <w:r>
        <w:t>от 17 декабря 2019 года N 157-нп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Title"/>
        <w:jc w:val="center"/>
      </w:pPr>
      <w:bookmarkStart w:id="1" w:name="P30"/>
      <w:bookmarkEnd w:id="1"/>
      <w:r>
        <w:t>ТАРИФЫ</w:t>
      </w:r>
    </w:p>
    <w:p w:rsidR="00BA7BB2" w:rsidRDefault="00BA7BB2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A7BB2" w:rsidRDefault="00BA7BB2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BA7BB2" w:rsidRDefault="00BA7BB2">
      <w:pPr>
        <w:pStyle w:val="ConsPlusNormal"/>
        <w:jc w:val="both"/>
      </w:pPr>
    </w:p>
    <w:p w:rsidR="00BA7BB2" w:rsidRDefault="00BA7BB2">
      <w:pPr>
        <w:sectPr w:rsidR="00BA7BB2" w:rsidSect="00DB7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2194"/>
        <w:gridCol w:w="1789"/>
        <w:gridCol w:w="1534"/>
        <w:gridCol w:w="1729"/>
        <w:gridCol w:w="1144"/>
        <w:gridCol w:w="1144"/>
      </w:tblGrid>
      <w:tr w:rsidR="00BA7BB2">
        <w:tc>
          <w:tcPr>
            <w:tcW w:w="42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534" w:type="dxa"/>
            <w:gridSpan w:val="6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 период с 1 января 2020 года по 31 декабря 2020 года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228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228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2020 год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A7BB2">
        <w:tc>
          <w:tcPr>
            <w:tcW w:w="42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BA7BB2" w:rsidRDefault="00BA7B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BA7BB2" w:rsidRDefault="00BA7BB2">
            <w:pPr>
              <w:pStyle w:val="ConsPlusNormal"/>
              <w:jc w:val="center"/>
            </w:pPr>
            <w:r>
              <w:t>7</w:t>
            </w:r>
          </w:p>
        </w:tc>
      </w:tr>
      <w:tr w:rsidR="00BA7BB2">
        <w:tc>
          <w:tcPr>
            <w:tcW w:w="42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1</w:t>
            </w:r>
          </w:p>
        </w:tc>
        <w:tc>
          <w:tcPr>
            <w:tcW w:w="219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городское поселение Приобье Октябрьского района от котельной жилого городка по улице </w:t>
            </w:r>
            <w:proofErr w:type="spellStart"/>
            <w:r>
              <w:t>Долгопрудная</w:t>
            </w:r>
            <w:proofErr w:type="spellEnd"/>
            <w:r>
              <w:t>, 5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прочих потребителей</w:t>
            </w:r>
          </w:p>
          <w:p w:rsidR="00BA7BB2" w:rsidRDefault="00BA7BB2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35,65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36,89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1404,77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1448,52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населения</w:t>
            </w:r>
          </w:p>
          <w:p w:rsidR="00BA7BB2" w:rsidRDefault="00BA7BB2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42,78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44,27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1685,72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1738,22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городское поселение Приобье </w:t>
            </w:r>
            <w:r>
              <w:lastRenderedPageBreak/>
              <w:t>Октябрьского района от котельной N 4 по улице Крымская, 39а, от котельной N 6 по улице Крымская, 12а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>Для прочих потребителей</w:t>
            </w:r>
          </w:p>
          <w:p w:rsidR="00BA7BB2" w:rsidRDefault="00BA7BB2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83,16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86,06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1607,38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1663,63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населения</w:t>
            </w:r>
          </w:p>
          <w:p w:rsidR="00BA7BB2" w:rsidRDefault="00BA7BB2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99,79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103,27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1928,86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1996,36</w:t>
            </w:r>
          </w:p>
        </w:tc>
      </w:tr>
      <w:tr w:rsidR="00BA7BB2">
        <w:tc>
          <w:tcPr>
            <w:tcW w:w="42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2</w:t>
            </w:r>
          </w:p>
        </w:tc>
        <w:tc>
          <w:tcPr>
            <w:tcW w:w="219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Муниципальное унитарное предприятие "Управление теплоснабжения г.п. Талинка" &lt;**&gt;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городское поселение Талинка Октябрьского района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прочих потребителей</w:t>
            </w:r>
          </w:p>
          <w:p w:rsidR="00BA7BB2" w:rsidRDefault="00BA7BB2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73,66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73,67 &lt;**&gt;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1727,93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1788,38 &lt;**&gt;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населения</w:t>
            </w:r>
          </w:p>
          <w:p w:rsidR="00BA7BB2" w:rsidRDefault="00BA7BB2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73,66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73,67 &lt;**&gt;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1727,93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1788,38 &lt;**&gt;</w:t>
            </w:r>
          </w:p>
        </w:tc>
      </w:tr>
      <w:tr w:rsidR="00BA7BB2">
        <w:tc>
          <w:tcPr>
            <w:tcW w:w="42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3</w:t>
            </w:r>
          </w:p>
        </w:tc>
        <w:tc>
          <w:tcPr>
            <w:tcW w:w="219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Муниципальное казенное предприятие </w:t>
            </w:r>
            <w:r>
              <w:lastRenderedPageBreak/>
              <w:t>муниципального образования город Нягань "</w:t>
            </w:r>
            <w:proofErr w:type="spellStart"/>
            <w:r>
              <w:t>Няганская</w:t>
            </w:r>
            <w:proofErr w:type="spellEnd"/>
            <w:r>
              <w:t xml:space="preserve"> </w:t>
            </w:r>
            <w:proofErr w:type="spellStart"/>
            <w:r>
              <w:t>ресурсоснабжающая</w:t>
            </w:r>
            <w:proofErr w:type="spellEnd"/>
            <w:r>
              <w:t xml:space="preserve"> компания"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городской округ город Нягань, за исключением </w:t>
            </w:r>
            <w:r>
              <w:lastRenderedPageBreak/>
              <w:t>котельной N 6, расположенной в микрорайоне 7, д. 6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>Для прочих потребителей</w:t>
            </w:r>
          </w:p>
          <w:p w:rsidR="00BA7BB2" w:rsidRDefault="00BA7BB2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42,33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43,81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1937,25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2005,05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населения</w:t>
            </w:r>
          </w:p>
          <w:p w:rsidR="00BA7BB2" w:rsidRDefault="00BA7BB2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50,80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52,57</w:t>
            </w:r>
          </w:p>
        </w:tc>
      </w:tr>
      <w:tr w:rsidR="00BA7BB2">
        <w:tc>
          <w:tcPr>
            <w:tcW w:w="429" w:type="dxa"/>
            <w:vMerge/>
          </w:tcPr>
          <w:p w:rsidR="00BA7BB2" w:rsidRDefault="00BA7BB2"/>
        </w:tc>
        <w:tc>
          <w:tcPr>
            <w:tcW w:w="219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2324,70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2406,06</w:t>
            </w:r>
          </w:p>
        </w:tc>
      </w:tr>
    </w:tbl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ind w:firstLine="540"/>
        <w:jc w:val="both"/>
      </w:pPr>
      <w:r>
        <w:t>--------------------------------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9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right"/>
        <w:outlineLvl w:val="0"/>
      </w:pPr>
      <w:r>
        <w:t>Приложение 2</w:t>
      </w:r>
    </w:p>
    <w:p w:rsidR="00BA7BB2" w:rsidRDefault="00BA7BB2">
      <w:pPr>
        <w:pStyle w:val="ConsPlusNormal"/>
        <w:jc w:val="right"/>
      </w:pPr>
      <w:r>
        <w:t>к приказу Региональной службы</w:t>
      </w:r>
    </w:p>
    <w:p w:rsidR="00BA7BB2" w:rsidRDefault="00BA7BB2">
      <w:pPr>
        <w:pStyle w:val="ConsPlusNormal"/>
        <w:jc w:val="right"/>
      </w:pPr>
      <w:r>
        <w:t>по тарифам Ханты-Мансийского</w:t>
      </w:r>
    </w:p>
    <w:p w:rsidR="00BA7BB2" w:rsidRDefault="00BA7BB2">
      <w:pPr>
        <w:pStyle w:val="ConsPlusNormal"/>
        <w:jc w:val="right"/>
      </w:pPr>
      <w:r>
        <w:t>автономного округа - Югры</w:t>
      </w:r>
    </w:p>
    <w:p w:rsidR="00BA7BB2" w:rsidRDefault="00BA7BB2">
      <w:pPr>
        <w:pStyle w:val="ConsPlusNormal"/>
        <w:jc w:val="right"/>
      </w:pPr>
      <w:r>
        <w:t>от 17 декабря 2019 года N 157-нп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Title"/>
        <w:jc w:val="center"/>
      </w:pPr>
      <w:bookmarkStart w:id="2" w:name="P140"/>
      <w:bookmarkEnd w:id="2"/>
      <w:r>
        <w:t>ТАРИФЫ</w:t>
      </w:r>
    </w:p>
    <w:p w:rsidR="00BA7BB2" w:rsidRDefault="00BA7BB2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A7BB2" w:rsidRDefault="00BA7BB2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BA7BB2" w:rsidRDefault="00BA7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64"/>
        <w:gridCol w:w="1789"/>
        <w:gridCol w:w="1534"/>
        <w:gridCol w:w="1729"/>
        <w:gridCol w:w="1144"/>
        <w:gridCol w:w="1144"/>
        <w:gridCol w:w="1144"/>
        <w:gridCol w:w="1144"/>
        <w:gridCol w:w="1144"/>
        <w:gridCol w:w="1144"/>
      </w:tblGrid>
      <w:tr w:rsidR="00BA7BB2">
        <w:tc>
          <w:tcPr>
            <w:tcW w:w="454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780" w:type="dxa"/>
            <w:gridSpan w:val="10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 период с 1 января 2020 года по 31 декабря 2022 года</w:t>
            </w:r>
          </w:p>
        </w:tc>
      </w:tr>
      <w:tr w:rsidR="00BA7BB2">
        <w:tc>
          <w:tcPr>
            <w:tcW w:w="454" w:type="dxa"/>
            <w:vMerge/>
          </w:tcPr>
          <w:p w:rsidR="00BA7BB2" w:rsidRDefault="00BA7BB2"/>
        </w:tc>
        <w:tc>
          <w:tcPr>
            <w:tcW w:w="1864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6864" w:type="dxa"/>
            <w:gridSpan w:val="6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BA7BB2">
        <w:tc>
          <w:tcPr>
            <w:tcW w:w="454" w:type="dxa"/>
            <w:vMerge/>
          </w:tcPr>
          <w:p w:rsidR="00BA7BB2" w:rsidRDefault="00BA7BB2"/>
        </w:tc>
        <w:tc>
          <w:tcPr>
            <w:tcW w:w="186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228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8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28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2022 год</w:t>
            </w:r>
          </w:p>
        </w:tc>
      </w:tr>
      <w:tr w:rsidR="00BA7BB2">
        <w:tc>
          <w:tcPr>
            <w:tcW w:w="454" w:type="dxa"/>
            <w:vMerge/>
          </w:tcPr>
          <w:p w:rsidR="00BA7BB2" w:rsidRDefault="00BA7BB2"/>
        </w:tc>
        <w:tc>
          <w:tcPr>
            <w:tcW w:w="186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A7BB2">
        <w:tc>
          <w:tcPr>
            <w:tcW w:w="45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BA7BB2" w:rsidRDefault="00BA7B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BA7BB2" w:rsidRDefault="00BA7B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BA7BB2" w:rsidRDefault="00BA7B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BA7BB2" w:rsidRDefault="00BA7B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11</w:t>
            </w:r>
          </w:p>
        </w:tc>
      </w:tr>
      <w:tr w:rsidR="00BA7BB2">
        <w:tc>
          <w:tcPr>
            <w:tcW w:w="45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Муниципальное унитарное предприятие "Теплосети </w:t>
            </w:r>
            <w:proofErr w:type="spellStart"/>
            <w:r>
              <w:t>Игрим</w:t>
            </w:r>
            <w:proofErr w:type="spellEnd"/>
            <w:r>
              <w:t>" муниципального образования Березовский район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Березовского района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прочих потребителей</w:t>
            </w:r>
          </w:p>
          <w:p w:rsidR="00BA7BB2" w:rsidRDefault="00BA7BB2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47,78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49,46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49,46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50,54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50,54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51,94 &lt;**&gt;</w:t>
            </w:r>
          </w:p>
        </w:tc>
      </w:tr>
      <w:tr w:rsidR="00BA7BB2">
        <w:tc>
          <w:tcPr>
            <w:tcW w:w="454" w:type="dxa"/>
            <w:vMerge/>
          </w:tcPr>
          <w:p w:rsidR="00BA7BB2" w:rsidRDefault="00BA7BB2"/>
        </w:tc>
        <w:tc>
          <w:tcPr>
            <w:tcW w:w="186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1852,40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1917,18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1917,18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1961,08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1961,08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2031,47 &lt;**&gt;</w:t>
            </w:r>
          </w:p>
        </w:tc>
      </w:tr>
      <w:tr w:rsidR="00BA7BB2">
        <w:tc>
          <w:tcPr>
            <w:tcW w:w="45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2</w:t>
            </w:r>
          </w:p>
        </w:tc>
        <w:tc>
          <w:tcPr>
            <w:tcW w:w="186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поселок городского типа Октябрьское городского поселения Октябрьское Октябрьского района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прочих потребителей</w:t>
            </w:r>
          </w:p>
          <w:p w:rsidR="00BA7BB2" w:rsidRDefault="00BA7BB2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125,73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130,13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130,13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134,26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134,26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137,54 &lt;**&gt;</w:t>
            </w:r>
          </w:p>
        </w:tc>
      </w:tr>
      <w:tr w:rsidR="00BA7BB2">
        <w:tc>
          <w:tcPr>
            <w:tcW w:w="454" w:type="dxa"/>
            <w:vMerge/>
          </w:tcPr>
          <w:p w:rsidR="00BA7BB2" w:rsidRDefault="00BA7BB2"/>
        </w:tc>
        <w:tc>
          <w:tcPr>
            <w:tcW w:w="186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2845,04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2944,61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2944,61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3007,05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3007,05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3112,29 &lt;**&gt;</w:t>
            </w:r>
          </w:p>
        </w:tc>
      </w:tr>
      <w:tr w:rsidR="00BA7BB2">
        <w:tc>
          <w:tcPr>
            <w:tcW w:w="454" w:type="dxa"/>
            <w:vMerge/>
          </w:tcPr>
          <w:p w:rsidR="00BA7BB2" w:rsidRDefault="00BA7BB2"/>
        </w:tc>
        <w:tc>
          <w:tcPr>
            <w:tcW w:w="186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населения</w:t>
            </w:r>
          </w:p>
          <w:p w:rsidR="00BA7BB2" w:rsidRDefault="00BA7BB2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125,73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130,13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130,13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134,26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134,26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137,54 &lt;**&gt;</w:t>
            </w:r>
          </w:p>
        </w:tc>
      </w:tr>
      <w:tr w:rsidR="00BA7BB2">
        <w:tc>
          <w:tcPr>
            <w:tcW w:w="454" w:type="dxa"/>
            <w:vMerge/>
          </w:tcPr>
          <w:p w:rsidR="00BA7BB2" w:rsidRDefault="00BA7BB2"/>
        </w:tc>
        <w:tc>
          <w:tcPr>
            <w:tcW w:w="1864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2845,04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2944,61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2944,61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3007,05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3007,05 &lt;**&gt;</w:t>
            </w:r>
          </w:p>
        </w:tc>
        <w:tc>
          <w:tcPr>
            <w:tcW w:w="1144" w:type="dxa"/>
            <w:vAlign w:val="center"/>
          </w:tcPr>
          <w:p w:rsidR="00BA7BB2" w:rsidRDefault="00BA7BB2">
            <w:pPr>
              <w:pStyle w:val="ConsPlusNormal"/>
            </w:pPr>
            <w:r>
              <w:t>3112,29 &lt;**&gt;</w:t>
            </w:r>
          </w:p>
        </w:tc>
      </w:tr>
    </w:tbl>
    <w:p w:rsidR="00BA7BB2" w:rsidRDefault="00BA7BB2">
      <w:pPr>
        <w:sectPr w:rsidR="00BA7B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ind w:firstLine="540"/>
        <w:jc w:val="both"/>
      </w:pPr>
      <w:r>
        <w:t>--------------------------------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1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A7BB2" w:rsidRDefault="00BA7BB2">
      <w:pPr>
        <w:pStyle w:val="ConsPlusNormal"/>
        <w:ind w:firstLine="540"/>
        <w:jc w:val="both"/>
      </w:pPr>
    </w:p>
    <w:p w:rsidR="00BA7BB2" w:rsidRDefault="00BA7BB2">
      <w:pPr>
        <w:pStyle w:val="ConsPlusNormal"/>
        <w:ind w:firstLine="540"/>
        <w:jc w:val="both"/>
      </w:pPr>
      <w:r>
        <w:t>Примечания: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2020 - 2022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right"/>
        <w:outlineLvl w:val="0"/>
      </w:pPr>
      <w:r>
        <w:t>Приложение 3</w:t>
      </w:r>
    </w:p>
    <w:p w:rsidR="00BA7BB2" w:rsidRDefault="00BA7BB2">
      <w:pPr>
        <w:pStyle w:val="ConsPlusNormal"/>
        <w:jc w:val="right"/>
      </w:pPr>
      <w:r>
        <w:t>к приказу Региональной службы</w:t>
      </w:r>
    </w:p>
    <w:p w:rsidR="00BA7BB2" w:rsidRDefault="00BA7BB2">
      <w:pPr>
        <w:pStyle w:val="ConsPlusNormal"/>
        <w:jc w:val="right"/>
      </w:pPr>
      <w:r>
        <w:t>по тарифам Ханты-Мансийского</w:t>
      </w:r>
    </w:p>
    <w:p w:rsidR="00BA7BB2" w:rsidRDefault="00BA7BB2">
      <w:pPr>
        <w:pStyle w:val="ConsPlusNormal"/>
        <w:jc w:val="right"/>
      </w:pPr>
      <w:r>
        <w:t>автономного округа - Югры</w:t>
      </w:r>
    </w:p>
    <w:p w:rsidR="00BA7BB2" w:rsidRDefault="00BA7BB2">
      <w:pPr>
        <w:pStyle w:val="ConsPlusNormal"/>
        <w:jc w:val="right"/>
      </w:pPr>
      <w:r>
        <w:t>от 17 декабря 2019 года N 157-нп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Title"/>
        <w:jc w:val="center"/>
      </w:pPr>
      <w:bookmarkStart w:id="3" w:name="P243"/>
      <w:bookmarkEnd w:id="3"/>
      <w:r>
        <w:t>ТАРИФЫ</w:t>
      </w:r>
    </w:p>
    <w:p w:rsidR="00BA7BB2" w:rsidRDefault="00BA7BB2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A7BB2" w:rsidRDefault="00BA7BB2">
      <w:pPr>
        <w:pStyle w:val="ConsPlusTitle"/>
        <w:jc w:val="center"/>
      </w:pPr>
      <w:r>
        <w:t>ДЛЯ МУНИЦИПАЛЬНОГО УНИТАРНОГО ПРЕДПРИЯТИЯ "ТЕРРИТОРИАЛЬНО</w:t>
      </w:r>
    </w:p>
    <w:p w:rsidR="00BA7BB2" w:rsidRDefault="00BA7BB2">
      <w:pPr>
        <w:pStyle w:val="ConsPlusTitle"/>
        <w:jc w:val="center"/>
      </w:pPr>
      <w:r>
        <w:t>ОБЪЕДИНЕННОЕ УПРАВЛЕНИЕ ТЕПЛОВОДОСНАБЖЕНИЯ И ВОДООТВЕДЕНИЯ N</w:t>
      </w:r>
    </w:p>
    <w:p w:rsidR="00BA7BB2" w:rsidRDefault="00BA7BB2">
      <w:pPr>
        <w:pStyle w:val="ConsPlusTitle"/>
        <w:jc w:val="center"/>
      </w:pPr>
      <w:r>
        <w:t>1" МУНИЦИПАЛЬНОГО ОБРАЗОВАНИЯ СУРГУТСКИЙ РАЙОН,</w:t>
      </w:r>
    </w:p>
    <w:p w:rsidR="00BA7BB2" w:rsidRDefault="00BA7BB2">
      <w:pPr>
        <w:pStyle w:val="ConsPlusTitle"/>
        <w:jc w:val="center"/>
      </w:pPr>
      <w:r>
        <w:t>ОСУЩЕСТВЛЯЮЩЕГО ГОРЯЧЕЕ ВОДОСНАБЖЕНИЕ</w:t>
      </w:r>
    </w:p>
    <w:p w:rsidR="00BA7BB2" w:rsidRDefault="00BA7BB2">
      <w:pPr>
        <w:pStyle w:val="ConsPlusNormal"/>
        <w:jc w:val="both"/>
      </w:pPr>
    </w:p>
    <w:p w:rsidR="00BA7BB2" w:rsidRDefault="00BA7BB2">
      <w:pPr>
        <w:sectPr w:rsidR="00BA7B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2299"/>
        <w:gridCol w:w="1789"/>
        <w:gridCol w:w="1534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BA7BB2">
        <w:tc>
          <w:tcPr>
            <w:tcW w:w="387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583" w:type="dxa"/>
            <w:gridSpan w:val="1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 период с 1 января 2020 года по 31 декабря 2023 года</w:t>
            </w:r>
          </w:p>
        </w:tc>
      </w:tr>
      <w:tr w:rsidR="00BA7BB2">
        <w:tc>
          <w:tcPr>
            <w:tcW w:w="387" w:type="dxa"/>
            <w:vMerge/>
          </w:tcPr>
          <w:p w:rsidR="00BA7BB2" w:rsidRDefault="00BA7BB2"/>
        </w:tc>
        <w:tc>
          <w:tcPr>
            <w:tcW w:w="229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7232" w:type="dxa"/>
            <w:gridSpan w:val="8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BA7BB2">
        <w:tc>
          <w:tcPr>
            <w:tcW w:w="387" w:type="dxa"/>
            <w:vMerge/>
          </w:tcPr>
          <w:p w:rsidR="00BA7BB2" w:rsidRDefault="00BA7BB2"/>
        </w:tc>
        <w:tc>
          <w:tcPr>
            <w:tcW w:w="22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2023 год</w:t>
            </w:r>
          </w:p>
        </w:tc>
      </w:tr>
      <w:tr w:rsidR="00BA7BB2">
        <w:tc>
          <w:tcPr>
            <w:tcW w:w="387" w:type="dxa"/>
            <w:vMerge/>
          </w:tcPr>
          <w:p w:rsidR="00BA7BB2" w:rsidRDefault="00BA7BB2"/>
        </w:tc>
        <w:tc>
          <w:tcPr>
            <w:tcW w:w="22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A7BB2">
        <w:tc>
          <w:tcPr>
            <w:tcW w:w="387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13</w:t>
            </w:r>
          </w:p>
        </w:tc>
      </w:tr>
      <w:tr w:rsidR="00BA7BB2">
        <w:tc>
          <w:tcPr>
            <w:tcW w:w="387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1</w:t>
            </w:r>
          </w:p>
        </w:tc>
        <w:tc>
          <w:tcPr>
            <w:tcW w:w="229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N 1"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сельское поселение Солнечный (поселок ГПЗ)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63,17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63,84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62,84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62,84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62,84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65,04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65,04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67,32</w:t>
            </w:r>
          </w:p>
        </w:tc>
      </w:tr>
      <w:tr w:rsidR="00BA7BB2">
        <w:tc>
          <w:tcPr>
            <w:tcW w:w="387" w:type="dxa"/>
            <w:vMerge/>
          </w:tcPr>
          <w:p w:rsidR="00BA7BB2" w:rsidRDefault="00BA7BB2"/>
        </w:tc>
        <w:tc>
          <w:tcPr>
            <w:tcW w:w="22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2685,05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2685,05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2603,76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2603,76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2603,76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2697,45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2697,45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2794,28</w:t>
            </w:r>
          </w:p>
        </w:tc>
      </w:tr>
      <w:tr w:rsidR="00BA7BB2">
        <w:tc>
          <w:tcPr>
            <w:tcW w:w="387" w:type="dxa"/>
            <w:vMerge/>
          </w:tcPr>
          <w:p w:rsidR="00BA7BB2" w:rsidRDefault="00BA7BB2"/>
        </w:tc>
        <w:tc>
          <w:tcPr>
            <w:tcW w:w="22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75,80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76,61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75,41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75,41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75,41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78,05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78,05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80,78</w:t>
            </w:r>
          </w:p>
        </w:tc>
      </w:tr>
      <w:tr w:rsidR="00BA7BB2">
        <w:tc>
          <w:tcPr>
            <w:tcW w:w="387" w:type="dxa"/>
            <w:vMerge/>
          </w:tcPr>
          <w:p w:rsidR="00BA7BB2" w:rsidRDefault="00BA7BB2"/>
        </w:tc>
        <w:tc>
          <w:tcPr>
            <w:tcW w:w="22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3222,06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3222,06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3124,51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3124,51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3124,51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3236,94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3236,94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3353,14</w:t>
            </w:r>
          </w:p>
        </w:tc>
      </w:tr>
    </w:tbl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ind w:firstLine="540"/>
        <w:jc w:val="both"/>
      </w:pPr>
      <w:r>
        <w:t>--------------------------------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A7BB2" w:rsidRDefault="00BA7BB2">
      <w:pPr>
        <w:pStyle w:val="ConsPlusNormal"/>
        <w:ind w:firstLine="540"/>
        <w:jc w:val="both"/>
      </w:pPr>
    </w:p>
    <w:p w:rsidR="00BA7BB2" w:rsidRDefault="00BA7BB2">
      <w:pPr>
        <w:pStyle w:val="ConsPlusNormal"/>
        <w:ind w:firstLine="540"/>
        <w:jc w:val="both"/>
      </w:pPr>
      <w:r>
        <w:lastRenderedPageBreak/>
        <w:t>Примечания: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2020 - 2023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right"/>
        <w:outlineLvl w:val="0"/>
      </w:pPr>
      <w:r>
        <w:t>Приложение 4</w:t>
      </w:r>
    </w:p>
    <w:p w:rsidR="00BA7BB2" w:rsidRDefault="00BA7BB2">
      <w:pPr>
        <w:pStyle w:val="ConsPlusNormal"/>
        <w:jc w:val="right"/>
      </w:pPr>
      <w:r>
        <w:t>к приказу Региональной службы</w:t>
      </w:r>
    </w:p>
    <w:p w:rsidR="00BA7BB2" w:rsidRDefault="00BA7BB2">
      <w:pPr>
        <w:pStyle w:val="ConsPlusNormal"/>
        <w:jc w:val="right"/>
      </w:pPr>
      <w:r>
        <w:t>по тарифам Ханты-Мансийского</w:t>
      </w:r>
    </w:p>
    <w:p w:rsidR="00BA7BB2" w:rsidRDefault="00BA7BB2">
      <w:pPr>
        <w:pStyle w:val="ConsPlusNormal"/>
        <w:jc w:val="right"/>
      </w:pPr>
      <w:r>
        <w:t>автономного округа - Югры</w:t>
      </w:r>
    </w:p>
    <w:p w:rsidR="00BA7BB2" w:rsidRDefault="00BA7BB2">
      <w:pPr>
        <w:pStyle w:val="ConsPlusNormal"/>
        <w:jc w:val="right"/>
      </w:pPr>
      <w:r>
        <w:t>от 17 декабря 2019 года N 157-нп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Title"/>
        <w:jc w:val="center"/>
      </w:pPr>
      <w:bookmarkStart w:id="4" w:name="P340"/>
      <w:bookmarkEnd w:id="4"/>
      <w:r>
        <w:t>ТАРИФЫ</w:t>
      </w:r>
    </w:p>
    <w:p w:rsidR="00BA7BB2" w:rsidRDefault="00BA7BB2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A7BB2" w:rsidRDefault="00BA7BB2">
      <w:pPr>
        <w:pStyle w:val="ConsPlusTitle"/>
        <w:jc w:val="center"/>
      </w:pPr>
      <w:r>
        <w:t>ДЛЯ ОБЩЕСТВА С ОГРАНИЧЕННОЙ ОТВЕТСТВЕННОСТЬЮ "ТЕПЛОВИК 2",</w:t>
      </w:r>
    </w:p>
    <w:p w:rsidR="00BA7BB2" w:rsidRDefault="00BA7BB2">
      <w:pPr>
        <w:pStyle w:val="ConsPlusTitle"/>
        <w:jc w:val="center"/>
      </w:pPr>
      <w:r>
        <w:t>ОСУЩЕСТВЛЯЮЩЕГО ГОРЯЧЕЕ ВОДОСНАБЖЕНИЕ</w:t>
      </w:r>
    </w:p>
    <w:p w:rsidR="00BA7BB2" w:rsidRDefault="00BA7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"/>
        <w:gridCol w:w="1999"/>
        <w:gridCol w:w="1789"/>
        <w:gridCol w:w="1534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BA7BB2">
        <w:tc>
          <w:tcPr>
            <w:tcW w:w="390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091" w:type="dxa"/>
            <w:gridSpan w:val="14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 период с 1 января 2020 года по 31 декабря 2024 года</w:t>
            </w:r>
          </w:p>
        </w:tc>
      </w:tr>
      <w:tr w:rsidR="00BA7BB2">
        <w:tc>
          <w:tcPr>
            <w:tcW w:w="390" w:type="dxa"/>
            <w:vMerge/>
          </w:tcPr>
          <w:p w:rsidR="00BA7BB2" w:rsidRDefault="00BA7BB2"/>
        </w:tc>
        <w:tc>
          <w:tcPr>
            <w:tcW w:w="199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организаций, осуществляющих горячее</w:t>
            </w:r>
          </w:p>
          <w:p w:rsidR="00BA7BB2" w:rsidRDefault="00BA7BB2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040" w:type="dxa"/>
            <w:gridSpan w:val="10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BA7BB2">
        <w:tc>
          <w:tcPr>
            <w:tcW w:w="390" w:type="dxa"/>
            <w:vMerge/>
          </w:tcPr>
          <w:p w:rsidR="00BA7BB2" w:rsidRDefault="00BA7BB2"/>
        </w:tc>
        <w:tc>
          <w:tcPr>
            <w:tcW w:w="19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08" w:type="dxa"/>
            <w:gridSpan w:val="2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2024 год</w:t>
            </w:r>
          </w:p>
        </w:tc>
      </w:tr>
      <w:tr w:rsidR="00BA7BB2">
        <w:tc>
          <w:tcPr>
            <w:tcW w:w="390" w:type="dxa"/>
            <w:vMerge/>
          </w:tcPr>
          <w:p w:rsidR="00BA7BB2" w:rsidRDefault="00BA7BB2"/>
        </w:tc>
        <w:tc>
          <w:tcPr>
            <w:tcW w:w="19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Merge/>
          </w:tcPr>
          <w:p w:rsidR="00BA7BB2" w:rsidRDefault="00BA7BB2"/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A7BB2">
        <w:tc>
          <w:tcPr>
            <w:tcW w:w="390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BA7BB2" w:rsidRDefault="00BA7B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  <w:jc w:val="center"/>
            </w:pPr>
            <w:r>
              <w:t>15</w:t>
            </w:r>
          </w:p>
        </w:tc>
      </w:tr>
      <w:tr w:rsidR="00BA7BB2">
        <w:tc>
          <w:tcPr>
            <w:tcW w:w="390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1</w:t>
            </w:r>
          </w:p>
        </w:tc>
        <w:tc>
          <w:tcPr>
            <w:tcW w:w="199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"Тепловик 2" &lt;**&gt;</w:t>
            </w:r>
          </w:p>
        </w:tc>
        <w:tc>
          <w:tcPr>
            <w:tcW w:w="1789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сельское </w:t>
            </w:r>
            <w:r>
              <w:lastRenderedPageBreak/>
              <w:t xml:space="preserve">поселение </w:t>
            </w:r>
            <w:proofErr w:type="spellStart"/>
            <w:proofErr w:type="gramStart"/>
            <w:r>
              <w:t>Куть-Ях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 (без учета НДС)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холодную воду, руб./куб. м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32,77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33,91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33,91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35,13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35,13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36,39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36,39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37,70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37,70 </w:t>
            </w:r>
            <w:r>
              <w:lastRenderedPageBreak/>
              <w:t>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lastRenderedPageBreak/>
              <w:t xml:space="preserve">39,06 </w:t>
            </w:r>
            <w:r>
              <w:lastRenderedPageBreak/>
              <w:t>&lt;**&gt;</w:t>
            </w:r>
          </w:p>
        </w:tc>
      </w:tr>
      <w:tr w:rsidR="00BA7BB2">
        <w:tc>
          <w:tcPr>
            <w:tcW w:w="390" w:type="dxa"/>
            <w:vMerge/>
          </w:tcPr>
          <w:p w:rsidR="00BA7BB2" w:rsidRDefault="00BA7BB2"/>
        </w:tc>
        <w:tc>
          <w:tcPr>
            <w:tcW w:w="19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1545,68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1599,75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1553,93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1553,93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1553,93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1609,83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1563,28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1563,28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1496,48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1496,48</w:t>
            </w:r>
          </w:p>
        </w:tc>
      </w:tr>
      <w:tr w:rsidR="00BA7BB2">
        <w:tc>
          <w:tcPr>
            <w:tcW w:w="390" w:type="dxa"/>
            <w:vMerge/>
          </w:tcPr>
          <w:p w:rsidR="00BA7BB2" w:rsidRDefault="00BA7BB2"/>
        </w:tc>
        <w:tc>
          <w:tcPr>
            <w:tcW w:w="19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 w:val="restart"/>
            <w:vAlign w:val="center"/>
          </w:tcPr>
          <w:p w:rsidR="00BA7BB2" w:rsidRDefault="00BA7BB2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32,77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33,91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33,91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35,13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35,13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36,39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36,39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37,70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37,70 &lt;**&gt;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39,06 &lt;**&gt;</w:t>
            </w:r>
          </w:p>
        </w:tc>
      </w:tr>
      <w:tr w:rsidR="00BA7BB2">
        <w:tc>
          <w:tcPr>
            <w:tcW w:w="390" w:type="dxa"/>
            <w:vMerge/>
          </w:tcPr>
          <w:p w:rsidR="00BA7BB2" w:rsidRDefault="00BA7BB2"/>
        </w:tc>
        <w:tc>
          <w:tcPr>
            <w:tcW w:w="1999" w:type="dxa"/>
            <w:vMerge/>
          </w:tcPr>
          <w:p w:rsidR="00BA7BB2" w:rsidRDefault="00BA7BB2"/>
        </w:tc>
        <w:tc>
          <w:tcPr>
            <w:tcW w:w="1789" w:type="dxa"/>
            <w:vMerge/>
          </w:tcPr>
          <w:p w:rsidR="00BA7BB2" w:rsidRDefault="00BA7BB2"/>
        </w:tc>
        <w:tc>
          <w:tcPr>
            <w:tcW w:w="1534" w:type="dxa"/>
            <w:vMerge/>
          </w:tcPr>
          <w:p w:rsidR="00BA7BB2" w:rsidRDefault="00BA7BB2"/>
        </w:tc>
        <w:tc>
          <w:tcPr>
            <w:tcW w:w="1729" w:type="dxa"/>
            <w:vAlign w:val="center"/>
          </w:tcPr>
          <w:p w:rsidR="00BA7BB2" w:rsidRDefault="00BA7BB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1854,82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1919,70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1864,72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1864,72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1864,72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1931,80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1875,94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1875,94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1795,78</w:t>
            </w:r>
          </w:p>
        </w:tc>
        <w:tc>
          <w:tcPr>
            <w:tcW w:w="904" w:type="dxa"/>
            <w:vAlign w:val="center"/>
          </w:tcPr>
          <w:p w:rsidR="00BA7BB2" w:rsidRDefault="00BA7BB2">
            <w:pPr>
              <w:pStyle w:val="ConsPlusNormal"/>
            </w:pPr>
            <w:r>
              <w:t>1795,78</w:t>
            </w:r>
          </w:p>
        </w:tc>
      </w:tr>
    </w:tbl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ind w:firstLine="540"/>
        <w:jc w:val="both"/>
      </w:pPr>
      <w:r>
        <w:t>--------------------------------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4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A7BB2" w:rsidRDefault="00BA7BB2">
      <w:pPr>
        <w:pStyle w:val="ConsPlusNormal"/>
        <w:ind w:firstLine="540"/>
        <w:jc w:val="both"/>
      </w:pPr>
    </w:p>
    <w:p w:rsidR="00BA7BB2" w:rsidRDefault="00BA7BB2">
      <w:pPr>
        <w:pStyle w:val="ConsPlusNormal"/>
        <w:ind w:firstLine="540"/>
        <w:jc w:val="both"/>
      </w:pPr>
      <w:r>
        <w:t>Примечания:</w:t>
      </w:r>
    </w:p>
    <w:p w:rsidR="00BA7BB2" w:rsidRDefault="00BA7BB2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2020 - 2024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jc w:val="both"/>
      </w:pPr>
    </w:p>
    <w:p w:rsidR="00BA7BB2" w:rsidRDefault="00BA7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175" w:rsidRDefault="00435175"/>
    <w:sectPr w:rsidR="00435175" w:rsidSect="00371F0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B2"/>
    <w:rsid w:val="00435175"/>
    <w:rsid w:val="00B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6A130-9B62-4444-90BD-872FB0F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7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FE177122FBE825A121A3BC179D2676F1157D7ECD0AF1698D262CC528411DB02B8C4652735B0342DD6E0825FAA350A97E07D437932E0J725G" TargetMode="External"/><Relationship Id="rId13" Type="http://schemas.openxmlformats.org/officeDocument/2006/relationships/hyperlink" Target="consultantplus://offline/ref=B2CFE177122FBE825A121A3BC179D2676F1157D7ECD0AF1698D262CC528411DB02B8C4652735B0342DD6E0825FAA350A97E07D437932E0J72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CFE177122FBE825A120436D71585686A180FDCE7D4A643C285649B0DD4178E42F8C2307277E53C2485AFC60BB9350D8BJE20G" TargetMode="External"/><Relationship Id="rId12" Type="http://schemas.openxmlformats.org/officeDocument/2006/relationships/hyperlink" Target="consultantplus://offline/ref=B2CFE177122FBE825A121A3BC179D2676F1157D7ECD0AF1698D262CC528411DB02B8C4652735B0342DD6E0825FAA350A97E07D437932E0J725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FE177122FBE825A121A3BC179D2676F1058D5ECD1AF1698D262CC528411DB10B89C692134AE31279CB3C608JA27G" TargetMode="External"/><Relationship Id="rId11" Type="http://schemas.openxmlformats.org/officeDocument/2006/relationships/hyperlink" Target="consultantplus://offline/ref=B2CFE177122FBE825A121A3BC179D2676F1157D7ECD0AF1698D262CC528411DB02B8C4652330B5362489E5974EF23A0F8EFE7C5C6530E277JF23G" TargetMode="External"/><Relationship Id="rId5" Type="http://schemas.openxmlformats.org/officeDocument/2006/relationships/hyperlink" Target="consultantplus://offline/ref=B2CFE177122FBE825A121A3BC179D2676F1255D2ECD6AF1698D262CC528411DB10B89C692134AE31279CB3C608JA27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CFE177122FBE825A121A3BC179D2676F1157D7ECD0AF1698D262CC528411DB02B8C4652735B0342DD6E0825FAA350A97E07D437932E0J72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CFE177122FBE825A121A3BC179D2676F1157D7ECD0AF1698D262CC528411DB02B8C4652330B5362489E5974EF23A0F8EFE7C5C6530E277JF23G" TargetMode="External"/><Relationship Id="rId14" Type="http://schemas.openxmlformats.org/officeDocument/2006/relationships/hyperlink" Target="consultantplus://offline/ref=B2CFE177122FBE825A121A3BC179D2676F1157D7ECD0AF1698D262CC528411DB02B8C4652330B5362489E5974EF23A0F8EFE7C5C6530E277JF2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2020-01-27T06:54:00Z</dcterms:created>
  <dcterms:modified xsi:type="dcterms:W3CDTF">2020-01-27T06:54:00Z</dcterms:modified>
</cp:coreProperties>
</file>