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B3" w:rsidRDefault="00C20AB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20AB3" w:rsidRDefault="00C20AB3">
      <w:pPr>
        <w:pStyle w:val="ConsPlusNormal"/>
        <w:jc w:val="both"/>
        <w:outlineLvl w:val="0"/>
      </w:pPr>
    </w:p>
    <w:p w:rsidR="00C20AB3" w:rsidRDefault="00C20AB3">
      <w:pPr>
        <w:pStyle w:val="ConsPlusTitle"/>
        <w:jc w:val="center"/>
        <w:outlineLvl w:val="0"/>
      </w:pPr>
      <w:r>
        <w:t>РЕГИОНАЛЬНАЯ СЛУЖБА ПО ТАРИФАМ</w:t>
      </w:r>
    </w:p>
    <w:p w:rsidR="00C20AB3" w:rsidRDefault="00C20AB3">
      <w:pPr>
        <w:pStyle w:val="ConsPlusTitle"/>
        <w:jc w:val="center"/>
      </w:pPr>
      <w:r>
        <w:t>ХАНТЫ-МАНСИЙСКОГО АВТОНОМНОГО ОКРУГА - ЮГРЫ</w:t>
      </w:r>
    </w:p>
    <w:p w:rsidR="00C20AB3" w:rsidRDefault="00C20AB3">
      <w:pPr>
        <w:pStyle w:val="ConsPlusTitle"/>
        <w:jc w:val="center"/>
      </w:pPr>
    </w:p>
    <w:p w:rsidR="00C20AB3" w:rsidRDefault="00C20AB3">
      <w:pPr>
        <w:pStyle w:val="ConsPlusTitle"/>
        <w:jc w:val="center"/>
      </w:pPr>
      <w:r>
        <w:t>ПРИКАЗ</w:t>
      </w:r>
    </w:p>
    <w:p w:rsidR="00C20AB3" w:rsidRDefault="00C20AB3">
      <w:pPr>
        <w:pStyle w:val="ConsPlusTitle"/>
        <w:jc w:val="center"/>
      </w:pPr>
      <w:r>
        <w:t>от 10 декабря 2019 г. N 129-нп</w:t>
      </w:r>
    </w:p>
    <w:p w:rsidR="00C20AB3" w:rsidRDefault="00C20AB3">
      <w:pPr>
        <w:pStyle w:val="ConsPlusTitle"/>
        <w:jc w:val="center"/>
      </w:pPr>
    </w:p>
    <w:p w:rsidR="00C20AB3" w:rsidRDefault="00C20AB3">
      <w:pPr>
        <w:pStyle w:val="ConsPlusTitle"/>
        <w:jc w:val="center"/>
      </w:pPr>
      <w:r>
        <w:t>ОБ УСТАНОВЛЕНИИ РОЗНИЧНЫХ ЦЕН НА СЖИЖЕННЫЙ ГАЗ, РЕАЛИЗУЕМЫЙ</w:t>
      </w:r>
    </w:p>
    <w:p w:rsidR="00C20AB3" w:rsidRDefault="00C20AB3">
      <w:pPr>
        <w:pStyle w:val="ConsPlusTitle"/>
        <w:jc w:val="center"/>
      </w:pPr>
      <w:r>
        <w:t>НАСЕЛЕНИЮ ДЛЯ БЫТОВЫХ НУЖД НА ТЕРРИТОРИИ ХАНТЫ-МАНСИЙСКОГО</w:t>
      </w:r>
    </w:p>
    <w:p w:rsidR="00C20AB3" w:rsidRDefault="00C20AB3">
      <w:pPr>
        <w:pStyle w:val="ConsPlusTitle"/>
        <w:jc w:val="center"/>
      </w:pPr>
      <w:r>
        <w:t>АВТОНОМНОГО ОКРУГА - ЮГРЫ</w:t>
      </w: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2000 года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Федерации",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октября 2019 года N 2556-р "Об индексах изменения размера вносимой гражданами платы за коммунальные услуги в среднем по субъектам Российской Федерации на 2020 год",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7 августа 2019 года N 1072/19 "Об утверждении Методических указаний по регулированию розничных цен на сжиженный газ, реализуемый населению для бытовых нужд",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протокола правления Региональной службы по тарифам Ханты-Мансийского автономного округа - Югры от 10 декабря 2019 года N 88 приказываю:</w:t>
      </w:r>
    </w:p>
    <w:p w:rsidR="00C20AB3" w:rsidRDefault="00C20AB3">
      <w:pPr>
        <w:pStyle w:val="ConsPlusNormal"/>
        <w:spacing w:before="220"/>
        <w:ind w:firstLine="540"/>
        <w:jc w:val="both"/>
      </w:pPr>
      <w:r>
        <w:t xml:space="preserve">1. Установить с 1 января 2020 года по 31 декабря 2020 года розничные </w:t>
      </w:r>
      <w:hyperlink w:anchor="P28" w:history="1">
        <w:r>
          <w:rPr>
            <w:color w:val="0000FF"/>
          </w:rPr>
          <w:t>цены</w:t>
        </w:r>
      </w:hyperlink>
      <w:r>
        <w:t xml:space="preserve">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средств), для всех категорий систем </w:t>
      </w:r>
      <w:proofErr w:type="spellStart"/>
      <w:r>
        <w:t>франкирования</w:t>
      </w:r>
      <w:proofErr w:type="spellEnd"/>
      <w:r>
        <w:t xml:space="preserve"> на территории Ханты-Мансийского автономного округа - Югры, согласно приложению к настоящему приказу.</w:t>
      </w:r>
    </w:p>
    <w:p w:rsidR="00C20AB3" w:rsidRDefault="00C20AB3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9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Ханты-Мансийского автономного округа - Югры от 11 июня 2019 года N 44-нп "Об установлении розничных цен на газ, реализуемый населению на территории Ханты-Мансийского автономного округа - Югры" изменения, признав утратившими силу с 1 января 2020 года </w:t>
      </w:r>
      <w:hyperlink r:id="rId10" w:history="1">
        <w:r>
          <w:rPr>
            <w:color w:val="0000FF"/>
          </w:rPr>
          <w:t>подпункт 1.2 пункта 1</w:t>
        </w:r>
      </w:hyperlink>
      <w:r>
        <w:t xml:space="preserve"> приказа и </w:t>
      </w:r>
      <w:hyperlink r:id="rId11" w:history="1">
        <w:r>
          <w:rPr>
            <w:color w:val="0000FF"/>
          </w:rPr>
          <w:t>приложение 2</w:t>
        </w:r>
      </w:hyperlink>
      <w:r>
        <w:t xml:space="preserve"> к приказу.</w:t>
      </w: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right"/>
      </w:pPr>
      <w:r>
        <w:t>Руководитель службы</w:t>
      </w:r>
    </w:p>
    <w:p w:rsidR="00C20AB3" w:rsidRDefault="00C20AB3">
      <w:pPr>
        <w:pStyle w:val="ConsPlusNormal"/>
        <w:jc w:val="right"/>
      </w:pPr>
      <w:r>
        <w:t>А.А.БЕРЕЗОВСКИЙ</w:t>
      </w: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right"/>
        <w:outlineLvl w:val="0"/>
      </w:pPr>
      <w:r>
        <w:lastRenderedPageBreak/>
        <w:t>Приложение</w:t>
      </w:r>
    </w:p>
    <w:p w:rsidR="00C20AB3" w:rsidRDefault="00C20AB3">
      <w:pPr>
        <w:pStyle w:val="ConsPlusNormal"/>
        <w:jc w:val="right"/>
      </w:pPr>
      <w:r>
        <w:t>к приказу Региональной службы</w:t>
      </w:r>
    </w:p>
    <w:p w:rsidR="00C20AB3" w:rsidRDefault="00C20AB3">
      <w:pPr>
        <w:pStyle w:val="ConsPlusNormal"/>
        <w:jc w:val="right"/>
      </w:pPr>
      <w:r>
        <w:t>по тарифам Ханты-Мансийского</w:t>
      </w:r>
    </w:p>
    <w:p w:rsidR="00C20AB3" w:rsidRDefault="00C20AB3">
      <w:pPr>
        <w:pStyle w:val="ConsPlusNormal"/>
        <w:jc w:val="right"/>
      </w:pPr>
      <w:r>
        <w:t>автономного округа - Югры</w:t>
      </w:r>
    </w:p>
    <w:p w:rsidR="00C20AB3" w:rsidRDefault="00C20AB3">
      <w:pPr>
        <w:pStyle w:val="ConsPlusNormal"/>
        <w:jc w:val="right"/>
      </w:pPr>
      <w:r>
        <w:t>от 10 декабря 2019 года N 129-нп</w:t>
      </w: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Title"/>
        <w:jc w:val="center"/>
      </w:pPr>
      <w:bookmarkStart w:id="0" w:name="P28"/>
      <w:bookmarkEnd w:id="0"/>
      <w:r>
        <w:t>РОЗНИЧНЫЕ ЦЕНЫ</w:t>
      </w:r>
    </w:p>
    <w:p w:rsidR="00C20AB3" w:rsidRDefault="00C20AB3">
      <w:pPr>
        <w:pStyle w:val="ConsPlusTitle"/>
        <w:jc w:val="center"/>
      </w:pPr>
      <w:r>
        <w:t>НА СЖИЖЕННЫЙ ГАЗ, РЕАЛИЗУЕМЫЙ НАСЕЛЕНИЮ, А ТАКЖЕ</w:t>
      </w:r>
    </w:p>
    <w:p w:rsidR="00C20AB3" w:rsidRDefault="00C20AB3">
      <w:pPr>
        <w:pStyle w:val="ConsPlusTitle"/>
        <w:jc w:val="center"/>
      </w:pPr>
      <w:r>
        <w:t>ЖИЛИЩНО-ЭКСПЛУАТАЦИОННЫМ ОРГАНИЗАЦИЯМ, ОРГАНИЗАЦИЯМ,</w:t>
      </w:r>
    </w:p>
    <w:p w:rsidR="00C20AB3" w:rsidRDefault="00C20AB3">
      <w:pPr>
        <w:pStyle w:val="ConsPlusTitle"/>
        <w:jc w:val="center"/>
      </w:pPr>
      <w:r>
        <w:t>УПРАВЛЯЮЩИМ МНОГОКВАРТИРНЫМИ ДОМАМИ, ЖИЛИЩНО-СТРОИТЕЛЬНЫМ</w:t>
      </w:r>
    </w:p>
    <w:p w:rsidR="00C20AB3" w:rsidRDefault="00C20AB3">
      <w:pPr>
        <w:pStyle w:val="ConsPlusTitle"/>
        <w:jc w:val="center"/>
      </w:pPr>
      <w:r>
        <w:t>КООПЕРАТИВАМ И ТОВАРИЩЕСТВАМ СОБСТВЕННИКОВ ЖИЛЬЯ ДЛЯ БЫТОВЫХ</w:t>
      </w:r>
    </w:p>
    <w:p w:rsidR="00C20AB3" w:rsidRDefault="00C20AB3">
      <w:pPr>
        <w:pStyle w:val="ConsPlusTitle"/>
        <w:jc w:val="center"/>
      </w:pPr>
      <w:r>
        <w:t>НУЖД НАСЕЛЕНИЯ (КРОМЕ ГАЗА ДЛЯ АРЕНДАТОРОВ НЕЖИЛЫХ ПОМЕЩЕНИЙ</w:t>
      </w:r>
    </w:p>
    <w:p w:rsidR="00C20AB3" w:rsidRDefault="00C20AB3">
      <w:pPr>
        <w:pStyle w:val="ConsPlusTitle"/>
        <w:jc w:val="center"/>
      </w:pPr>
      <w:r>
        <w:t>В ЖИЛЫХ ДОМАХ И ГАЗА ДЛЯ ЗАПРАВКИ АВТОТРАНСПОРТНЫХ СРЕДСТВ),</w:t>
      </w:r>
    </w:p>
    <w:p w:rsidR="00C20AB3" w:rsidRDefault="00C20AB3">
      <w:pPr>
        <w:pStyle w:val="ConsPlusTitle"/>
        <w:jc w:val="center"/>
      </w:pPr>
      <w:r>
        <w:t>ДЛЯ ВСЕХ КАТЕГОРИЙ СИСТЕМ ФРАНКИРОВАНИЯ НА ТЕРРИТОРИИ</w:t>
      </w:r>
    </w:p>
    <w:p w:rsidR="00C20AB3" w:rsidRDefault="00C20AB3">
      <w:pPr>
        <w:pStyle w:val="ConsPlusTitle"/>
        <w:jc w:val="center"/>
      </w:pPr>
      <w:r>
        <w:t>ХАНТЫ-МАНСИЙСКОГО АВТОНОМНОГО ОКРУГА - ЮГРЫ</w:t>
      </w:r>
    </w:p>
    <w:p w:rsidR="00C20AB3" w:rsidRDefault="00C20AB3">
      <w:pPr>
        <w:pStyle w:val="ConsPlusNormal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066"/>
        <w:gridCol w:w="1413"/>
        <w:gridCol w:w="1560"/>
      </w:tblGrid>
      <w:tr w:rsidR="00C20AB3" w:rsidTr="00C20AB3">
        <w:tc>
          <w:tcPr>
            <w:tcW w:w="454" w:type="dxa"/>
            <w:vMerge w:val="restart"/>
          </w:tcPr>
          <w:p w:rsidR="00C20AB3" w:rsidRDefault="00C20A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</w:tcPr>
          <w:p w:rsidR="00C20AB3" w:rsidRDefault="00C20AB3">
            <w:pPr>
              <w:pStyle w:val="ConsPlusNormal"/>
              <w:jc w:val="center"/>
            </w:pPr>
            <w:r>
              <w:t>Наименование газораспределительной организации, осуществляющей поставку сжиженного газа населению</w:t>
            </w:r>
          </w:p>
        </w:tc>
        <w:tc>
          <w:tcPr>
            <w:tcW w:w="2973" w:type="dxa"/>
            <w:gridSpan w:val="2"/>
          </w:tcPr>
          <w:p w:rsidR="00C20AB3" w:rsidRDefault="00C20AB3">
            <w:pPr>
              <w:pStyle w:val="ConsPlusNormal"/>
              <w:jc w:val="center"/>
            </w:pPr>
            <w:r>
              <w:t>Розничные цены на сжиженный газ без учета доставки до потребителя, рублей за килограмм, (включая налог на добавленную стоимость)</w:t>
            </w:r>
          </w:p>
        </w:tc>
      </w:tr>
      <w:tr w:rsidR="00C20AB3" w:rsidTr="00C20AB3">
        <w:tc>
          <w:tcPr>
            <w:tcW w:w="454" w:type="dxa"/>
            <w:vMerge/>
          </w:tcPr>
          <w:p w:rsidR="00C20AB3" w:rsidRDefault="00C20AB3"/>
        </w:tc>
        <w:tc>
          <w:tcPr>
            <w:tcW w:w="6066" w:type="dxa"/>
            <w:vMerge/>
          </w:tcPr>
          <w:p w:rsidR="00C20AB3" w:rsidRDefault="00C20AB3"/>
        </w:tc>
        <w:tc>
          <w:tcPr>
            <w:tcW w:w="1413" w:type="dxa"/>
          </w:tcPr>
          <w:p w:rsidR="00C20AB3" w:rsidRDefault="00C20AB3">
            <w:pPr>
              <w:pStyle w:val="ConsPlusNormal"/>
              <w:jc w:val="center"/>
            </w:pPr>
            <w:r>
              <w:t>с 01.01.</w:t>
            </w:r>
            <w:bookmarkStart w:id="1" w:name="_GoBack"/>
            <w:bookmarkEnd w:id="1"/>
            <w:r>
              <w:t>2020 по 30.06.2020</w:t>
            </w:r>
          </w:p>
        </w:tc>
        <w:tc>
          <w:tcPr>
            <w:tcW w:w="1560" w:type="dxa"/>
          </w:tcPr>
          <w:p w:rsidR="00C20AB3" w:rsidRDefault="00C20AB3">
            <w:pPr>
              <w:pStyle w:val="ConsPlusNormal"/>
              <w:jc w:val="center"/>
            </w:pPr>
            <w:r>
              <w:t>с 01.07.2020 по 31.12.2020</w:t>
            </w:r>
          </w:p>
        </w:tc>
      </w:tr>
      <w:tr w:rsidR="00C20AB3" w:rsidTr="00C20AB3">
        <w:tc>
          <w:tcPr>
            <w:tcW w:w="454" w:type="dxa"/>
          </w:tcPr>
          <w:p w:rsidR="00C20AB3" w:rsidRDefault="00C20AB3">
            <w:pPr>
              <w:pStyle w:val="ConsPlusNormal"/>
            </w:pPr>
            <w:r>
              <w:t>1.</w:t>
            </w:r>
          </w:p>
        </w:tc>
        <w:tc>
          <w:tcPr>
            <w:tcW w:w="6066" w:type="dxa"/>
          </w:tcPr>
          <w:p w:rsidR="00C20AB3" w:rsidRDefault="00C20AB3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Нижневартовскгаз</w:t>
            </w:r>
            <w:proofErr w:type="spellEnd"/>
            <w:r>
              <w:t>"</w:t>
            </w:r>
          </w:p>
        </w:tc>
        <w:tc>
          <w:tcPr>
            <w:tcW w:w="1413" w:type="dxa"/>
          </w:tcPr>
          <w:p w:rsidR="00C20AB3" w:rsidRDefault="00C20AB3">
            <w:pPr>
              <w:pStyle w:val="ConsPlusNormal"/>
            </w:pPr>
            <w:r>
              <w:t>52,40</w:t>
            </w:r>
          </w:p>
        </w:tc>
        <w:tc>
          <w:tcPr>
            <w:tcW w:w="1560" w:type="dxa"/>
          </w:tcPr>
          <w:p w:rsidR="00C20AB3" w:rsidRDefault="00C20AB3">
            <w:pPr>
              <w:pStyle w:val="ConsPlusNormal"/>
            </w:pPr>
            <w:r>
              <w:t>53,97</w:t>
            </w:r>
          </w:p>
        </w:tc>
      </w:tr>
      <w:tr w:rsidR="00C20AB3" w:rsidTr="00C20AB3">
        <w:tc>
          <w:tcPr>
            <w:tcW w:w="454" w:type="dxa"/>
          </w:tcPr>
          <w:p w:rsidR="00C20AB3" w:rsidRDefault="00C20AB3">
            <w:pPr>
              <w:pStyle w:val="ConsPlusNormal"/>
            </w:pPr>
            <w:r>
              <w:t>2.</w:t>
            </w:r>
          </w:p>
        </w:tc>
        <w:tc>
          <w:tcPr>
            <w:tcW w:w="6066" w:type="dxa"/>
          </w:tcPr>
          <w:p w:rsidR="00C20AB3" w:rsidRDefault="00C20AB3">
            <w:pPr>
              <w:pStyle w:val="ConsPlusNormal"/>
            </w:pPr>
            <w:r>
              <w:t>Открытое акционерное общество "</w:t>
            </w:r>
            <w:proofErr w:type="spellStart"/>
            <w:r>
              <w:t>Обьгаз</w:t>
            </w:r>
            <w:proofErr w:type="spellEnd"/>
            <w:r>
              <w:t>"</w:t>
            </w:r>
          </w:p>
        </w:tc>
        <w:tc>
          <w:tcPr>
            <w:tcW w:w="1413" w:type="dxa"/>
          </w:tcPr>
          <w:p w:rsidR="00C20AB3" w:rsidRDefault="00C20AB3">
            <w:pPr>
              <w:pStyle w:val="ConsPlusNormal"/>
            </w:pPr>
            <w:r>
              <w:t>52,40</w:t>
            </w:r>
          </w:p>
        </w:tc>
        <w:tc>
          <w:tcPr>
            <w:tcW w:w="1560" w:type="dxa"/>
          </w:tcPr>
          <w:p w:rsidR="00C20AB3" w:rsidRDefault="00C20AB3">
            <w:pPr>
              <w:pStyle w:val="ConsPlusNormal"/>
            </w:pPr>
            <w:r>
              <w:t>53,97</w:t>
            </w:r>
          </w:p>
        </w:tc>
      </w:tr>
      <w:tr w:rsidR="00C20AB3" w:rsidTr="00C20AB3">
        <w:tc>
          <w:tcPr>
            <w:tcW w:w="454" w:type="dxa"/>
          </w:tcPr>
          <w:p w:rsidR="00C20AB3" w:rsidRDefault="00C20AB3">
            <w:pPr>
              <w:pStyle w:val="ConsPlusNormal"/>
            </w:pPr>
            <w:r>
              <w:t>3.</w:t>
            </w:r>
          </w:p>
        </w:tc>
        <w:tc>
          <w:tcPr>
            <w:tcW w:w="6066" w:type="dxa"/>
          </w:tcPr>
          <w:p w:rsidR="00C20AB3" w:rsidRDefault="00C20AB3">
            <w:pPr>
              <w:pStyle w:val="ConsPlusNormal"/>
            </w:pPr>
            <w:r>
              <w:t>Общество с ограниченной ответственностью "Центр Отопительной Техники"</w:t>
            </w:r>
          </w:p>
        </w:tc>
        <w:tc>
          <w:tcPr>
            <w:tcW w:w="1413" w:type="dxa"/>
          </w:tcPr>
          <w:p w:rsidR="00C20AB3" w:rsidRDefault="00C20AB3">
            <w:pPr>
              <w:pStyle w:val="ConsPlusNormal"/>
            </w:pPr>
            <w:r>
              <w:t xml:space="preserve">52,40 </w:t>
            </w:r>
            <w:hyperlink w:anchor="P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0" w:type="dxa"/>
          </w:tcPr>
          <w:p w:rsidR="00C20AB3" w:rsidRDefault="00C20AB3">
            <w:pPr>
              <w:pStyle w:val="ConsPlusNormal"/>
            </w:pPr>
            <w:r>
              <w:t xml:space="preserve">53,97 </w:t>
            </w:r>
            <w:hyperlink w:anchor="P8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20AB3" w:rsidTr="00C20AB3">
        <w:tc>
          <w:tcPr>
            <w:tcW w:w="454" w:type="dxa"/>
          </w:tcPr>
          <w:p w:rsidR="00C20AB3" w:rsidRDefault="00C20AB3">
            <w:pPr>
              <w:pStyle w:val="ConsPlusNormal"/>
            </w:pPr>
            <w:r>
              <w:t>4.</w:t>
            </w:r>
          </w:p>
        </w:tc>
        <w:tc>
          <w:tcPr>
            <w:tcW w:w="6066" w:type="dxa"/>
          </w:tcPr>
          <w:p w:rsidR="00C20AB3" w:rsidRDefault="00C20AB3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Шаимгаз</w:t>
            </w:r>
            <w:proofErr w:type="spellEnd"/>
            <w:r>
              <w:t>"</w:t>
            </w:r>
          </w:p>
        </w:tc>
        <w:tc>
          <w:tcPr>
            <w:tcW w:w="1413" w:type="dxa"/>
          </w:tcPr>
          <w:p w:rsidR="00C20AB3" w:rsidRDefault="00C20AB3">
            <w:pPr>
              <w:pStyle w:val="ConsPlusNormal"/>
            </w:pPr>
            <w:r>
              <w:t>52,40</w:t>
            </w:r>
          </w:p>
        </w:tc>
        <w:tc>
          <w:tcPr>
            <w:tcW w:w="1560" w:type="dxa"/>
          </w:tcPr>
          <w:p w:rsidR="00C20AB3" w:rsidRDefault="00C20AB3">
            <w:pPr>
              <w:pStyle w:val="ConsPlusNormal"/>
            </w:pPr>
            <w:r>
              <w:t>53,97</w:t>
            </w:r>
          </w:p>
        </w:tc>
      </w:tr>
      <w:tr w:rsidR="00C20AB3" w:rsidTr="00C20AB3">
        <w:tc>
          <w:tcPr>
            <w:tcW w:w="454" w:type="dxa"/>
          </w:tcPr>
          <w:p w:rsidR="00C20AB3" w:rsidRDefault="00C20AB3">
            <w:pPr>
              <w:pStyle w:val="ConsPlusNormal"/>
            </w:pPr>
            <w:r>
              <w:t>5.</w:t>
            </w:r>
          </w:p>
        </w:tc>
        <w:tc>
          <w:tcPr>
            <w:tcW w:w="6066" w:type="dxa"/>
          </w:tcPr>
          <w:p w:rsidR="00C20AB3" w:rsidRDefault="00C20AB3">
            <w:pPr>
              <w:pStyle w:val="ConsPlusNormal"/>
            </w:pPr>
            <w:r>
              <w:t>Акционерное общество "Сжиженный газ Север"</w:t>
            </w:r>
          </w:p>
        </w:tc>
        <w:tc>
          <w:tcPr>
            <w:tcW w:w="1413" w:type="dxa"/>
          </w:tcPr>
          <w:p w:rsidR="00C20AB3" w:rsidRDefault="00C20AB3">
            <w:pPr>
              <w:pStyle w:val="ConsPlusNormal"/>
            </w:pPr>
            <w:r>
              <w:t>52,40</w:t>
            </w:r>
          </w:p>
        </w:tc>
        <w:tc>
          <w:tcPr>
            <w:tcW w:w="1560" w:type="dxa"/>
          </w:tcPr>
          <w:p w:rsidR="00C20AB3" w:rsidRDefault="00C20AB3">
            <w:pPr>
              <w:pStyle w:val="ConsPlusNormal"/>
            </w:pPr>
            <w:r>
              <w:t>53,97</w:t>
            </w:r>
          </w:p>
        </w:tc>
      </w:tr>
      <w:tr w:rsidR="00C20AB3" w:rsidTr="00C20AB3">
        <w:tc>
          <w:tcPr>
            <w:tcW w:w="454" w:type="dxa"/>
          </w:tcPr>
          <w:p w:rsidR="00C20AB3" w:rsidRDefault="00C20AB3">
            <w:pPr>
              <w:pStyle w:val="ConsPlusNormal"/>
            </w:pPr>
            <w:r>
              <w:t>6.</w:t>
            </w:r>
          </w:p>
        </w:tc>
        <w:tc>
          <w:tcPr>
            <w:tcW w:w="6066" w:type="dxa"/>
          </w:tcPr>
          <w:p w:rsidR="00C20AB3" w:rsidRDefault="00C20AB3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Мегионгазсервис</w:t>
            </w:r>
            <w:proofErr w:type="spellEnd"/>
            <w:r>
              <w:t>"</w:t>
            </w:r>
          </w:p>
        </w:tc>
        <w:tc>
          <w:tcPr>
            <w:tcW w:w="1413" w:type="dxa"/>
          </w:tcPr>
          <w:p w:rsidR="00C20AB3" w:rsidRDefault="00C20AB3">
            <w:pPr>
              <w:pStyle w:val="ConsPlusNormal"/>
            </w:pPr>
            <w:r>
              <w:t>52,40</w:t>
            </w:r>
          </w:p>
        </w:tc>
        <w:tc>
          <w:tcPr>
            <w:tcW w:w="1560" w:type="dxa"/>
          </w:tcPr>
          <w:p w:rsidR="00C20AB3" w:rsidRDefault="00C20AB3">
            <w:pPr>
              <w:pStyle w:val="ConsPlusNormal"/>
            </w:pPr>
            <w:r>
              <w:t>53,97</w:t>
            </w:r>
          </w:p>
        </w:tc>
      </w:tr>
      <w:tr w:rsidR="00C20AB3" w:rsidTr="00C20AB3">
        <w:tc>
          <w:tcPr>
            <w:tcW w:w="454" w:type="dxa"/>
          </w:tcPr>
          <w:p w:rsidR="00C20AB3" w:rsidRDefault="00C20AB3">
            <w:pPr>
              <w:pStyle w:val="ConsPlusNormal"/>
            </w:pPr>
            <w:r>
              <w:t>7.</w:t>
            </w:r>
          </w:p>
        </w:tc>
        <w:tc>
          <w:tcPr>
            <w:tcW w:w="6066" w:type="dxa"/>
          </w:tcPr>
          <w:p w:rsidR="00C20AB3" w:rsidRDefault="00C20AB3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</w:t>
            </w:r>
          </w:p>
        </w:tc>
        <w:tc>
          <w:tcPr>
            <w:tcW w:w="1413" w:type="dxa"/>
          </w:tcPr>
          <w:p w:rsidR="00C20AB3" w:rsidRDefault="00C20AB3">
            <w:pPr>
              <w:pStyle w:val="ConsPlusNormal"/>
            </w:pPr>
            <w:r>
              <w:t>52,40</w:t>
            </w:r>
          </w:p>
        </w:tc>
        <w:tc>
          <w:tcPr>
            <w:tcW w:w="1560" w:type="dxa"/>
          </w:tcPr>
          <w:p w:rsidR="00C20AB3" w:rsidRDefault="00C20AB3">
            <w:pPr>
              <w:pStyle w:val="ConsPlusNormal"/>
            </w:pPr>
            <w:r>
              <w:t>53,97</w:t>
            </w:r>
          </w:p>
        </w:tc>
      </w:tr>
      <w:tr w:rsidR="00C20AB3" w:rsidTr="00C20AB3">
        <w:tc>
          <w:tcPr>
            <w:tcW w:w="454" w:type="dxa"/>
          </w:tcPr>
          <w:p w:rsidR="00C20AB3" w:rsidRDefault="00C20AB3">
            <w:pPr>
              <w:pStyle w:val="ConsPlusNormal"/>
            </w:pPr>
            <w:r>
              <w:t>8.</w:t>
            </w:r>
          </w:p>
        </w:tc>
        <w:tc>
          <w:tcPr>
            <w:tcW w:w="6066" w:type="dxa"/>
          </w:tcPr>
          <w:p w:rsidR="00C20AB3" w:rsidRDefault="00C20AB3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Березовогаз</w:t>
            </w:r>
            <w:proofErr w:type="spellEnd"/>
            <w:r>
              <w:t>"</w:t>
            </w:r>
          </w:p>
        </w:tc>
        <w:tc>
          <w:tcPr>
            <w:tcW w:w="1413" w:type="dxa"/>
          </w:tcPr>
          <w:p w:rsidR="00C20AB3" w:rsidRDefault="00C20AB3">
            <w:pPr>
              <w:pStyle w:val="ConsPlusNormal"/>
            </w:pPr>
            <w:r>
              <w:t>52,40</w:t>
            </w:r>
          </w:p>
        </w:tc>
        <w:tc>
          <w:tcPr>
            <w:tcW w:w="1560" w:type="dxa"/>
          </w:tcPr>
          <w:p w:rsidR="00C20AB3" w:rsidRDefault="00C20AB3">
            <w:pPr>
              <w:pStyle w:val="ConsPlusNormal"/>
            </w:pPr>
            <w:r>
              <w:t>53,97</w:t>
            </w:r>
          </w:p>
        </w:tc>
      </w:tr>
      <w:tr w:rsidR="00C20AB3" w:rsidTr="00C20AB3">
        <w:tc>
          <w:tcPr>
            <w:tcW w:w="454" w:type="dxa"/>
          </w:tcPr>
          <w:p w:rsidR="00C20AB3" w:rsidRDefault="00C20AB3">
            <w:pPr>
              <w:pStyle w:val="ConsPlusNormal"/>
            </w:pPr>
            <w:r>
              <w:t>9.</w:t>
            </w:r>
          </w:p>
        </w:tc>
        <w:tc>
          <w:tcPr>
            <w:tcW w:w="6066" w:type="dxa"/>
          </w:tcPr>
          <w:p w:rsidR="00C20AB3" w:rsidRDefault="00C20AB3">
            <w:pPr>
              <w:pStyle w:val="ConsPlusNormal"/>
            </w:pPr>
            <w:r>
              <w:t>Общество с ограниченной ответственностью "Юкон-Газ Плюс"</w:t>
            </w:r>
          </w:p>
        </w:tc>
        <w:tc>
          <w:tcPr>
            <w:tcW w:w="1413" w:type="dxa"/>
          </w:tcPr>
          <w:p w:rsidR="00C20AB3" w:rsidRDefault="00C20AB3">
            <w:pPr>
              <w:pStyle w:val="ConsPlusNormal"/>
            </w:pPr>
            <w:r>
              <w:t xml:space="preserve">52,40 </w:t>
            </w:r>
            <w:hyperlink w:anchor="P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0" w:type="dxa"/>
          </w:tcPr>
          <w:p w:rsidR="00C20AB3" w:rsidRDefault="00C20AB3">
            <w:pPr>
              <w:pStyle w:val="ConsPlusNormal"/>
            </w:pPr>
            <w:r>
              <w:t xml:space="preserve">53,97 </w:t>
            </w:r>
            <w:hyperlink w:anchor="P8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20AB3" w:rsidTr="00C20AB3">
        <w:tc>
          <w:tcPr>
            <w:tcW w:w="454" w:type="dxa"/>
          </w:tcPr>
          <w:p w:rsidR="00C20AB3" w:rsidRDefault="00C20AB3">
            <w:pPr>
              <w:pStyle w:val="ConsPlusNormal"/>
            </w:pPr>
            <w:r>
              <w:t>10.</w:t>
            </w:r>
          </w:p>
        </w:tc>
        <w:tc>
          <w:tcPr>
            <w:tcW w:w="6066" w:type="dxa"/>
          </w:tcPr>
          <w:p w:rsidR="00C20AB3" w:rsidRDefault="00C20AB3">
            <w:pPr>
              <w:pStyle w:val="ConsPlusNormal"/>
            </w:pPr>
            <w:r>
              <w:t>Общество с ограниченной ответственностью "Эксплуатационная Генерирующая Компания"</w:t>
            </w:r>
          </w:p>
        </w:tc>
        <w:tc>
          <w:tcPr>
            <w:tcW w:w="1413" w:type="dxa"/>
          </w:tcPr>
          <w:p w:rsidR="00C20AB3" w:rsidRDefault="00C20AB3">
            <w:pPr>
              <w:pStyle w:val="ConsPlusNormal"/>
            </w:pPr>
            <w:r>
              <w:t>52,40</w:t>
            </w:r>
          </w:p>
        </w:tc>
        <w:tc>
          <w:tcPr>
            <w:tcW w:w="1560" w:type="dxa"/>
          </w:tcPr>
          <w:p w:rsidR="00C20AB3" w:rsidRDefault="00C20AB3">
            <w:pPr>
              <w:pStyle w:val="ConsPlusNormal"/>
            </w:pPr>
            <w:r>
              <w:t>53,97</w:t>
            </w:r>
          </w:p>
        </w:tc>
      </w:tr>
    </w:tbl>
    <w:p w:rsidR="00C20AB3" w:rsidRDefault="00C20AB3">
      <w:pPr>
        <w:pStyle w:val="ConsPlusNormal"/>
        <w:ind w:firstLine="540"/>
        <w:jc w:val="both"/>
      </w:pPr>
      <w:r>
        <w:t>--------------------------------</w:t>
      </w:r>
    </w:p>
    <w:p w:rsidR="00C20AB3" w:rsidRDefault="00C20AB3">
      <w:pPr>
        <w:pStyle w:val="ConsPlusNormal"/>
        <w:spacing w:before="220"/>
        <w:ind w:firstLine="540"/>
        <w:jc w:val="both"/>
      </w:pPr>
      <w:bookmarkStart w:id="2" w:name="P85"/>
      <w:bookmarkEnd w:id="2"/>
      <w:r>
        <w:t xml:space="preserve">&lt;*&gt; НДС не облагается в соответствии с </w:t>
      </w:r>
      <w:hyperlink r:id="rId12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jc w:val="both"/>
      </w:pPr>
    </w:p>
    <w:p w:rsidR="00C20AB3" w:rsidRDefault="00C20A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4409" w:rsidRDefault="00474409"/>
    <w:sectPr w:rsidR="00474409" w:rsidSect="00C20AB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B3"/>
    <w:rsid w:val="00474409"/>
    <w:rsid w:val="00C2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E6011-B85A-4370-9827-D49CA4B9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0A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FB74098BB41AE24B69B07D18DBF367757BEC9C6C43A0D0F2D8F8EB138057272BB9B94921A1EA885A213D290A2FCDBA13B93F03EABFDED72C84735eFt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5FB74098BB41AE24B6850AC7E1E839725FE7C7CDCC3358557A89D9EE68032720FBC5CDD35A0DA984BC11D691eAt9G" TargetMode="External"/><Relationship Id="rId12" Type="http://schemas.openxmlformats.org/officeDocument/2006/relationships/hyperlink" Target="consultantplus://offline/ref=8B5FB74098BB41AE24B6850AC7E1E839725EE6C2CDC03358557A89D9EE68032732FB9DC1D15D16AE87A94787D7FCA588E1709EF324B7FDEEe6t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5FB74098BB41AE24B6850AC7E1E839725FE6C1C1C33358557A89D9EE68032720FBC5CDD35A0DA984BC11D691eAt9G" TargetMode="External"/><Relationship Id="rId11" Type="http://schemas.openxmlformats.org/officeDocument/2006/relationships/hyperlink" Target="consultantplus://offline/ref=8B5FB74098BB41AE24B69B07D18DBF367757BEC9C6C4380700268F8EB138057272BB9B94921A1EA885A212D790A2FCDBA13B93F03EABFDED72C84735eFtEG" TargetMode="External"/><Relationship Id="rId5" Type="http://schemas.openxmlformats.org/officeDocument/2006/relationships/hyperlink" Target="consultantplus://offline/ref=8B5FB74098BB41AE24B6850AC7E1E839725DE8C3C1C43358557A89D9EE68032732FB9DC1D25F18FDD4E646DB91ADB68AE4709CF238eBt5G" TargetMode="External"/><Relationship Id="rId10" Type="http://schemas.openxmlformats.org/officeDocument/2006/relationships/hyperlink" Target="consultantplus://offline/ref=8B5FB74098BB41AE24B69B07D18DBF367757BEC9C6C4380700268F8EB138057272BB9B94921A1EA885A213D694A2FCDBA13B93F03EABFDED72C84735eFt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B5FB74098BB41AE24B69B07D18DBF367757BEC9C6C4380700268F8EB138057272BB9B94801A46A487A60DD692B7AA8AE7e6t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2020-01-24T06:45:00Z</dcterms:created>
  <dcterms:modified xsi:type="dcterms:W3CDTF">2020-01-24T06:46:00Z</dcterms:modified>
</cp:coreProperties>
</file>