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2B" w:rsidRDefault="006D4E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4E2B" w:rsidRDefault="006D4E2B">
      <w:pPr>
        <w:pStyle w:val="ConsPlusNormal"/>
        <w:jc w:val="both"/>
        <w:outlineLvl w:val="0"/>
      </w:pPr>
    </w:p>
    <w:p w:rsidR="006D4E2B" w:rsidRDefault="006D4E2B">
      <w:pPr>
        <w:pStyle w:val="ConsPlusTitle"/>
        <w:jc w:val="center"/>
        <w:outlineLvl w:val="0"/>
      </w:pPr>
      <w:r>
        <w:t>РЕГИОНАЛЬНАЯ СЛУЖБА ПО ТАРИФАМ</w:t>
      </w:r>
    </w:p>
    <w:p w:rsidR="006D4E2B" w:rsidRDefault="006D4E2B">
      <w:pPr>
        <w:pStyle w:val="ConsPlusTitle"/>
        <w:jc w:val="center"/>
      </w:pPr>
      <w:r>
        <w:t>ХАНТЫ-МАНСИЙСКОГО АВТОНОМНОГО ОКРУГА - ЮГРЫ</w:t>
      </w:r>
    </w:p>
    <w:p w:rsidR="006D4E2B" w:rsidRDefault="006D4E2B">
      <w:pPr>
        <w:pStyle w:val="ConsPlusTitle"/>
        <w:jc w:val="center"/>
      </w:pPr>
    </w:p>
    <w:p w:rsidR="006D4E2B" w:rsidRDefault="006D4E2B">
      <w:pPr>
        <w:pStyle w:val="ConsPlusTitle"/>
        <w:jc w:val="center"/>
      </w:pPr>
      <w:r>
        <w:t>ПРИКАЗ</w:t>
      </w:r>
    </w:p>
    <w:p w:rsidR="006D4E2B" w:rsidRDefault="006D4E2B">
      <w:pPr>
        <w:pStyle w:val="ConsPlusTitle"/>
        <w:jc w:val="center"/>
      </w:pPr>
      <w:r>
        <w:t>от 10 декабря 2019 г. N 126-нп</w:t>
      </w:r>
    </w:p>
    <w:p w:rsidR="006D4E2B" w:rsidRDefault="006D4E2B">
      <w:pPr>
        <w:pStyle w:val="ConsPlusTitle"/>
        <w:jc w:val="center"/>
      </w:pPr>
    </w:p>
    <w:p w:rsidR="006D4E2B" w:rsidRDefault="006D4E2B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6D4E2B" w:rsidRDefault="006D4E2B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6D4E2B" w:rsidRDefault="006D4E2B">
      <w:pPr>
        <w:pStyle w:val="ConsPlusTitle"/>
        <w:jc w:val="center"/>
      </w:pPr>
      <w:r>
        <w:t>НА ТЕРРИТОРИИ ХАНТЫ-МАНСИЙСКОГО АВТОНОМНОГО ОКРУГА - ЮГРЫ,</w:t>
      </w:r>
    </w:p>
    <w:p w:rsidR="006D4E2B" w:rsidRDefault="006D4E2B">
      <w:pPr>
        <w:pStyle w:val="ConsPlusTitle"/>
        <w:jc w:val="center"/>
      </w:pPr>
      <w:r>
        <w:t>НЕ ОБЪЕДИНЕННОЙ В ЦЕНОВЫЕ ЗОНЫ ОПТОВОГО РЫНКА</w:t>
      </w: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19 июня 2018 года N 834/18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11.10.2019 N 1338/19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2020 год",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протокола правления Региональной службы по тарифам Ханты-Мансийского автономного округа - Югры от 10 декабря 2019 года N 88 приказываю:</w:t>
      </w:r>
    </w:p>
    <w:p w:rsidR="006D4E2B" w:rsidRDefault="006D4E2B">
      <w:pPr>
        <w:pStyle w:val="ConsPlusNormal"/>
        <w:spacing w:before="220"/>
        <w:ind w:firstLine="540"/>
        <w:jc w:val="both"/>
      </w:pPr>
      <w:r>
        <w:t xml:space="preserve">1. Установить с 1 января 2020 года по 31 декабря 2020 года </w:t>
      </w:r>
      <w:hyperlink w:anchor="P29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на территории Ханты-Мансийского автономного округа - Югры, не объединенной в ценовые зоны оптового рынка, согласно приложению 1 к настоящему приказу.</w:t>
      </w:r>
    </w:p>
    <w:p w:rsidR="006D4E2B" w:rsidRDefault="006D4E2B">
      <w:pPr>
        <w:pStyle w:val="ConsPlusNormal"/>
        <w:spacing w:before="220"/>
        <w:ind w:firstLine="540"/>
        <w:jc w:val="both"/>
      </w:pPr>
      <w:r>
        <w:t xml:space="preserve">2. Применить при установлении цен (тарифов) на электрическую энергию (мощность) понижающие </w:t>
      </w:r>
      <w:hyperlink w:anchor="P343" w:history="1">
        <w:r>
          <w:rPr>
            <w:color w:val="0000FF"/>
          </w:rPr>
          <w:t>коэффициенты</w:t>
        </w:r>
      </w:hyperlink>
      <w:r>
        <w:t>, согласно приложению 2 к настоящему приказу.</w:t>
      </w: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right"/>
      </w:pPr>
      <w:r>
        <w:t>Руководитель службы</w:t>
      </w:r>
    </w:p>
    <w:p w:rsidR="006D4E2B" w:rsidRDefault="006D4E2B">
      <w:pPr>
        <w:pStyle w:val="ConsPlusNormal"/>
        <w:jc w:val="right"/>
      </w:pPr>
      <w:r>
        <w:t>А.А.БЕРЕЗОВСКИЙ</w:t>
      </w: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right"/>
        <w:outlineLvl w:val="0"/>
      </w:pPr>
      <w:r>
        <w:lastRenderedPageBreak/>
        <w:t>Приложение 1</w:t>
      </w:r>
    </w:p>
    <w:p w:rsidR="006D4E2B" w:rsidRDefault="006D4E2B">
      <w:pPr>
        <w:pStyle w:val="ConsPlusNormal"/>
        <w:jc w:val="right"/>
      </w:pPr>
      <w:r>
        <w:t>к приказу Региональной службы</w:t>
      </w:r>
    </w:p>
    <w:p w:rsidR="006D4E2B" w:rsidRDefault="006D4E2B">
      <w:pPr>
        <w:pStyle w:val="ConsPlusNormal"/>
        <w:jc w:val="right"/>
      </w:pPr>
      <w:r>
        <w:t>по тарифам Ханты-Мансийского</w:t>
      </w:r>
    </w:p>
    <w:p w:rsidR="006D4E2B" w:rsidRDefault="006D4E2B">
      <w:pPr>
        <w:pStyle w:val="ConsPlusNormal"/>
        <w:jc w:val="right"/>
      </w:pPr>
      <w:r>
        <w:t>автономного округа - Югры</w:t>
      </w:r>
    </w:p>
    <w:p w:rsidR="006D4E2B" w:rsidRDefault="006D4E2B">
      <w:pPr>
        <w:pStyle w:val="ConsPlusNormal"/>
        <w:jc w:val="right"/>
      </w:pPr>
      <w:r>
        <w:t>от 10 декабря 2019 года N 126-нп</w:t>
      </w: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Title"/>
        <w:jc w:val="center"/>
      </w:pPr>
      <w:bookmarkStart w:id="0" w:name="P29"/>
      <w:bookmarkEnd w:id="0"/>
      <w:r>
        <w:t>ЦЕНЫ</w:t>
      </w:r>
    </w:p>
    <w:p w:rsidR="006D4E2B" w:rsidRDefault="006D4E2B">
      <w:pPr>
        <w:pStyle w:val="ConsPlusTitle"/>
        <w:jc w:val="center"/>
      </w:pPr>
      <w:r>
        <w:t>(ТАРИФЫ) НА ЭЛЕКТРИЧЕСКУЮ ЭНЕРГИЮ ДЛЯ НАСЕЛЕНИЯ</w:t>
      </w:r>
    </w:p>
    <w:p w:rsidR="006D4E2B" w:rsidRDefault="006D4E2B">
      <w:pPr>
        <w:pStyle w:val="ConsPlusTitle"/>
        <w:jc w:val="center"/>
      </w:pPr>
      <w:r>
        <w:t>И ПРИРАВНЕННЫХ К НЕМУ КАТЕГОРИЙ ПОТРЕБИТЕЛЕЙ НА ТЕРРИТОРИИ</w:t>
      </w:r>
    </w:p>
    <w:p w:rsidR="006D4E2B" w:rsidRDefault="006D4E2B">
      <w:pPr>
        <w:pStyle w:val="ConsPlusTitle"/>
        <w:jc w:val="center"/>
      </w:pPr>
      <w:r>
        <w:t>ХАНТЫ-МАНСИЙСКОГО АВТОНОМНОГО ОКРУГА - ЮГРЫ, НЕ ОБЪЕДИНЕННОЙ</w:t>
      </w:r>
    </w:p>
    <w:p w:rsidR="006D4E2B" w:rsidRDefault="006D4E2B">
      <w:pPr>
        <w:pStyle w:val="ConsPlusTitle"/>
        <w:jc w:val="center"/>
      </w:pPr>
      <w:r>
        <w:t>В ЦЕНОВЫЕ ЗОНЫ ОПТОВОГО РЫНКА</w:t>
      </w:r>
    </w:p>
    <w:p w:rsidR="006D4E2B" w:rsidRDefault="006D4E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786"/>
        <w:gridCol w:w="1814"/>
        <w:gridCol w:w="1701"/>
        <w:gridCol w:w="1701"/>
      </w:tblGrid>
      <w:tr w:rsidR="006D4E2B" w:rsidTr="006D4E2B">
        <w:tc>
          <w:tcPr>
            <w:tcW w:w="9606" w:type="dxa"/>
            <w:gridSpan w:val="5"/>
          </w:tcPr>
          <w:p w:rsidR="006D4E2B" w:rsidRDefault="006D4E2B">
            <w:pPr>
              <w:pStyle w:val="ConsPlusNormal"/>
              <w:jc w:val="center"/>
            </w:pPr>
            <w:r>
              <w:t>Ханты-Мансийский автономный округ - Югра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86" w:type="dxa"/>
            <w:vMerge w:val="restart"/>
          </w:tcPr>
          <w:p w:rsidR="006D4E2B" w:rsidRDefault="006D4E2B">
            <w:pPr>
              <w:pStyle w:val="ConsPlusNormal"/>
              <w:jc w:val="center"/>
            </w:pPr>
            <w:r>
              <w:t>Показатель (группа потребителей с разбивкой по ставкам и дифференциацией по зонам суток)</w:t>
            </w:r>
          </w:p>
        </w:tc>
        <w:tc>
          <w:tcPr>
            <w:tcW w:w="1814" w:type="dxa"/>
            <w:vMerge w:val="restart"/>
          </w:tcPr>
          <w:p w:rsidR="006D4E2B" w:rsidRDefault="006D4E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  <w:vMerge/>
          </w:tcPr>
          <w:p w:rsidR="006D4E2B" w:rsidRDefault="006D4E2B"/>
        </w:tc>
        <w:tc>
          <w:tcPr>
            <w:tcW w:w="1814" w:type="dxa"/>
            <w:vMerge/>
          </w:tcPr>
          <w:p w:rsidR="006D4E2B" w:rsidRDefault="006D4E2B"/>
        </w:tc>
        <w:tc>
          <w:tcPr>
            <w:tcW w:w="1701" w:type="dxa"/>
          </w:tcPr>
          <w:p w:rsidR="006D4E2B" w:rsidRDefault="006D4E2B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86" w:type="dxa"/>
          </w:tcPr>
          <w:p w:rsidR="006D4E2B" w:rsidRDefault="006D4E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  <w:jc w:val="center"/>
            </w:pPr>
            <w:r>
              <w:t>5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1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r>
              <w:t>Население и приравненные к ним, за исключением населения и потребителей, указанных в пунктах 2 и 3 (тарифы указываются с учетом НДС):</w:t>
            </w:r>
          </w:p>
          <w:p w:rsidR="006D4E2B" w:rsidRDefault="006D4E2B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D4E2B" w:rsidRDefault="006D4E2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1.1</w:t>
            </w:r>
          </w:p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1.2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3,02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1.3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3,04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:rsidR="006D4E2B" w:rsidRDefault="006D4E2B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D4E2B" w:rsidRDefault="006D4E2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2.1</w:t>
            </w:r>
          </w:p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2,09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2.2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2,11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1,01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1,04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2.3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2,14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2,09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1,01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1,04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6D4E2B" w:rsidRDefault="006D4E2B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</w:t>
            </w:r>
            <w:r>
              <w:lastRenderedPageBreak/>
              <w:t>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D4E2B" w:rsidRDefault="006D4E2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2,09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3.2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2,11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1,01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1,04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3.3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2,14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2,09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1,01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1,04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4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r>
              <w:t>Потребители, приравненные к населению (тарифы указаны с учетом НДС)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4.1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4.1.1</w:t>
            </w:r>
          </w:p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4.1.2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3,02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4.1.3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3,04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4.2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lastRenderedPageBreak/>
              <w:t>4.2.1</w:t>
            </w:r>
          </w:p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4.2.2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3,02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4.2.3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3,04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4.3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4.3.1</w:t>
            </w:r>
          </w:p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4.3.2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3,02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4.3.3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3,04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4.4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D4E2B" w:rsidRDefault="006D4E2B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</w:tr>
      <w:tr w:rsidR="006D4E2B" w:rsidTr="006D4E2B">
        <w:tc>
          <w:tcPr>
            <w:tcW w:w="604" w:type="dxa"/>
          </w:tcPr>
          <w:p w:rsidR="006D4E2B" w:rsidRDefault="006D4E2B">
            <w:pPr>
              <w:pStyle w:val="ConsPlusNormal"/>
            </w:pPr>
            <w:r>
              <w:t>4.4.1</w:t>
            </w:r>
          </w:p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4.4.2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2,92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3,02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  <w:tr w:rsidR="006D4E2B" w:rsidTr="006D4E2B">
        <w:tc>
          <w:tcPr>
            <w:tcW w:w="604" w:type="dxa"/>
            <w:vMerge w:val="restart"/>
          </w:tcPr>
          <w:p w:rsidR="006D4E2B" w:rsidRDefault="006D4E2B">
            <w:pPr>
              <w:pStyle w:val="ConsPlusNormal"/>
            </w:pPr>
            <w:r>
              <w:t>4.4.3</w:t>
            </w:r>
          </w:p>
        </w:tc>
        <w:tc>
          <w:tcPr>
            <w:tcW w:w="9002" w:type="dxa"/>
            <w:gridSpan w:val="4"/>
          </w:tcPr>
          <w:p w:rsidR="006D4E2B" w:rsidRDefault="006D4E2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3,04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Полупиковая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2,87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2,97</w:t>
            </w:r>
          </w:p>
        </w:tc>
      </w:tr>
      <w:tr w:rsidR="006D4E2B" w:rsidTr="006D4E2B">
        <w:tc>
          <w:tcPr>
            <w:tcW w:w="604" w:type="dxa"/>
            <w:vMerge/>
          </w:tcPr>
          <w:p w:rsidR="006D4E2B" w:rsidRDefault="006D4E2B"/>
        </w:tc>
        <w:tc>
          <w:tcPr>
            <w:tcW w:w="3786" w:type="dxa"/>
          </w:tcPr>
          <w:p w:rsidR="006D4E2B" w:rsidRDefault="006D4E2B">
            <w:pPr>
              <w:pStyle w:val="ConsPlusNormal"/>
            </w:pPr>
            <w:r>
              <w:t>Ночная зона</w:t>
            </w:r>
          </w:p>
        </w:tc>
        <w:tc>
          <w:tcPr>
            <w:tcW w:w="1814" w:type="dxa"/>
          </w:tcPr>
          <w:p w:rsidR="006D4E2B" w:rsidRDefault="006D4E2B">
            <w:pPr>
              <w:pStyle w:val="ConsPlusNormal"/>
            </w:pPr>
            <w:r>
              <w:t>руб./</w:t>
            </w:r>
            <w:proofErr w:type="gramStart"/>
            <w:r>
              <w:t>кВт-ч</w:t>
            </w:r>
            <w:proofErr w:type="gramEnd"/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1,44</w:t>
            </w:r>
          </w:p>
        </w:tc>
        <w:tc>
          <w:tcPr>
            <w:tcW w:w="1701" w:type="dxa"/>
          </w:tcPr>
          <w:p w:rsidR="006D4E2B" w:rsidRDefault="006D4E2B">
            <w:pPr>
              <w:pStyle w:val="ConsPlusNormal"/>
            </w:pPr>
            <w:r>
              <w:t>1,49</w:t>
            </w:r>
          </w:p>
        </w:tc>
      </w:tr>
    </w:tbl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ind w:firstLine="540"/>
        <w:jc w:val="both"/>
      </w:pPr>
      <w:r>
        <w:t>--------------------------------</w:t>
      </w:r>
    </w:p>
    <w:p w:rsidR="006D4E2B" w:rsidRDefault="006D4E2B">
      <w:pPr>
        <w:pStyle w:val="ConsPlusNormal"/>
        <w:spacing w:before="220"/>
        <w:ind w:firstLine="540"/>
        <w:jc w:val="both"/>
      </w:pPr>
      <w:r>
        <w:t>Примечание: тарифы на электрическую энергию применяются в части территорий,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системами.</w:t>
      </w:r>
    </w:p>
    <w:p w:rsidR="006D4E2B" w:rsidRDefault="006D4E2B">
      <w:pPr>
        <w:pStyle w:val="ConsPlusNormal"/>
        <w:spacing w:before="220"/>
        <w:ind w:firstLine="540"/>
        <w:jc w:val="both"/>
      </w:pPr>
      <w:bookmarkStart w:id="1" w:name="P284"/>
      <w:bookmarkEnd w:id="1"/>
      <w:r>
        <w:t>&lt;*&gt; Интервалы тарифных зон суток (по месяцам календарного года) утверждаются Федеральной антимонопольной службой.</w:t>
      </w:r>
    </w:p>
    <w:p w:rsidR="006D4E2B" w:rsidRDefault="006D4E2B">
      <w:pPr>
        <w:pStyle w:val="ConsPlusNormal"/>
        <w:spacing w:before="220"/>
        <w:ind w:firstLine="540"/>
        <w:jc w:val="both"/>
      </w:pPr>
      <w:bookmarkStart w:id="2" w:name="P285"/>
      <w:bookmarkEnd w:id="2"/>
      <w:r>
        <w:t xml:space="preserve">&lt;**&gt;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right"/>
        <w:outlineLvl w:val="1"/>
      </w:pPr>
      <w:r>
        <w:t>Таблица 1</w:t>
      </w: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Title"/>
        <w:jc w:val="center"/>
      </w:pPr>
      <w:r>
        <w:t>Балансовые показатели планового объема полезного отпуска</w:t>
      </w:r>
    </w:p>
    <w:p w:rsidR="006D4E2B" w:rsidRDefault="006D4E2B">
      <w:pPr>
        <w:pStyle w:val="ConsPlusTitle"/>
        <w:jc w:val="center"/>
      </w:pPr>
      <w:r>
        <w:t>электрической энергии, используемые при расчете цен</w:t>
      </w:r>
    </w:p>
    <w:p w:rsidR="006D4E2B" w:rsidRDefault="006D4E2B">
      <w:pPr>
        <w:pStyle w:val="ConsPlusTitle"/>
        <w:jc w:val="center"/>
      </w:pPr>
      <w:r>
        <w:t>(тарифов) на электрическую энергию для населения</w:t>
      </w:r>
    </w:p>
    <w:p w:rsidR="006D4E2B" w:rsidRDefault="006D4E2B">
      <w:pPr>
        <w:pStyle w:val="ConsPlusTitle"/>
        <w:jc w:val="center"/>
      </w:pPr>
      <w:r>
        <w:t>и приравненных к нему категорий потребителей по территории</w:t>
      </w:r>
    </w:p>
    <w:p w:rsidR="006D4E2B" w:rsidRDefault="006D4E2B">
      <w:pPr>
        <w:pStyle w:val="ConsPlusTitle"/>
        <w:jc w:val="center"/>
      </w:pPr>
      <w:r>
        <w:t>Ханты-Мансийского автономного округа - Югры, не объединенной</w:t>
      </w:r>
    </w:p>
    <w:p w:rsidR="006D4E2B" w:rsidRDefault="006D4E2B">
      <w:pPr>
        <w:pStyle w:val="ConsPlusTitle"/>
        <w:jc w:val="center"/>
      </w:pPr>
      <w:r>
        <w:t>в ценовые зоны оптового рынка</w:t>
      </w:r>
    </w:p>
    <w:p w:rsidR="006D4E2B" w:rsidRDefault="006D4E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74"/>
        <w:gridCol w:w="1276"/>
        <w:gridCol w:w="1275"/>
      </w:tblGrid>
      <w:tr w:rsidR="006D4E2B" w:rsidTr="006D4E2B">
        <w:tc>
          <w:tcPr>
            <w:tcW w:w="567" w:type="dxa"/>
            <w:vMerge w:val="restart"/>
          </w:tcPr>
          <w:p w:rsidR="006D4E2B" w:rsidRDefault="006D4E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74" w:type="dxa"/>
            <w:vMerge w:val="restart"/>
          </w:tcPr>
          <w:p w:rsidR="006D4E2B" w:rsidRDefault="006D4E2B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2551" w:type="dxa"/>
            <w:gridSpan w:val="2"/>
          </w:tcPr>
          <w:p w:rsidR="006D4E2B" w:rsidRDefault="006D4E2B">
            <w:pPr>
              <w:pStyle w:val="ConsPlusNormal"/>
              <w:jc w:val="center"/>
            </w:pPr>
            <w:r>
              <w:t>Плановый объем полезного отпуска электрической энергии, млн. кВт. ч</w:t>
            </w:r>
          </w:p>
        </w:tc>
      </w:tr>
      <w:tr w:rsidR="006D4E2B" w:rsidTr="006D4E2B">
        <w:tc>
          <w:tcPr>
            <w:tcW w:w="567" w:type="dxa"/>
            <w:vMerge/>
          </w:tcPr>
          <w:p w:rsidR="006D4E2B" w:rsidRDefault="006D4E2B"/>
        </w:tc>
        <w:tc>
          <w:tcPr>
            <w:tcW w:w="6374" w:type="dxa"/>
            <w:vMerge/>
          </w:tcPr>
          <w:p w:rsidR="006D4E2B" w:rsidRDefault="006D4E2B"/>
        </w:tc>
        <w:tc>
          <w:tcPr>
            <w:tcW w:w="1276" w:type="dxa"/>
          </w:tcPr>
          <w:p w:rsidR="006D4E2B" w:rsidRDefault="006D4E2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6D4E2B" w:rsidTr="006D4E2B">
        <w:tc>
          <w:tcPr>
            <w:tcW w:w="567" w:type="dxa"/>
          </w:tcPr>
          <w:p w:rsidR="006D4E2B" w:rsidRDefault="006D4E2B">
            <w:pPr>
              <w:pStyle w:val="ConsPlusNormal"/>
            </w:pPr>
            <w:r>
              <w:t>1</w:t>
            </w:r>
          </w:p>
        </w:tc>
        <w:tc>
          <w:tcPr>
            <w:tcW w:w="6374" w:type="dxa"/>
          </w:tcPr>
          <w:p w:rsidR="006D4E2B" w:rsidRDefault="006D4E2B">
            <w:pPr>
              <w:pStyle w:val="ConsPlusNormal"/>
            </w:pPr>
            <w:r>
              <w:t>Население, проживающее в сельских населенных пунктах и приравненные к ним:</w:t>
            </w:r>
          </w:p>
          <w:p w:rsidR="006D4E2B" w:rsidRDefault="006D4E2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D4E2B" w:rsidRDefault="006D4E2B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lastRenderedPageBreak/>
              <w:t>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D4E2B" w:rsidRDefault="006D4E2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lastRenderedPageBreak/>
              <w:t>14,90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11,61</w:t>
            </w:r>
          </w:p>
        </w:tc>
      </w:tr>
      <w:tr w:rsidR="006D4E2B" w:rsidTr="006D4E2B">
        <w:tc>
          <w:tcPr>
            <w:tcW w:w="567" w:type="dxa"/>
          </w:tcPr>
          <w:p w:rsidR="006D4E2B" w:rsidRDefault="006D4E2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374" w:type="dxa"/>
          </w:tcPr>
          <w:p w:rsidR="006D4E2B" w:rsidRDefault="006D4E2B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</w:p>
        </w:tc>
      </w:tr>
      <w:tr w:rsidR="006D4E2B" w:rsidTr="006D4E2B">
        <w:tc>
          <w:tcPr>
            <w:tcW w:w="567" w:type="dxa"/>
          </w:tcPr>
          <w:p w:rsidR="006D4E2B" w:rsidRDefault="006D4E2B">
            <w:pPr>
              <w:pStyle w:val="ConsPlusNormal"/>
            </w:pPr>
            <w:r>
              <w:t>2.1</w:t>
            </w:r>
          </w:p>
        </w:tc>
        <w:tc>
          <w:tcPr>
            <w:tcW w:w="6374" w:type="dxa"/>
          </w:tcPr>
          <w:p w:rsidR="006D4E2B" w:rsidRDefault="006D4E2B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0,34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0,26</w:t>
            </w:r>
          </w:p>
        </w:tc>
      </w:tr>
      <w:tr w:rsidR="006D4E2B" w:rsidTr="006D4E2B">
        <w:tc>
          <w:tcPr>
            <w:tcW w:w="567" w:type="dxa"/>
          </w:tcPr>
          <w:p w:rsidR="006D4E2B" w:rsidRDefault="006D4E2B">
            <w:pPr>
              <w:pStyle w:val="ConsPlusNormal"/>
            </w:pPr>
            <w:r>
              <w:t>2.2</w:t>
            </w:r>
          </w:p>
        </w:tc>
        <w:tc>
          <w:tcPr>
            <w:tcW w:w="6374" w:type="dxa"/>
          </w:tcPr>
          <w:p w:rsidR="006D4E2B" w:rsidRDefault="006D4E2B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0</w:t>
            </w:r>
          </w:p>
        </w:tc>
      </w:tr>
      <w:tr w:rsidR="006D4E2B" w:rsidTr="006D4E2B">
        <w:tc>
          <w:tcPr>
            <w:tcW w:w="567" w:type="dxa"/>
          </w:tcPr>
          <w:p w:rsidR="006D4E2B" w:rsidRDefault="006D4E2B">
            <w:pPr>
              <w:pStyle w:val="ConsPlusNormal"/>
            </w:pPr>
            <w:r>
              <w:t>2.3</w:t>
            </w:r>
          </w:p>
        </w:tc>
        <w:tc>
          <w:tcPr>
            <w:tcW w:w="6374" w:type="dxa"/>
          </w:tcPr>
          <w:p w:rsidR="006D4E2B" w:rsidRDefault="006D4E2B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0,01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0,01</w:t>
            </w:r>
          </w:p>
        </w:tc>
      </w:tr>
      <w:tr w:rsidR="006D4E2B" w:rsidTr="006D4E2B">
        <w:tc>
          <w:tcPr>
            <w:tcW w:w="567" w:type="dxa"/>
          </w:tcPr>
          <w:p w:rsidR="006D4E2B" w:rsidRDefault="006D4E2B">
            <w:pPr>
              <w:pStyle w:val="ConsPlusNormal"/>
            </w:pPr>
            <w:r>
              <w:t>2.4</w:t>
            </w:r>
          </w:p>
        </w:tc>
        <w:tc>
          <w:tcPr>
            <w:tcW w:w="6374" w:type="dxa"/>
          </w:tcPr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0,08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0,06</w:t>
            </w:r>
          </w:p>
        </w:tc>
      </w:tr>
      <w:tr w:rsidR="006D4E2B" w:rsidTr="006D4E2B">
        <w:tc>
          <w:tcPr>
            <w:tcW w:w="567" w:type="dxa"/>
          </w:tcPr>
          <w:p w:rsidR="006D4E2B" w:rsidRDefault="006D4E2B">
            <w:pPr>
              <w:pStyle w:val="ConsPlusNormal"/>
            </w:pPr>
            <w:r>
              <w:t>2.5</w:t>
            </w:r>
          </w:p>
        </w:tc>
        <w:tc>
          <w:tcPr>
            <w:tcW w:w="6374" w:type="dxa"/>
          </w:tcPr>
          <w:p w:rsidR="006D4E2B" w:rsidRDefault="006D4E2B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0,09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0,08</w:t>
            </w:r>
          </w:p>
        </w:tc>
      </w:tr>
    </w:tbl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right"/>
        <w:outlineLvl w:val="0"/>
      </w:pPr>
      <w:r>
        <w:t>Приложение 2</w:t>
      </w:r>
    </w:p>
    <w:p w:rsidR="006D4E2B" w:rsidRDefault="006D4E2B">
      <w:pPr>
        <w:pStyle w:val="ConsPlusNormal"/>
        <w:jc w:val="right"/>
      </w:pPr>
      <w:r>
        <w:t>к приказу Региональной службы</w:t>
      </w:r>
    </w:p>
    <w:p w:rsidR="006D4E2B" w:rsidRDefault="006D4E2B">
      <w:pPr>
        <w:pStyle w:val="ConsPlusNormal"/>
        <w:jc w:val="right"/>
      </w:pPr>
      <w:r>
        <w:t>по тарифам Ханты-Мансийского</w:t>
      </w:r>
    </w:p>
    <w:p w:rsidR="006D4E2B" w:rsidRDefault="006D4E2B">
      <w:pPr>
        <w:pStyle w:val="ConsPlusNormal"/>
        <w:jc w:val="right"/>
      </w:pPr>
      <w:r>
        <w:t>автономного округа - Югры</w:t>
      </w:r>
    </w:p>
    <w:p w:rsidR="006D4E2B" w:rsidRDefault="006D4E2B">
      <w:pPr>
        <w:pStyle w:val="ConsPlusNormal"/>
        <w:jc w:val="right"/>
      </w:pPr>
      <w:r>
        <w:t>от 10 декабря 2019 года N 126-нп</w:t>
      </w: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Title"/>
        <w:jc w:val="center"/>
      </w:pPr>
      <w:bookmarkStart w:id="3" w:name="P343"/>
      <w:bookmarkEnd w:id="3"/>
      <w:r>
        <w:t>ПОНИЖАЮЩИЕ КОЭФФИЦИЕНТЫ,</w:t>
      </w:r>
    </w:p>
    <w:p w:rsidR="006D4E2B" w:rsidRDefault="006D4E2B">
      <w:pPr>
        <w:pStyle w:val="ConsPlusTitle"/>
        <w:jc w:val="center"/>
      </w:pPr>
      <w:r>
        <w:t>ПРИМЕНЕННЫЕ ПРИ УСТАНОВЛЕНИИ ЦЕН (ТАРИФОВ) НА ЭЛЕКТРИЧЕСКУЮ</w:t>
      </w:r>
    </w:p>
    <w:p w:rsidR="006D4E2B" w:rsidRDefault="006D4E2B">
      <w:pPr>
        <w:pStyle w:val="ConsPlusTitle"/>
        <w:jc w:val="center"/>
      </w:pPr>
      <w:r>
        <w:t>ЭНЕРГИЮ (МОЩНОСТЬ)</w:t>
      </w:r>
    </w:p>
    <w:p w:rsidR="006D4E2B" w:rsidRDefault="006D4E2B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6624"/>
        <w:gridCol w:w="1276"/>
        <w:gridCol w:w="1275"/>
      </w:tblGrid>
      <w:tr w:rsidR="006D4E2B" w:rsidTr="006D4E2B">
        <w:tc>
          <w:tcPr>
            <w:tcW w:w="459" w:type="dxa"/>
            <w:vMerge w:val="restart"/>
          </w:tcPr>
          <w:p w:rsidR="006D4E2B" w:rsidRDefault="006D4E2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624" w:type="dxa"/>
            <w:vMerge w:val="restart"/>
          </w:tcPr>
          <w:p w:rsidR="006D4E2B" w:rsidRDefault="006D4E2B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2551" w:type="dxa"/>
            <w:gridSpan w:val="2"/>
          </w:tcPr>
          <w:p w:rsidR="006D4E2B" w:rsidRDefault="006D4E2B">
            <w:pPr>
              <w:pStyle w:val="ConsPlusNormal"/>
              <w:jc w:val="center"/>
            </w:pPr>
            <w:r>
              <w:t xml:space="preserve">Примененный </w:t>
            </w:r>
            <w:r>
              <w:lastRenderedPageBreak/>
              <w:t>понижающий коэффициент при установлении цен (тарифов) на электрическую энергию (мощность)</w:t>
            </w:r>
          </w:p>
        </w:tc>
      </w:tr>
      <w:tr w:rsidR="006D4E2B" w:rsidTr="006D4E2B">
        <w:tc>
          <w:tcPr>
            <w:tcW w:w="459" w:type="dxa"/>
            <w:vMerge/>
          </w:tcPr>
          <w:p w:rsidR="006D4E2B" w:rsidRDefault="006D4E2B"/>
        </w:tc>
        <w:tc>
          <w:tcPr>
            <w:tcW w:w="6624" w:type="dxa"/>
            <w:vMerge/>
          </w:tcPr>
          <w:p w:rsidR="006D4E2B" w:rsidRDefault="006D4E2B"/>
        </w:tc>
        <w:tc>
          <w:tcPr>
            <w:tcW w:w="1276" w:type="dxa"/>
          </w:tcPr>
          <w:p w:rsidR="006D4E2B" w:rsidRDefault="006D4E2B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6D4E2B" w:rsidTr="006D4E2B">
        <w:tc>
          <w:tcPr>
            <w:tcW w:w="459" w:type="dxa"/>
          </w:tcPr>
          <w:p w:rsidR="006D4E2B" w:rsidRDefault="006D4E2B">
            <w:pPr>
              <w:pStyle w:val="ConsPlusNormal"/>
            </w:pPr>
            <w:r>
              <w:t>1</w:t>
            </w:r>
          </w:p>
        </w:tc>
        <w:tc>
          <w:tcPr>
            <w:tcW w:w="6624" w:type="dxa"/>
          </w:tcPr>
          <w:p w:rsidR="006D4E2B" w:rsidRDefault="006D4E2B">
            <w:pPr>
              <w:pStyle w:val="ConsPlusNormal"/>
            </w:pPr>
            <w:r>
              <w:t>Население, проживающее в сельских насе</w:t>
            </w:r>
            <w:bookmarkStart w:id="4" w:name="_GoBack"/>
            <w:bookmarkEnd w:id="4"/>
            <w:r>
              <w:t>ленных пунктах и приравненные к ним:</w:t>
            </w:r>
          </w:p>
          <w:p w:rsidR="006D4E2B" w:rsidRDefault="006D4E2B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D4E2B" w:rsidRDefault="006D4E2B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D4E2B" w:rsidRDefault="006D4E2B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</w:t>
            </w:r>
            <w:hyperlink w:anchor="P38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0,7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0,7</w:t>
            </w:r>
          </w:p>
        </w:tc>
      </w:tr>
      <w:tr w:rsidR="006D4E2B" w:rsidTr="006D4E2B">
        <w:tc>
          <w:tcPr>
            <w:tcW w:w="459" w:type="dxa"/>
          </w:tcPr>
          <w:p w:rsidR="006D4E2B" w:rsidRDefault="006D4E2B">
            <w:pPr>
              <w:pStyle w:val="ConsPlusNormal"/>
            </w:pPr>
            <w:r>
              <w:t>2</w:t>
            </w:r>
          </w:p>
        </w:tc>
        <w:tc>
          <w:tcPr>
            <w:tcW w:w="6624" w:type="dxa"/>
          </w:tcPr>
          <w:p w:rsidR="006D4E2B" w:rsidRDefault="006D4E2B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</w:p>
        </w:tc>
      </w:tr>
      <w:tr w:rsidR="006D4E2B" w:rsidTr="006D4E2B">
        <w:tc>
          <w:tcPr>
            <w:tcW w:w="459" w:type="dxa"/>
          </w:tcPr>
          <w:p w:rsidR="006D4E2B" w:rsidRDefault="006D4E2B">
            <w:pPr>
              <w:pStyle w:val="ConsPlusNormal"/>
            </w:pPr>
            <w:r>
              <w:t>2.1</w:t>
            </w:r>
          </w:p>
        </w:tc>
        <w:tc>
          <w:tcPr>
            <w:tcW w:w="6624" w:type="dxa"/>
          </w:tcPr>
          <w:p w:rsidR="006D4E2B" w:rsidRDefault="006D4E2B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</w:tr>
      <w:tr w:rsidR="006D4E2B" w:rsidTr="006D4E2B">
        <w:tc>
          <w:tcPr>
            <w:tcW w:w="459" w:type="dxa"/>
          </w:tcPr>
          <w:p w:rsidR="006D4E2B" w:rsidRDefault="006D4E2B">
            <w:pPr>
              <w:pStyle w:val="ConsPlusNormal"/>
            </w:pPr>
            <w:r>
              <w:t>2.2</w:t>
            </w:r>
          </w:p>
        </w:tc>
        <w:tc>
          <w:tcPr>
            <w:tcW w:w="6624" w:type="dxa"/>
          </w:tcPr>
          <w:p w:rsidR="006D4E2B" w:rsidRDefault="006D4E2B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</w:tr>
      <w:tr w:rsidR="006D4E2B" w:rsidTr="006D4E2B">
        <w:tc>
          <w:tcPr>
            <w:tcW w:w="459" w:type="dxa"/>
          </w:tcPr>
          <w:p w:rsidR="006D4E2B" w:rsidRDefault="006D4E2B">
            <w:pPr>
              <w:pStyle w:val="ConsPlusNormal"/>
            </w:pPr>
            <w:r>
              <w:t>2.3</w:t>
            </w:r>
          </w:p>
        </w:tc>
        <w:tc>
          <w:tcPr>
            <w:tcW w:w="6624" w:type="dxa"/>
          </w:tcPr>
          <w:p w:rsidR="006D4E2B" w:rsidRDefault="006D4E2B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</w:tr>
      <w:tr w:rsidR="006D4E2B" w:rsidTr="006D4E2B">
        <w:tc>
          <w:tcPr>
            <w:tcW w:w="459" w:type="dxa"/>
          </w:tcPr>
          <w:p w:rsidR="006D4E2B" w:rsidRDefault="006D4E2B">
            <w:pPr>
              <w:pStyle w:val="ConsPlusNormal"/>
            </w:pPr>
            <w:r>
              <w:t>2.4</w:t>
            </w:r>
          </w:p>
        </w:tc>
        <w:tc>
          <w:tcPr>
            <w:tcW w:w="6624" w:type="dxa"/>
          </w:tcPr>
          <w:p w:rsidR="006D4E2B" w:rsidRDefault="006D4E2B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</w:t>
            </w:r>
            <w:r>
              <w:lastRenderedPageBreak/>
              <w:t>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</w:tr>
      <w:tr w:rsidR="006D4E2B" w:rsidTr="006D4E2B">
        <w:tc>
          <w:tcPr>
            <w:tcW w:w="459" w:type="dxa"/>
          </w:tcPr>
          <w:p w:rsidR="006D4E2B" w:rsidRDefault="006D4E2B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6624" w:type="dxa"/>
          </w:tcPr>
          <w:p w:rsidR="006D4E2B" w:rsidRDefault="006D4E2B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276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  <w:tc>
          <w:tcPr>
            <w:tcW w:w="1275" w:type="dxa"/>
          </w:tcPr>
          <w:p w:rsidR="006D4E2B" w:rsidRDefault="006D4E2B">
            <w:pPr>
              <w:pStyle w:val="ConsPlusNormal"/>
            </w:pPr>
            <w:r>
              <w:t>1,0</w:t>
            </w:r>
          </w:p>
        </w:tc>
      </w:tr>
    </w:tbl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ind w:firstLine="540"/>
        <w:jc w:val="both"/>
      </w:pPr>
      <w:r>
        <w:t>--------------------------------</w:t>
      </w:r>
    </w:p>
    <w:p w:rsidR="006D4E2B" w:rsidRDefault="006D4E2B">
      <w:pPr>
        <w:pStyle w:val="ConsPlusNormal"/>
        <w:spacing w:before="220"/>
        <w:ind w:firstLine="540"/>
        <w:jc w:val="both"/>
      </w:pPr>
      <w:r>
        <w:t>Примечание:</w:t>
      </w:r>
    </w:p>
    <w:p w:rsidR="006D4E2B" w:rsidRDefault="006D4E2B">
      <w:pPr>
        <w:pStyle w:val="ConsPlusNormal"/>
        <w:spacing w:before="220"/>
        <w:ind w:firstLine="540"/>
        <w:jc w:val="both"/>
      </w:pPr>
      <w:bookmarkStart w:id="5" w:name="P387"/>
      <w:bookmarkEnd w:id="5"/>
      <w:r>
        <w:t xml:space="preserve">&lt;*&gt; При наличии категорий потребителей, относящихся к населению или приравненных к нему категорий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jc w:val="both"/>
      </w:pPr>
    </w:p>
    <w:p w:rsidR="006D4E2B" w:rsidRDefault="006D4E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409" w:rsidRDefault="00474409"/>
    <w:sectPr w:rsidR="00474409" w:rsidSect="006D4E2B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2B"/>
    <w:rsid w:val="00474409"/>
    <w:rsid w:val="006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DF7E-5079-4F89-98C3-DF21BC84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E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E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F6FD49884BD641D877723D805B42B5BAAA928801F265D5944B655108F97F37718DC1E0005C438DBCF63DB88N7A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EF6FD49884BD641D877723D805B42B5BAAA720821F265D5944B655108F97F37718DC1E0005C438DBCF63DB88N7A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F6FD49884BD641D877723D805B42B5BADA32F8011265D5944B655108F97F3651884120201DA39D8DA358ACE23E2C9B4BA543BF0A002C7NBA9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EF6FD49884BD641D877723D805B42B5BADA329801B265D5944B655108F97F37718DC1E0005C438DBCF63DB88N7A6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EF6FD49884BD641D87692ECE69E3245EA2FF2486182F080313B0024FDF91A6255882474145D739DAD161D9827DBB9AF4F15938EABC02C4A71751D7NC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2020-01-24T07:00:00Z</dcterms:created>
  <dcterms:modified xsi:type="dcterms:W3CDTF">2020-01-24T07:03:00Z</dcterms:modified>
</cp:coreProperties>
</file>