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44F" w:rsidRDefault="00DC044F">
      <w:pPr>
        <w:pStyle w:val="ConsPlusTitlePage"/>
      </w:pPr>
      <w:r>
        <w:t xml:space="preserve">Документ предоставлен </w:t>
      </w:r>
      <w:hyperlink r:id="rId4" w:history="1">
        <w:r>
          <w:rPr>
            <w:color w:val="0000FF"/>
          </w:rPr>
          <w:t>КонсультантПлюс</w:t>
        </w:r>
      </w:hyperlink>
      <w:r>
        <w:br/>
      </w:r>
    </w:p>
    <w:p w:rsidR="00DC044F" w:rsidRDefault="00DC044F">
      <w:pPr>
        <w:pStyle w:val="ConsPlusNormal"/>
        <w:jc w:val="both"/>
      </w:pPr>
    </w:p>
    <w:p w:rsidR="00DC044F" w:rsidRDefault="00DC044F">
      <w:pPr>
        <w:pStyle w:val="ConsPlusTitle"/>
        <w:jc w:val="center"/>
      </w:pPr>
      <w:r>
        <w:t>РЕГИОНАЛЬНАЯ СЛУЖБА ПО ТАРИФАМ</w:t>
      </w:r>
    </w:p>
    <w:p w:rsidR="00DC044F" w:rsidRDefault="00DC044F">
      <w:pPr>
        <w:pStyle w:val="ConsPlusTitle"/>
        <w:jc w:val="center"/>
      </w:pPr>
      <w:r>
        <w:t>ХАНТЫ-МАНСИЙСКОГО АВТОНОМНОГО ОКРУГА - ЮГРЫ</w:t>
      </w:r>
    </w:p>
    <w:p w:rsidR="00DC044F" w:rsidRDefault="00DC044F">
      <w:pPr>
        <w:pStyle w:val="ConsPlusTitle"/>
        <w:jc w:val="center"/>
      </w:pPr>
    </w:p>
    <w:p w:rsidR="00DC044F" w:rsidRDefault="00DC044F">
      <w:pPr>
        <w:pStyle w:val="ConsPlusTitle"/>
        <w:jc w:val="center"/>
      </w:pPr>
      <w:r>
        <w:t>ПРИКАЗ</w:t>
      </w:r>
    </w:p>
    <w:p w:rsidR="00DC044F" w:rsidRDefault="00DC044F">
      <w:pPr>
        <w:pStyle w:val="ConsPlusTitle"/>
        <w:jc w:val="center"/>
      </w:pPr>
      <w:r>
        <w:t>от 27 ноября 2014 г. N 143-нп</w:t>
      </w:r>
    </w:p>
    <w:p w:rsidR="00DC044F" w:rsidRDefault="00DC044F">
      <w:pPr>
        <w:pStyle w:val="ConsPlusTitle"/>
        <w:jc w:val="center"/>
      </w:pPr>
    </w:p>
    <w:p w:rsidR="00DC044F" w:rsidRDefault="00DC044F">
      <w:pPr>
        <w:pStyle w:val="ConsPlusTitle"/>
        <w:jc w:val="center"/>
      </w:pPr>
      <w:r>
        <w:t>ОБ УСТАНОВЛЕНИИ ТАРИФОВ В СФЕРЕ ХОЛОДНОГО ВОДОСНАБЖЕНИЯ</w:t>
      </w:r>
    </w:p>
    <w:p w:rsidR="00DC044F" w:rsidRDefault="00DC044F">
      <w:pPr>
        <w:pStyle w:val="ConsPlusTitle"/>
        <w:jc w:val="center"/>
      </w:pPr>
      <w:r>
        <w:t>И ВОДООТВЕДЕНИЯ ДЛЯ ОРГАНИЗАЦИЙ, ОСУЩЕСТВЛЯЮЩИХ ХОЛОДНОЕ</w:t>
      </w:r>
    </w:p>
    <w:p w:rsidR="00DC044F" w:rsidRDefault="00DC044F">
      <w:pPr>
        <w:pStyle w:val="ConsPlusTitle"/>
        <w:jc w:val="center"/>
      </w:pPr>
      <w:r>
        <w:t>ВОДОСНАБЖЕНИЕ, ВОДООТВЕДЕНИЕ И ПОДВОЗ ВОДЫ</w:t>
      </w:r>
    </w:p>
    <w:p w:rsidR="00DC044F" w:rsidRDefault="00DC044F">
      <w:pPr>
        <w:pStyle w:val="ConsPlusNormal"/>
        <w:jc w:val="center"/>
      </w:pPr>
      <w:r>
        <w:t>Список изменяющих документов</w:t>
      </w:r>
    </w:p>
    <w:p w:rsidR="00DC044F" w:rsidRDefault="00DC044F">
      <w:pPr>
        <w:pStyle w:val="ConsPlusNormal"/>
        <w:jc w:val="center"/>
      </w:pPr>
      <w:r>
        <w:t>(в ред. приказов Региональной службы по тарифам ХМАО - Югры</w:t>
      </w:r>
    </w:p>
    <w:p w:rsidR="00DC044F" w:rsidRDefault="00DC044F">
      <w:pPr>
        <w:pStyle w:val="ConsPlusNormal"/>
        <w:jc w:val="center"/>
      </w:pPr>
      <w:r>
        <w:t xml:space="preserve">от 21.05.2015 </w:t>
      </w:r>
      <w:hyperlink r:id="rId5" w:history="1">
        <w:r>
          <w:rPr>
            <w:color w:val="0000FF"/>
          </w:rPr>
          <w:t>N 57-нп</w:t>
        </w:r>
      </w:hyperlink>
      <w:r>
        <w:t xml:space="preserve">, от 16.07.2015 </w:t>
      </w:r>
      <w:hyperlink r:id="rId6" w:history="1">
        <w:r>
          <w:rPr>
            <w:color w:val="0000FF"/>
          </w:rPr>
          <w:t>N 86-нп</w:t>
        </w:r>
      </w:hyperlink>
      <w:r>
        <w:t xml:space="preserve">, от 29.10.2015 </w:t>
      </w:r>
      <w:hyperlink r:id="rId7" w:history="1">
        <w:r>
          <w:rPr>
            <w:color w:val="0000FF"/>
          </w:rPr>
          <w:t>N 142-нп</w:t>
        </w:r>
      </w:hyperlink>
      <w:r>
        <w:t>,</w:t>
      </w:r>
    </w:p>
    <w:p w:rsidR="00DC044F" w:rsidRDefault="00DC044F">
      <w:pPr>
        <w:pStyle w:val="ConsPlusNormal"/>
        <w:jc w:val="center"/>
      </w:pPr>
      <w:r>
        <w:t xml:space="preserve">от 26.11.2015 </w:t>
      </w:r>
      <w:hyperlink r:id="rId8" w:history="1">
        <w:r>
          <w:rPr>
            <w:color w:val="0000FF"/>
          </w:rPr>
          <w:t>N 173-нп</w:t>
        </w:r>
      </w:hyperlink>
      <w:r>
        <w:t xml:space="preserve">, от 07.12.2015 </w:t>
      </w:r>
      <w:hyperlink r:id="rId9" w:history="1">
        <w:r>
          <w:rPr>
            <w:color w:val="0000FF"/>
          </w:rPr>
          <w:t>N 188-нп</w:t>
        </w:r>
      </w:hyperlink>
      <w:r>
        <w:t>)</w:t>
      </w:r>
    </w:p>
    <w:p w:rsidR="00DC044F" w:rsidRDefault="00DC044F">
      <w:pPr>
        <w:pStyle w:val="ConsPlusNormal"/>
        <w:jc w:val="center"/>
      </w:pPr>
    </w:p>
    <w:p w:rsidR="00DC044F" w:rsidRDefault="00DC044F">
      <w:pPr>
        <w:pStyle w:val="ConsPlusNormal"/>
        <w:ind w:firstLine="540"/>
        <w:jc w:val="both"/>
      </w:pPr>
      <w:r>
        <w:t xml:space="preserve">В соответствии с Федеральным </w:t>
      </w:r>
      <w:hyperlink r:id="rId10" w:history="1">
        <w:r>
          <w:rPr>
            <w:color w:val="0000FF"/>
          </w:rPr>
          <w:t>законом</w:t>
        </w:r>
      </w:hyperlink>
      <w:r>
        <w:t xml:space="preserve"> от 7 декабря 2011 года N 416-ФЗ "О водоснабжении и водоотведении", </w:t>
      </w:r>
      <w:hyperlink r:id="rId11" w:history="1">
        <w:r>
          <w:rPr>
            <w:color w:val="0000FF"/>
          </w:rPr>
          <w:t>Постановлением</w:t>
        </w:r>
      </w:hyperlink>
      <w:r>
        <w:t xml:space="preserve"> Правительства Российской Федерации от 13 мая 2013 года N 406 "О государственном регулировании тарифов в сфере водоснабжения и водоотведения", приказами Федеральной службы по тарифам от 27 декабря 2013 года </w:t>
      </w:r>
      <w:hyperlink r:id="rId12" w:history="1">
        <w:r>
          <w:rPr>
            <w:color w:val="0000FF"/>
          </w:rPr>
          <w:t>N 1746-э</w:t>
        </w:r>
      </w:hyperlink>
      <w:r>
        <w:t xml:space="preserve"> "Об утверждении Методических указаний по расчету регулируемых тарифов в сфере водоснабжения и водоотведения", от 11 октября 2014 года </w:t>
      </w:r>
      <w:hyperlink r:id="rId13" w:history="1">
        <w:r>
          <w:rPr>
            <w:color w:val="0000FF"/>
          </w:rPr>
          <w:t>N 228-э/4</w:t>
        </w:r>
      </w:hyperlink>
      <w:r>
        <w:t xml:space="preserve"> "Об установлении предельных индексов максимально возможного изменения действующих тарифов в сфере водоснабжения и водоотведения, в среднем по субъектам Российской Федерации на 2015 год", на основании </w:t>
      </w:r>
      <w:hyperlink r:id="rId14" w:history="1">
        <w:r>
          <w:rPr>
            <w:color w:val="0000FF"/>
          </w:rPr>
          <w:t>постановления</w:t>
        </w:r>
      </w:hyperlink>
      <w:r>
        <w:t xml:space="preserve"> Правительства Ханты-Мансийского автономного округа - Югры от 14 апреля 2012 года N 137-п "О Региональной службе по тарифам Ханты-Мансийского автономного округа - Югры", обращений органов местного самоуправления муниципальных образований Ханты-Мансийский район, Белоярский район, Нижневартовский район, городское поселение Березово Березовского района и организаций, осуществляющих холодное водоснабжение и водоотведение, протокола правления Региональной службы по тарифам Ханты-Мансийского автономного округа - Югры от 27 ноября 2014 года N 73 приказываю:</w:t>
      </w:r>
    </w:p>
    <w:p w:rsidR="00DC044F" w:rsidRDefault="00DC044F">
      <w:pPr>
        <w:pStyle w:val="ConsPlusNormal"/>
        <w:ind w:firstLine="540"/>
        <w:jc w:val="both"/>
      </w:pPr>
      <w:r>
        <w:t xml:space="preserve">1. Установить на период с 1 января 2015 года по 31 декабря 2015 года </w:t>
      </w:r>
      <w:hyperlink w:anchor="P38" w:history="1">
        <w:r>
          <w:rPr>
            <w:color w:val="0000FF"/>
          </w:rPr>
          <w:t>тарифы</w:t>
        </w:r>
      </w:hyperlink>
      <w:r>
        <w:t xml:space="preserve"> в сфере холодного водоснабжения для организаций, осуществляющих холодное водоснабжение и подвоз воды, согласно приложению 1 к настоящему приказу.</w:t>
      </w:r>
    </w:p>
    <w:p w:rsidR="00DC044F" w:rsidRDefault="00DC044F">
      <w:pPr>
        <w:pStyle w:val="ConsPlusNormal"/>
        <w:ind w:firstLine="540"/>
        <w:jc w:val="both"/>
      </w:pPr>
      <w:r>
        <w:t xml:space="preserve">2. Установить на период с 1 января 2015 года по 31 декабря 2015 года одноставочные </w:t>
      </w:r>
      <w:hyperlink w:anchor="P509" w:history="1">
        <w:r>
          <w:rPr>
            <w:color w:val="0000FF"/>
          </w:rPr>
          <w:t>тарифы</w:t>
        </w:r>
      </w:hyperlink>
      <w:r>
        <w:t xml:space="preserve"> в сфере водоотведения для организаций, осуществляющих водоотведение, согласно приложению 2 к настоящему приказу.</w:t>
      </w:r>
    </w:p>
    <w:p w:rsidR="00DC044F" w:rsidRDefault="00DC044F">
      <w:pPr>
        <w:pStyle w:val="ConsPlusNormal"/>
        <w:ind w:firstLine="540"/>
        <w:jc w:val="both"/>
      </w:pPr>
      <w:r>
        <w:t xml:space="preserve">3. Установить на период с 1 января 2015 года по 31 декабря 2017 года одноставочные </w:t>
      </w:r>
      <w:hyperlink w:anchor="P770" w:history="1">
        <w:r>
          <w:rPr>
            <w:color w:val="0000FF"/>
          </w:rPr>
          <w:t>тарифы</w:t>
        </w:r>
      </w:hyperlink>
      <w:r>
        <w:t xml:space="preserve"> в сфере холодного водоснабжения для организаций, осуществляющих холодное водоснабжение, согласно приложению 3 к настоящему приказу.</w:t>
      </w:r>
    </w:p>
    <w:p w:rsidR="00DC044F" w:rsidRDefault="00DC044F">
      <w:pPr>
        <w:pStyle w:val="ConsPlusNormal"/>
        <w:ind w:firstLine="540"/>
        <w:jc w:val="both"/>
      </w:pPr>
      <w:r>
        <w:t xml:space="preserve">4. Установить на период с 1 января 2015 года по 31 декабря 2017 года одноставочные </w:t>
      </w:r>
      <w:hyperlink w:anchor="P1431" w:history="1">
        <w:r>
          <w:rPr>
            <w:color w:val="0000FF"/>
          </w:rPr>
          <w:t>тарифы</w:t>
        </w:r>
      </w:hyperlink>
      <w:r>
        <w:t xml:space="preserve"> в сфере водоотведения для организаций, осуществляющих водоотведение, согласно приложению 4 к настоящему приказу.</w:t>
      </w:r>
    </w:p>
    <w:p w:rsidR="00DC044F" w:rsidRDefault="00DC044F">
      <w:pPr>
        <w:pStyle w:val="ConsPlusNormal"/>
        <w:ind w:firstLine="540"/>
        <w:jc w:val="both"/>
      </w:pPr>
      <w:r>
        <w:t xml:space="preserve">5. Установить организациям, осуществляющим холодное водоснабжение, долгосрочные </w:t>
      </w:r>
      <w:hyperlink w:anchor="P1916" w:history="1">
        <w:r>
          <w:rPr>
            <w:color w:val="0000FF"/>
          </w:rPr>
          <w:t>параметры</w:t>
        </w:r>
      </w:hyperlink>
      <w:r>
        <w:t xml:space="preserve"> регулирования тарифов, определяемые на долгосрочный период регулирования при установлении одноставочных тарифов в сфере холодного водоснабжения с использованием метода индексации, на 2015 - 2017 годы, согласно приложению 5 к настоящему приказу.</w:t>
      </w:r>
    </w:p>
    <w:p w:rsidR="00DC044F" w:rsidRDefault="00DC044F">
      <w:pPr>
        <w:pStyle w:val="ConsPlusNormal"/>
        <w:ind w:firstLine="540"/>
        <w:jc w:val="both"/>
      </w:pPr>
      <w:r>
        <w:t xml:space="preserve">6. Установить организациям, осуществляющим водоотведение, долгосрочные </w:t>
      </w:r>
      <w:hyperlink w:anchor="P2230" w:history="1">
        <w:r>
          <w:rPr>
            <w:color w:val="0000FF"/>
          </w:rPr>
          <w:t>параметры</w:t>
        </w:r>
      </w:hyperlink>
      <w:r>
        <w:t xml:space="preserve"> регулирования тарифов, определяемые на долгосрочный период регулирования при установлении одноставочных тарифов в сфере водоотведения с использованием метода индексации, на 2015 - 2017 годы, согласно приложению 6 к настоящему приказу.</w:t>
      </w:r>
    </w:p>
    <w:p w:rsidR="00DC044F" w:rsidRDefault="00DC044F">
      <w:pPr>
        <w:pStyle w:val="ConsPlusNormal"/>
        <w:ind w:firstLine="540"/>
        <w:jc w:val="both"/>
      </w:pPr>
      <w:r>
        <w:t>7. Настоящий приказ опубликовать в газете "Новости Югры".</w:t>
      </w:r>
    </w:p>
    <w:p w:rsidR="00DC044F" w:rsidRDefault="00DC044F">
      <w:pPr>
        <w:pStyle w:val="ConsPlusNormal"/>
        <w:ind w:firstLine="540"/>
        <w:jc w:val="both"/>
      </w:pPr>
      <w:r>
        <w:t xml:space="preserve">8. Настоящий приказ вступает в силу по истечении десяти дней с момента его официального </w:t>
      </w:r>
      <w:r>
        <w:lastRenderedPageBreak/>
        <w:t>опубликования.</w:t>
      </w:r>
    </w:p>
    <w:p w:rsidR="00DC044F" w:rsidRDefault="00DC044F">
      <w:pPr>
        <w:pStyle w:val="ConsPlusNormal"/>
        <w:jc w:val="both"/>
      </w:pPr>
    </w:p>
    <w:p w:rsidR="00DC044F" w:rsidRDefault="00DC044F">
      <w:pPr>
        <w:pStyle w:val="ConsPlusNormal"/>
        <w:jc w:val="right"/>
      </w:pPr>
      <w:r>
        <w:t>Руководитель службы</w:t>
      </w:r>
    </w:p>
    <w:p w:rsidR="00DC044F" w:rsidRDefault="00DC044F">
      <w:pPr>
        <w:pStyle w:val="ConsPlusNormal"/>
        <w:jc w:val="right"/>
      </w:pPr>
      <w:r>
        <w:t>А.А.БЕРЕЗОВСКИЙ</w:t>
      </w:r>
    </w:p>
    <w:p w:rsidR="00DC044F" w:rsidRDefault="00DC044F">
      <w:pPr>
        <w:sectPr w:rsidR="00DC044F" w:rsidSect="00EB7E58">
          <w:pgSz w:w="11906" w:h="16838"/>
          <w:pgMar w:top="1134" w:right="850" w:bottom="1134" w:left="1701" w:header="708" w:footer="708" w:gutter="0"/>
          <w:cols w:space="708"/>
          <w:docGrid w:linePitch="360"/>
        </w:sectPr>
      </w:pPr>
    </w:p>
    <w:p w:rsidR="00DC044F" w:rsidRDefault="00DC044F">
      <w:pPr>
        <w:pStyle w:val="ConsPlusNormal"/>
        <w:jc w:val="both"/>
      </w:pPr>
    </w:p>
    <w:p w:rsidR="00DC044F" w:rsidRDefault="00DC044F">
      <w:pPr>
        <w:pStyle w:val="ConsPlusNormal"/>
        <w:jc w:val="both"/>
      </w:pPr>
    </w:p>
    <w:p w:rsidR="00DC044F" w:rsidRDefault="00DC044F">
      <w:pPr>
        <w:pStyle w:val="ConsPlusNormal"/>
        <w:jc w:val="both"/>
      </w:pPr>
    </w:p>
    <w:p w:rsidR="00DC044F" w:rsidRDefault="00DC044F">
      <w:pPr>
        <w:pStyle w:val="ConsPlusNormal"/>
        <w:jc w:val="both"/>
      </w:pPr>
    </w:p>
    <w:p w:rsidR="00DC044F" w:rsidRDefault="00DC044F">
      <w:pPr>
        <w:pStyle w:val="ConsPlusNormal"/>
        <w:jc w:val="both"/>
      </w:pPr>
    </w:p>
    <w:p w:rsidR="00DC044F" w:rsidRDefault="00DC044F">
      <w:pPr>
        <w:pStyle w:val="ConsPlusNormal"/>
        <w:jc w:val="right"/>
      </w:pPr>
      <w:r>
        <w:t>Приложение 1</w:t>
      </w:r>
    </w:p>
    <w:p w:rsidR="00DC044F" w:rsidRDefault="00DC044F">
      <w:pPr>
        <w:pStyle w:val="ConsPlusNormal"/>
        <w:jc w:val="right"/>
      </w:pPr>
      <w:r>
        <w:t>к приказу Региональной службы</w:t>
      </w:r>
    </w:p>
    <w:p w:rsidR="00DC044F" w:rsidRDefault="00DC044F">
      <w:pPr>
        <w:pStyle w:val="ConsPlusNormal"/>
        <w:jc w:val="right"/>
      </w:pPr>
      <w:r>
        <w:t>по тарифам Ханты-Мансийского</w:t>
      </w:r>
    </w:p>
    <w:p w:rsidR="00DC044F" w:rsidRDefault="00DC044F">
      <w:pPr>
        <w:pStyle w:val="ConsPlusNormal"/>
        <w:jc w:val="right"/>
      </w:pPr>
      <w:r>
        <w:t>автономного округа - Югры</w:t>
      </w:r>
    </w:p>
    <w:p w:rsidR="00DC044F" w:rsidRDefault="00DC044F">
      <w:pPr>
        <w:pStyle w:val="ConsPlusNormal"/>
        <w:jc w:val="right"/>
      </w:pPr>
      <w:r>
        <w:t>от 27 ноября 2014 года N 143-нп</w:t>
      </w:r>
    </w:p>
    <w:p w:rsidR="00DC044F" w:rsidRDefault="00DC044F">
      <w:pPr>
        <w:pStyle w:val="ConsPlusNormal"/>
        <w:jc w:val="both"/>
      </w:pPr>
    </w:p>
    <w:p w:rsidR="00DC044F" w:rsidRDefault="00DC044F">
      <w:pPr>
        <w:pStyle w:val="ConsPlusTitle"/>
        <w:jc w:val="center"/>
      </w:pPr>
      <w:bookmarkStart w:id="0" w:name="P38"/>
      <w:bookmarkEnd w:id="0"/>
      <w:r>
        <w:t>ТАРИФЫ</w:t>
      </w:r>
    </w:p>
    <w:p w:rsidR="00DC044F" w:rsidRDefault="00DC044F">
      <w:pPr>
        <w:pStyle w:val="ConsPlusTitle"/>
        <w:jc w:val="center"/>
      </w:pPr>
      <w:r>
        <w:t>В СФЕРЕ ХОЛОДНОГО ВОДОСНАБЖЕНИЯ ДЛЯ ОРГАНИЗАЦИЙ,</w:t>
      </w:r>
    </w:p>
    <w:p w:rsidR="00DC044F" w:rsidRDefault="00DC044F">
      <w:pPr>
        <w:pStyle w:val="ConsPlusTitle"/>
        <w:jc w:val="center"/>
      </w:pPr>
      <w:r>
        <w:t>ОСУЩЕСТВЛЯЮЩИХ ХОЛОДНОЕ ВОДОСНАБЖЕНИЕ И ПОДВОЗ ВОДЫ</w:t>
      </w:r>
    </w:p>
    <w:p w:rsidR="00DC044F" w:rsidRDefault="00DC044F">
      <w:pPr>
        <w:pStyle w:val="ConsPlusNormal"/>
        <w:jc w:val="center"/>
      </w:pPr>
      <w:r>
        <w:t>Список изменяющих документов</w:t>
      </w:r>
    </w:p>
    <w:p w:rsidR="00DC044F" w:rsidRDefault="00DC044F">
      <w:pPr>
        <w:pStyle w:val="ConsPlusNormal"/>
        <w:jc w:val="center"/>
      </w:pPr>
      <w:r>
        <w:t xml:space="preserve">(в ред. </w:t>
      </w:r>
      <w:hyperlink r:id="rId15" w:history="1">
        <w:r>
          <w:rPr>
            <w:color w:val="0000FF"/>
          </w:rPr>
          <w:t>приказа</w:t>
        </w:r>
      </w:hyperlink>
      <w:r>
        <w:t xml:space="preserve"> Региональной службы по тарифам ХМАО - Югры</w:t>
      </w:r>
    </w:p>
    <w:p w:rsidR="00DC044F" w:rsidRDefault="00DC044F">
      <w:pPr>
        <w:pStyle w:val="ConsPlusNormal"/>
        <w:jc w:val="center"/>
      </w:pPr>
      <w:r>
        <w:t>от 29.10.2015 N 142-нп)</w:t>
      </w:r>
    </w:p>
    <w:p w:rsidR="00DC044F" w:rsidRDefault="00DC044F">
      <w:pPr>
        <w:pStyle w:val="ConsPlusNormal"/>
        <w:jc w:val="both"/>
      </w:pPr>
    </w:p>
    <w:p w:rsidR="00DC044F" w:rsidRDefault="00DC044F">
      <w:pPr>
        <w:pStyle w:val="ConsPlusNormal"/>
        <w:jc w:val="right"/>
      </w:pPr>
      <w:r>
        <w:t>Таблица 1</w:t>
      </w:r>
    </w:p>
    <w:p w:rsidR="00DC044F" w:rsidRDefault="00DC044F">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6"/>
        <w:gridCol w:w="2987"/>
        <w:gridCol w:w="1494"/>
        <w:gridCol w:w="1171"/>
        <w:gridCol w:w="1685"/>
        <w:gridCol w:w="1285"/>
      </w:tblGrid>
      <w:tr w:rsidR="00DC044F">
        <w:tc>
          <w:tcPr>
            <w:tcW w:w="9498" w:type="dxa"/>
            <w:gridSpan w:val="6"/>
            <w:vAlign w:val="center"/>
          </w:tcPr>
          <w:p w:rsidR="00DC044F" w:rsidRDefault="00DC044F">
            <w:pPr>
              <w:pStyle w:val="ConsPlusNormal"/>
              <w:jc w:val="center"/>
            </w:pPr>
            <w:r>
              <w:t>На период с 1 января 2015 года по 31 декабря 2015 года</w:t>
            </w:r>
          </w:p>
        </w:tc>
      </w:tr>
      <w:tr w:rsidR="00DC044F">
        <w:tc>
          <w:tcPr>
            <w:tcW w:w="876" w:type="dxa"/>
            <w:vMerge w:val="restart"/>
            <w:vAlign w:val="center"/>
          </w:tcPr>
          <w:p w:rsidR="00DC044F" w:rsidRDefault="00DC044F">
            <w:pPr>
              <w:pStyle w:val="ConsPlusNormal"/>
              <w:jc w:val="center"/>
            </w:pPr>
            <w:r>
              <w:t>N п/п</w:t>
            </w:r>
          </w:p>
        </w:tc>
        <w:tc>
          <w:tcPr>
            <w:tcW w:w="2987" w:type="dxa"/>
            <w:vMerge w:val="restart"/>
            <w:vAlign w:val="center"/>
          </w:tcPr>
          <w:p w:rsidR="00DC044F" w:rsidRDefault="00DC044F">
            <w:pPr>
              <w:pStyle w:val="ConsPlusNormal"/>
              <w:jc w:val="center"/>
            </w:pPr>
            <w:r>
              <w:t>Наименования организаций, осуществляющих холодное водоснабжение, муниципальных образований</w:t>
            </w:r>
          </w:p>
        </w:tc>
        <w:tc>
          <w:tcPr>
            <w:tcW w:w="5635" w:type="dxa"/>
            <w:gridSpan w:val="4"/>
            <w:vAlign w:val="center"/>
          </w:tcPr>
          <w:p w:rsidR="00DC044F" w:rsidRDefault="00DC044F">
            <w:pPr>
              <w:pStyle w:val="ConsPlusNormal"/>
              <w:jc w:val="center"/>
            </w:pPr>
            <w:r>
              <w:t>Одноставочные тарифы на питьевую воду, техническую воду, транспортировку воды в сфере холодного водоснабжения, руб./ куб. м</w:t>
            </w:r>
          </w:p>
        </w:tc>
      </w:tr>
      <w:tr w:rsidR="00DC044F">
        <w:tc>
          <w:tcPr>
            <w:tcW w:w="876" w:type="dxa"/>
            <w:vMerge/>
          </w:tcPr>
          <w:p w:rsidR="00DC044F" w:rsidRDefault="00DC044F"/>
        </w:tc>
        <w:tc>
          <w:tcPr>
            <w:tcW w:w="2987" w:type="dxa"/>
            <w:vMerge/>
          </w:tcPr>
          <w:p w:rsidR="00DC044F" w:rsidRDefault="00DC044F"/>
        </w:tc>
        <w:tc>
          <w:tcPr>
            <w:tcW w:w="2665" w:type="dxa"/>
            <w:gridSpan w:val="2"/>
            <w:vAlign w:val="center"/>
          </w:tcPr>
          <w:p w:rsidR="00DC044F" w:rsidRDefault="00DC044F">
            <w:pPr>
              <w:pStyle w:val="ConsPlusNormal"/>
              <w:jc w:val="center"/>
            </w:pPr>
            <w:r>
              <w:t>с 1 января 2015 года по 30 июня 2015 года</w:t>
            </w:r>
          </w:p>
        </w:tc>
        <w:tc>
          <w:tcPr>
            <w:tcW w:w="2970" w:type="dxa"/>
            <w:gridSpan w:val="2"/>
            <w:vAlign w:val="center"/>
          </w:tcPr>
          <w:p w:rsidR="00DC044F" w:rsidRDefault="00DC044F">
            <w:pPr>
              <w:pStyle w:val="ConsPlusNormal"/>
              <w:jc w:val="center"/>
            </w:pPr>
            <w:r>
              <w:t>с 1 июля 2015 года по 31 декабря 2015 года</w:t>
            </w:r>
          </w:p>
        </w:tc>
      </w:tr>
      <w:tr w:rsidR="00DC044F">
        <w:tc>
          <w:tcPr>
            <w:tcW w:w="876" w:type="dxa"/>
            <w:vMerge/>
          </w:tcPr>
          <w:p w:rsidR="00DC044F" w:rsidRDefault="00DC044F"/>
        </w:tc>
        <w:tc>
          <w:tcPr>
            <w:tcW w:w="2987" w:type="dxa"/>
            <w:vMerge/>
          </w:tcPr>
          <w:p w:rsidR="00DC044F" w:rsidRDefault="00DC044F"/>
        </w:tc>
        <w:tc>
          <w:tcPr>
            <w:tcW w:w="1494" w:type="dxa"/>
            <w:vAlign w:val="center"/>
          </w:tcPr>
          <w:p w:rsidR="00DC044F" w:rsidRDefault="00DC044F">
            <w:pPr>
              <w:pStyle w:val="ConsPlusNormal"/>
              <w:jc w:val="center"/>
            </w:pPr>
            <w:r>
              <w:t>для прочих потребителей (без учета НДС)</w:t>
            </w:r>
          </w:p>
        </w:tc>
        <w:tc>
          <w:tcPr>
            <w:tcW w:w="1171" w:type="dxa"/>
            <w:vAlign w:val="center"/>
          </w:tcPr>
          <w:p w:rsidR="00DC044F" w:rsidRDefault="00DC044F">
            <w:pPr>
              <w:pStyle w:val="ConsPlusNormal"/>
              <w:jc w:val="center"/>
            </w:pPr>
            <w:r>
              <w:t xml:space="preserve">для населения (с учетом НДС </w:t>
            </w:r>
            <w:hyperlink w:anchor="P391" w:history="1">
              <w:r>
                <w:rPr>
                  <w:color w:val="0000FF"/>
                </w:rPr>
                <w:t>&lt;*&gt;</w:t>
              </w:r>
            </w:hyperlink>
            <w:r>
              <w:t>)</w:t>
            </w:r>
          </w:p>
        </w:tc>
        <w:tc>
          <w:tcPr>
            <w:tcW w:w="1685" w:type="dxa"/>
            <w:vAlign w:val="center"/>
          </w:tcPr>
          <w:p w:rsidR="00DC044F" w:rsidRDefault="00DC044F">
            <w:pPr>
              <w:pStyle w:val="ConsPlusNormal"/>
              <w:jc w:val="center"/>
            </w:pPr>
            <w:r>
              <w:t>для прочих потребителей (без учета НДС)</w:t>
            </w:r>
          </w:p>
        </w:tc>
        <w:tc>
          <w:tcPr>
            <w:tcW w:w="1285" w:type="dxa"/>
            <w:vAlign w:val="center"/>
          </w:tcPr>
          <w:p w:rsidR="00DC044F" w:rsidRDefault="00DC044F">
            <w:pPr>
              <w:pStyle w:val="ConsPlusNormal"/>
              <w:jc w:val="center"/>
            </w:pPr>
            <w:r>
              <w:t xml:space="preserve">для населения (с учетом НДС </w:t>
            </w:r>
            <w:hyperlink w:anchor="P391" w:history="1">
              <w:r>
                <w:rPr>
                  <w:color w:val="0000FF"/>
                </w:rPr>
                <w:t>&lt;*&gt;</w:t>
              </w:r>
            </w:hyperlink>
            <w:r>
              <w:t>)</w:t>
            </w:r>
          </w:p>
        </w:tc>
      </w:tr>
      <w:tr w:rsidR="00DC044F">
        <w:tc>
          <w:tcPr>
            <w:tcW w:w="876" w:type="dxa"/>
            <w:vAlign w:val="center"/>
          </w:tcPr>
          <w:p w:rsidR="00DC044F" w:rsidRDefault="00DC044F">
            <w:pPr>
              <w:pStyle w:val="ConsPlusNormal"/>
              <w:jc w:val="center"/>
            </w:pPr>
            <w:r>
              <w:lastRenderedPageBreak/>
              <w:t>1</w:t>
            </w:r>
          </w:p>
        </w:tc>
        <w:tc>
          <w:tcPr>
            <w:tcW w:w="2987" w:type="dxa"/>
            <w:vAlign w:val="center"/>
          </w:tcPr>
          <w:p w:rsidR="00DC044F" w:rsidRDefault="00DC044F">
            <w:pPr>
              <w:pStyle w:val="ConsPlusNormal"/>
            </w:pPr>
            <w:r>
              <w:t>Общество с ограниченной ответственностью "Комплекс Коммунальных Платежей" на территории муниципального образования городское поселение Кондинское Кондинского района</w:t>
            </w:r>
          </w:p>
        </w:tc>
        <w:tc>
          <w:tcPr>
            <w:tcW w:w="1494" w:type="dxa"/>
            <w:vAlign w:val="center"/>
          </w:tcPr>
          <w:p w:rsidR="00DC044F" w:rsidRDefault="00DC044F">
            <w:pPr>
              <w:pStyle w:val="ConsPlusNormal"/>
            </w:pPr>
          </w:p>
        </w:tc>
        <w:tc>
          <w:tcPr>
            <w:tcW w:w="1171" w:type="dxa"/>
            <w:vAlign w:val="center"/>
          </w:tcPr>
          <w:p w:rsidR="00DC044F" w:rsidRDefault="00DC044F">
            <w:pPr>
              <w:pStyle w:val="ConsPlusNormal"/>
            </w:pPr>
          </w:p>
        </w:tc>
        <w:tc>
          <w:tcPr>
            <w:tcW w:w="1685" w:type="dxa"/>
            <w:vAlign w:val="center"/>
          </w:tcPr>
          <w:p w:rsidR="00DC044F" w:rsidRDefault="00DC044F">
            <w:pPr>
              <w:pStyle w:val="ConsPlusNormal"/>
            </w:pPr>
          </w:p>
        </w:tc>
        <w:tc>
          <w:tcPr>
            <w:tcW w:w="1285" w:type="dxa"/>
            <w:vAlign w:val="center"/>
          </w:tcPr>
          <w:p w:rsidR="00DC044F" w:rsidRDefault="00DC044F">
            <w:pPr>
              <w:pStyle w:val="ConsPlusNormal"/>
            </w:pPr>
          </w:p>
        </w:tc>
      </w:tr>
      <w:tr w:rsidR="00DC044F">
        <w:tc>
          <w:tcPr>
            <w:tcW w:w="876" w:type="dxa"/>
            <w:vAlign w:val="center"/>
          </w:tcPr>
          <w:p w:rsidR="00DC044F" w:rsidRDefault="00DC044F">
            <w:pPr>
              <w:pStyle w:val="ConsPlusNormal"/>
              <w:jc w:val="center"/>
            </w:pPr>
            <w:r>
              <w:t>1.1</w:t>
            </w:r>
          </w:p>
        </w:tc>
        <w:tc>
          <w:tcPr>
            <w:tcW w:w="2987" w:type="dxa"/>
            <w:vAlign w:val="center"/>
          </w:tcPr>
          <w:p w:rsidR="00DC044F" w:rsidRDefault="00DC044F">
            <w:pPr>
              <w:pStyle w:val="ConsPlusNormal"/>
            </w:pPr>
            <w:r>
              <w:t xml:space="preserve">питьевая вода </w:t>
            </w:r>
            <w:hyperlink w:anchor="P484" w:history="1">
              <w:r>
                <w:rPr>
                  <w:color w:val="0000FF"/>
                </w:rPr>
                <w:t>&lt;1&gt;</w:t>
              </w:r>
            </w:hyperlink>
          </w:p>
        </w:tc>
        <w:tc>
          <w:tcPr>
            <w:tcW w:w="1494" w:type="dxa"/>
            <w:vAlign w:val="center"/>
          </w:tcPr>
          <w:p w:rsidR="00DC044F" w:rsidRDefault="00DC044F">
            <w:pPr>
              <w:pStyle w:val="ConsPlusNormal"/>
              <w:jc w:val="center"/>
            </w:pPr>
            <w:r>
              <w:t xml:space="preserve">73,91 </w:t>
            </w:r>
            <w:hyperlink w:anchor="P392" w:history="1">
              <w:r>
                <w:rPr>
                  <w:color w:val="0000FF"/>
                </w:rPr>
                <w:t>&lt;**&gt;</w:t>
              </w:r>
            </w:hyperlink>
          </w:p>
        </w:tc>
        <w:tc>
          <w:tcPr>
            <w:tcW w:w="1171" w:type="dxa"/>
            <w:vAlign w:val="center"/>
          </w:tcPr>
          <w:p w:rsidR="00DC044F" w:rsidRDefault="00DC044F">
            <w:pPr>
              <w:pStyle w:val="ConsPlusNormal"/>
              <w:jc w:val="center"/>
            </w:pPr>
            <w:r>
              <w:t xml:space="preserve">73,91 </w:t>
            </w:r>
            <w:hyperlink w:anchor="P392" w:history="1">
              <w:r>
                <w:rPr>
                  <w:color w:val="0000FF"/>
                </w:rPr>
                <w:t>&lt;**&gt;</w:t>
              </w:r>
            </w:hyperlink>
          </w:p>
        </w:tc>
        <w:tc>
          <w:tcPr>
            <w:tcW w:w="1685" w:type="dxa"/>
            <w:vAlign w:val="center"/>
          </w:tcPr>
          <w:p w:rsidR="00DC044F" w:rsidRDefault="00DC044F">
            <w:pPr>
              <w:pStyle w:val="ConsPlusNormal"/>
              <w:jc w:val="center"/>
            </w:pPr>
            <w:r>
              <w:t xml:space="preserve">80,64 </w:t>
            </w:r>
            <w:hyperlink w:anchor="P392" w:history="1">
              <w:r>
                <w:rPr>
                  <w:color w:val="0000FF"/>
                </w:rPr>
                <w:t>&lt;**&gt;</w:t>
              </w:r>
            </w:hyperlink>
          </w:p>
        </w:tc>
        <w:tc>
          <w:tcPr>
            <w:tcW w:w="1285" w:type="dxa"/>
            <w:vAlign w:val="center"/>
          </w:tcPr>
          <w:p w:rsidR="00DC044F" w:rsidRDefault="00DC044F">
            <w:pPr>
              <w:pStyle w:val="ConsPlusNormal"/>
              <w:jc w:val="center"/>
            </w:pPr>
            <w:r>
              <w:t xml:space="preserve">80,64 </w:t>
            </w:r>
            <w:hyperlink w:anchor="P392" w:history="1">
              <w:r>
                <w:rPr>
                  <w:color w:val="0000FF"/>
                </w:rPr>
                <w:t>&lt;**&gt;</w:t>
              </w:r>
            </w:hyperlink>
          </w:p>
        </w:tc>
      </w:tr>
      <w:tr w:rsidR="00DC044F">
        <w:tc>
          <w:tcPr>
            <w:tcW w:w="876" w:type="dxa"/>
            <w:vAlign w:val="center"/>
          </w:tcPr>
          <w:p w:rsidR="00DC044F" w:rsidRDefault="00DC044F">
            <w:pPr>
              <w:pStyle w:val="ConsPlusNormal"/>
              <w:jc w:val="center"/>
            </w:pPr>
            <w:r>
              <w:t>2</w:t>
            </w:r>
          </w:p>
        </w:tc>
        <w:tc>
          <w:tcPr>
            <w:tcW w:w="2987" w:type="dxa"/>
            <w:vAlign w:val="center"/>
          </w:tcPr>
          <w:p w:rsidR="00DC044F" w:rsidRDefault="00DC044F">
            <w:pPr>
              <w:pStyle w:val="ConsPlusNormal"/>
            </w:pPr>
            <w:r>
              <w:t>Открытое акционерное общество "Югорская Коммунальная Эксплуатирующая Компания - Белоярский" на территории муниципальных образований городское поселение Белоярский, сельское поселение Казым, сельское поселение Полноват Белоярского района</w:t>
            </w:r>
          </w:p>
        </w:tc>
        <w:tc>
          <w:tcPr>
            <w:tcW w:w="1494" w:type="dxa"/>
            <w:vAlign w:val="center"/>
          </w:tcPr>
          <w:p w:rsidR="00DC044F" w:rsidRDefault="00DC044F">
            <w:pPr>
              <w:pStyle w:val="ConsPlusNormal"/>
            </w:pPr>
          </w:p>
        </w:tc>
        <w:tc>
          <w:tcPr>
            <w:tcW w:w="1171" w:type="dxa"/>
            <w:vAlign w:val="center"/>
          </w:tcPr>
          <w:p w:rsidR="00DC044F" w:rsidRDefault="00DC044F">
            <w:pPr>
              <w:pStyle w:val="ConsPlusNormal"/>
            </w:pPr>
          </w:p>
        </w:tc>
        <w:tc>
          <w:tcPr>
            <w:tcW w:w="1685" w:type="dxa"/>
            <w:vAlign w:val="center"/>
          </w:tcPr>
          <w:p w:rsidR="00DC044F" w:rsidRDefault="00DC044F">
            <w:pPr>
              <w:pStyle w:val="ConsPlusNormal"/>
            </w:pPr>
          </w:p>
        </w:tc>
        <w:tc>
          <w:tcPr>
            <w:tcW w:w="1285" w:type="dxa"/>
            <w:vAlign w:val="center"/>
          </w:tcPr>
          <w:p w:rsidR="00DC044F" w:rsidRDefault="00DC044F">
            <w:pPr>
              <w:pStyle w:val="ConsPlusNormal"/>
            </w:pPr>
          </w:p>
        </w:tc>
      </w:tr>
      <w:tr w:rsidR="00DC044F">
        <w:tc>
          <w:tcPr>
            <w:tcW w:w="876" w:type="dxa"/>
            <w:vAlign w:val="center"/>
          </w:tcPr>
          <w:p w:rsidR="00DC044F" w:rsidRDefault="00DC044F">
            <w:pPr>
              <w:pStyle w:val="ConsPlusNormal"/>
              <w:jc w:val="center"/>
            </w:pPr>
            <w:r>
              <w:t>2.1</w:t>
            </w:r>
          </w:p>
        </w:tc>
        <w:tc>
          <w:tcPr>
            <w:tcW w:w="2987" w:type="dxa"/>
            <w:vAlign w:val="center"/>
          </w:tcPr>
          <w:p w:rsidR="00DC044F" w:rsidRDefault="00DC044F">
            <w:pPr>
              <w:pStyle w:val="ConsPlusNormal"/>
            </w:pPr>
            <w:r>
              <w:t xml:space="preserve">питьевая вода </w:t>
            </w:r>
            <w:hyperlink w:anchor="P484" w:history="1">
              <w:r>
                <w:rPr>
                  <w:color w:val="0000FF"/>
                </w:rPr>
                <w:t>&lt;1&gt;</w:t>
              </w:r>
            </w:hyperlink>
          </w:p>
        </w:tc>
        <w:tc>
          <w:tcPr>
            <w:tcW w:w="1494" w:type="dxa"/>
            <w:vAlign w:val="center"/>
          </w:tcPr>
          <w:p w:rsidR="00DC044F" w:rsidRDefault="00DC044F">
            <w:pPr>
              <w:pStyle w:val="ConsPlusNormal"/>
              <w:jc w:val="center"/>
            </w:pPr>
            <w:r>
              <w:t>58,15</w:t>
            </w:r>
          </w:p>
        </w:tc>
        <w:tc>
          <w:tcPr>
            <w:tcW w:w="1171" w:type="dxa"/>
            <w:vAlign w:val="center"/>
          </w:tcPr>
          <w:p w:rsidR="00DC044F" w:rsidRDefault="00DC044F">
            <w:pPr>
              <w:pStyle w:val="ConsPlusNormal"/>
              <w:jc w:val="center"/>
            </w:pPr>
            <w:r>
              <w:t>68,62</w:t>
            </w:r>
          </w:p>
        </w:tc>
        <w:tc>
          <w:tcPr>
            <w:tcW w:w="1685" w:type="dxa"/>
            <w:vAlign w:val="center"/>
          </w:tcPr>
          <w:p w:rsidR="00DC044F" w:rsidRDefault="00DC044F">
            <w:pPr>
              <w:pStyle w:val="ConsPlusNormal"/>
              <w:jc w:val="center"/>
            </w:pPr>
            <w:r>
              <w:t>64,84</w:t>
            </w:r>
          </w:p>
        </w:tc>
        <w:tc>
          <w:tcPr>
            <w:tcW w:w="1285" w:type="dxa"/>
            <w:vAlign w:val="center"/>
          </w:tcPr>
          <w:p w:rsidR="00DC044F" w:rsidRDefault="00DC044F">
            <w:pPr>
              <w:pStyle w:val="ConsPlusNormal"/>
              <w:jc w:val="center"/>
            </w:pPr>
            <w:r>
              <w:t>76,51</w:t>
            </w:r>
          </w:p>
        </w:tc>
      </w:tr>
      <w:tr w:rsidR="00DC044F">
        <w:tc>
          <w:tcPr>
            <w:tcW w:w="876" w:type="dxa"/>
            <w:vAlign w:val="center"/>
          </w:tcPr>
          <w:p w:rsidR="00DC044F" w:rsidRDefault="00DC044F">
            <w:pPr>
              <w:pStyle w:val="ConsPlusNormal"/>
              <w:jc w:val="center"/>
            </w:pPr>
            <w:r>
              <w:t>2.2</w:t>
            </w:r>
          </w:p>
        </w:tc>
        <w:tc>
          <w:tcPr>
            <w:tcW w:w="2987" w:type="dxa"/>
            <w:vAlign w:val="center"/>
          </w:tcPr>
          <w:p w:rsidR="00DC044F" w:rsidRDefault="00DC044F">
            <w:pPr>
              <w:pStyle w:val="ConsPlusNormal"/>
            </w:pPr>
            <w:r>
              <w:t xml:space="preserve">питьевая вода </w:t>
            </w:r>
            <w:hyperlink w:anchor="P485" w:history="1">
              <w:r>
                <w:rPr>
                  <w:color w:val="0000FF"/>
                </w:rPr>
                <w:t>&lt;2&gt;</w:t>
              </w:r>
            </w:hyperlink>
          </w:p>
        </w:tc>
        <w:tc>
          <w:tcPr>
            <w:tcW w:w="1494" w:type="dxa"/>
            <w:vAlign w:val="center"/>
          </w:tcPr>
          <w:p w:rsidR="00DC044F" w:rsidRDefault="00DC044F">
            <w:pPr>
              <w:pStyle w:val="ConsPlusNormal"/>
              <w:jc w:val="center"/>
            </w:pPr>
            <w:r>
              <w:t>49,58</w:t>
            </w:r>
          </w:p>
        </w:tc>
        <w:tc>
          <w:tcPr>
            <w:tcW w:w="1171" w:type="dxa"/>
            <w:vAlign w:val="center"/>
          </w:tcPr>
          <w:p w:rsidR="00DC044F" w:rsidRDefault="00DC044F">
            <w:pPr>
              <w:pStyle w:val="ConsPlusNormal"/>
              <w:jc w:val="center"/>
            </w:pPr>
            <w:r>
              <w:t>58,50</w:t>
            </w:r>
          </w:p>
        </w:tc>
        <w:tc>
          <w:tcPr>
            <w:tcW w:w="1685" w:type="dxa"/>
            <w:vAlign w:val="center"/>
          </w:tcPr>
          <w:p w:rsidR="00DC044F" w:rsidRDefault="00DC044F">
            <w:pPr>
              <w:pStyle w:val="ConsPlusNormal"/>
              <w:jc w:val="center"/>
            </w:pPr>
            <w:r>
              <w:t>55,28</w:t>
            </w:r>
          </w:p>
        </w:tc>
        <w:tc>
          <w:tcPr>
            <w:tcW w:w="1285" w:type="dxa"/>
            <w:vAlign w:val="center"/>
          </w:tcPr>
          <w:p w:rsidR="00DC044F" w:rsidRDefault="00DC044F">
            <w:pPr>
              <w:pStyle w:val="ConsPlusNormal"/>
              <w:jc w:val="center"/>
            </w:pPr>
            <w:r>
              <w:t>65,23</w:t>
            </w:r>
          </w:p>
        </w:tc>
      </w:tr>
      <w:tr w:rsidR="00DC044F">
        <w:tc>
          <w:tcPr>
            <w:tcW w:w="876" w:type="dxa"/>
            <w:vAlign w:val="center"/>
          </w:tcPr>
          <w:p w:rsidR="00DC044F" w:rsidRDefault="00DC044F">
            <w:pPr>
              <w:pStyle w:val="ConsPlusNormal"/>
              <w:jc w:val="center"/>
            </w:pPr>
            <w:r>
              <w:t>3</w:t>
            </w:r>
          </w:p>
        </w:tc>
        <w:tc>
          <w:tcPr>
            <w:tcW w:w="2987" w:type="dxa"/>
            <w:vAlign w:val="center"/>
          </w:tcPr>
          <w:p w:rsidR="00DC044F" w:rsidRDefault="00DC044F">
            <w:pPr>
              <w:pStyle w:val="ConsPlusNormal"/>
            </w:pPr>
            <w:r>
              <w:t>Общество с ограниченной ответственностью "Жилкомсервис" на территории муниципального образования городское поселение Мортка Кондинского района</w:t>
            </w:r>
          </w:p>
        </w:tc>
        <w:tc>
          <w:tcPr>
            <w:tcW w:w="1494" w:type="dxa"/>
            <w:vAlign w:val="center"/>
          </w:tcPr>
          <w:p w:rsidR="00DC044F" w:rsidRDefault="00DC044F">
            <w:pPr>
              <w:pStyle w:val="ConsPlusNormal"/>
            </w:pPr>
          </w:p>
        </w:tc>
        <w:tc>
          <w:tcPr>
            <w:tcW w:w="1171" w:type="dxa"/>
            <w:vAlign w:val="center"/>
          </w:tcPr>
          <w:p w:rsidR="00DC044F" w:rsidRDefault="00DC044F">
            <w:pPr>
              <w:pStyle w:val="ConsPlusNormal"/>
            </w:pPr>
          </w:p>
        </w:tc>
        <w:tc>
          <w:tcPr>
            <w:tcW w:w="1685" w:type="dxa"/>
            <w:vAlign w:val="center"/>
          </w:tcPr>
          <w:p w:rsidR="00DC044F" w:rsidRDefault="00DC044F">
            <w:pPr>
              <w:pStyle w:val="ConsPlusNormal"/>
            </w:pPr>
          </w:p>
        </w:tc>
        <w:tc>
          <w:tcPr>
            <w:tcW w:w="1285" w:type="dxa"/>
            <w:vAlign w:val="center"/>
          </w:tcPr>
          <w:p w:rsidR="00DC044F" w:rsidRDefault="00DC044F">
            <w:pPr>
              <w:pStyle w:val="ConsPlusNormal"/>
            </w:pPr>
          </w:p>
        </w:tc>
      </w:tr>
      <w:tr w:rsidR="00DC044F">
        <w:tc>
          <w:tcPr>
            <w:tcW w:w="876" w:type="dxa"/>
            <w:vAlign w:val="center"/>
          </w:tcPr>
          <w:p w:rsidR="00DC044F" w:rsidRDefault="00DC044F">
            <w:pPr>
              <w:pStyle w:val="ConsPlusNormal"/>
              <w:jc w:val="center"/>
            </w:pPr>
            <w:r>
              <w:t>3.1</w:t>
            </w:r>
          </w:p>
        </w:tc>
        <w:tc>
          <w:tcPr>
            <w:tcW w:w="2987" w:type="dxa"/>
            <w:vAlign w:val="center"/>
          </w:tcPr>
          <w:p w:rsidR="00DC044F" w:rsidRDefault="00DC044F">
            <w:pPr>
              <w:pStyle w:val="ConsPlusNormal"/>
            </w:pPr>
            <w:r>
              <w:t xml:space="preserve">поселок городского типа </w:t>
            </w:r>
            <w:r>
              <w:lastRenderedPageBreak/>
              <w:t>Мортка</w:t>
            </w:r>
          </w:p>
        </w:tc>
        <w:tc>
          <w:tcPr>
            <w:tcW w:w="1494" w:type="dxa"/>
            <w:vAlign w:val="center"/>
          </w:tcPr>
          <w:p w:rsidR="00DC044F" w:rsidRDefault="00DC044F">
            <w:pPr>
              <w:pStyle w:val="ConsPlusNormal"/>
            </w:pPr>
          </w:p>
        </w:tc>
        <w:tc>
          <w:tcPr>
            <w:tcW w:w="1171" w:type="dxa"/>
            <w:vAlign w:val="center"/>
          </w:tcPr>
          <w:p w:rsidR="00DC044F" w:rsidRDefault="00DC044F">
            <w:pPr>
              <w:pStyle w:val="ConsPlusNormal"/>
            </w:pPr>
          </w:p>
        </w:tc>
        <w:tc>
          <w:tcPr>
            <w:tcW w:w="1685" w:type="dxa"/>
            <w:vAlign w:val="center"/>
          </w:tcPr>
          <w:p w:rsidR="00DC044F" w:rsidRDefault="00DC044F">
            <w:pPr>
              <w:pStyle w:val="ConsPlusNormal"/>
            </w:pPr>
          </w:p>
        </w:tc>
        <w:tc>
          <w:tcPr>
            <w:tcW w:w="1285" w:type="dxa"/>
            <w:vAlign w:val="center"/>
          </w:tcPr>
          <w:p w:rsidR="00DC044F" w:rsidRDefault="00DC044F">
            <w:pPr>
              <w:pStyle w:val="ConsPlusNormal"/>
            </w:pPr>
          </w:p>
        </w:tc>
      </w:tr>
      <w:tr w:rsidR="00DC044F">
        <w:tc>
          <w:tcPr>
            <w:tcW w:w="876" w:type="dxa"/>
            <w:vAlign w:val="center"/>
          </w:tcPr>
          <w:p w:rsidR="00DC044F" w:rsidRDefault="00DC044F">
            <w:pPr>
              <w:pStyle w:val="ConsPlusNormal"/>
              <w:jc w:val="center"/>
            </w:pPr>
            <w:r>
              <w:lastRenderedPageBreak/>
              <w:t>3.1.1</w:t>
            </w:r>
          </w:p>
        </w:tc>
        <w:tc>
          <w:tcPr>
            <w:tcW w:w="2987" w:type="dxa"/>
            <w:vAlign w:val="center"/>
          </w:tcPr>
          <w:p w:rsidR="00DC044F" w:rsidRDefault="00DC044F">
            <w:pPr>
              <w:pStyle w:val="ConsPlusNormal"/>
            </w:pPr>
            <w:r>
              <w:t xml:space="preserve">питьевая вода </w:t>
            </w:r>
            <w:hyperlink w:anchor="P484" w:history="1">
              <w:r>
                <w:rPr>
                  <w:color w:val="0000FF"/>
                </w:rPr>
                <w:t>&lt;1&gt;</w:t>
              </w:r>
            </w:hyperlink>
          </w:p>
        </w:tc>
        <w:tc>
          <w:tcPr>
            <w:tcW w:w="1494" w:type="dxa"/>
            <w:vAlign w:val="center"/>
          </w:tcPr>
          <w:p w:rsidR="00DC044F" w:rsidRDefault="00DC044F">
            <w:pPr>
              <w:pStyle w:val="ConsPlusNormal"/>
              <w:jc w:val="center"/>
            </w:pPr>
            <w:r>
              <w:t xml:space="preserve">82,12 </w:t>
            </w:r>
            <w:hyperlink w:anchor="P392" w:history="1">
              <w:r>
                <w:rPr>
                  <w:color w:val="0000FF"/>
                </w:rPr>
                <w:t>&lt;**&gt;</w:t>
              </w:r>
            </w:hyperlink>
          </w:p>
        </w:tc>
        <w:tc>
          <w:tcPr>
            <w:tcW w:w="1171" w:type="dxa"/>
            <w:vAlign w:val="center"/>
          </w:tcPr>
          <w:p w:rsidR="00DC044F" w:rsidRDefault="00DC044F">
            <w:pPr>
              <w:pStyle w:val="ConsPlusNormal"/>
              <w:jc w:val="center"/>
            </w:pPr>
            <w:r>
              <w:t xml:space="preserve">82,12 </w:t>
            </w:r>
            <w:hyperlink w:anchor="P392" w:history="1">
              <w:r>
                <w:rPr>
                  <w:color w:val="0000FF"/>
                </w:rPr>
                <w:t>&lt;**&gt;</w:t>
              </w:r>
            </w:hyperlink>
          </w:p>
        </w:tc>
        <w:tc>
          <w:tcPr>
            <w:tcW w:w="1685" w:type="dxa"/>
            <w:vAlign w:val="center"/>
          </w:tcPr>
          <w:p w:rsidR="00DC044F" w:rsidRDefault="00DC044F">
            <w:pPr>
              <w:pStyle w:val="ConsPlusNormal"/>
              <w:jc w:val="center"/>
            </w:pPr>
            <w:r>
              <w:t xml:space="preserve">90,91 </w:t>
            </w:r>
            <w:hyperlink w:anchor="P392" w:history="1">
              <w:r>
                <w:rPr>
                  <w:color w:val="0000FF"/>
                </w:rPr>
                <w:t>&lt;**&gt;</w:t>
              </w:r>
            </w:hyperlink>
          </w:p>
        </w:tc>
        <w:tc>
          <w:tcPr>
            <w:tcW w:w="1285" w:type="dxa"/>
            <w:vAlign w:val="center"/>
          </w:tcPr>
          <w:p w:rsidR="00DC044F" w:rsidRDefault="00DC044F">
            <w:pPr>
              <w:pStyle w:val="ConsPlusNormal"/>
              <w:jc w:val="center"/>
            </w:pPr>
            <w:r>
              <w:t xml:space="preserve">90,91 </w:t>
            </w:r>
            <w:hyperlink w:anchor="P392" w:history="1">
              <w:r>
                <w:rPr>
                  <w:color w:val="0000FF"/>
                </w:rPr>
                <w:t>&lt;**&gt;</w:t>
              </w:r>
            </w:hyperlink>
          </w:p>
        </w:tc>
      </w:tr>
      <w:tr w:rsidR="00DC044F">
        <w:tc>
          <w:tcPr>
            <w:tcW w:w="876" w:type="dxa"/>
            <w:vAlign w:val="center"/>
          </w:tcPr>
          <w:p w:rsidR="00DC044F" w:rsidRDefault="00DC044F">
            <w:pPr>
              <w:pStyle w:val="ConsPlusNormal"/>
              <w:jc w:val="center"/>
            </w:pPr>
            <w:r>
              <w:t>4</w:t>
            </w:r>
          </w:p>
        </w:tc>
        <w:tc>
          <w:tcPr>
            <w:tcW w:w="2987" w:type="dxa"/>
            <w:vAlign w:val="center"/>
          </w:tcPr>
          <w:p w:rsidR="00DC044F" w:rsidRDefault="00DC044F">
            <w:pPr>
              <w:pStyle w:val="ConsPlusNormal"/>
            </w:pPr>
            <w:r>
              <w:t>Саранпаульское муниципальное унитарное предприятие жилищно-коммунального хозяйства на территории муниципального образования сельское поселение Саранпауль Березовского района:</w:t>
            </w:r>
          </w:p>
        </w:tc>
        <w:tc>
          <w:tcPr>
            <w:tcW w:w="1494" w:type="dxa"/>
            <w:vAlign w:val="center"/>
          </w:tcPr>
          <w:p w:rsidR="00DC044F" w:rsidRDefault="00DC044F">
            <w:pPr>
              <w:pStyle w:val="ConsPlusNormal"/>
            </w:pPr>
          </w:p>
        </w:tc>
        <w:tc>
          <w:tcPr>
            <w:tcW w:w="1171" w:type="dxa"/>
            <w:vAlign w:val="center"/>
          </w:tcPr>
          <w:p w:rsidR="00DC044F" w:rsidRDefault="00DC044F">
            <w:pPr>
              <w:pStyle w:val="ConsPlusNormal"/>
            </w:pPr>
          </w:p>
        </w:tc>
        <w:tc>
          <w:tcPr>
            <w:tcW w:w="1685" w:type="dxa"/>
            <w:vAlign w:val="center"/>
          </w:tcPr>
          <w:p w:rsidR="00DC044F" w:rsidRDefault="00DC044F">
            <w:pPr>
              <w:pStyle w:val="ConsPlusNormal"/>
            </w:pPr>
          </w:p>
        </w:tc>
        <w:tc>
          <w:tcPr>
            <w:tcW w:w="1285" w:type="dxa"/>
            <w:vAlign w:val="center"/>
          </w:tcPr>
          <w:p w:rsidR="00DC044F" w:rsidRDefault="00DC044F">
            <w:pPr>
              <w:pStyle w:val="ConsPlusNormal"/>
            </w:pPr>
          </w:p>
        </w:tc>
      </w:tr>
      <w:tr w:rsidR="00DC044F">
        <w:tc>
          <w:tcPr>
            <w:tcW w:w="876" w:type="dxa"/>
            <w:vAlign w:val="center"/>
          </w:tcPr>
          <w:p w:rsidR="00DC044F" w:rsidRDefault="00DC044F">
            <w:pPr>
              <w:pStyle w:val="ConsPlusNormal"/>
              <w:jc w:val="center"/>
            </w:pPr>
            <w:r>
              <w:t>4.1</w:t>
            </w:r>
          </w:p>
        </w:tc>
        <w:tc>
          <w:tcPr>
            <w:tcW w:w="2987" w:type="dxa"/>
            <w:vAlign w:val="center"/>
          </w:tcPr>
          <w:p w:rsidR="00DC044F" w:rsidRDefault="00DC044F">
            <w:pPr>
              <w:pStyle w:val="ConsPlusNormal"/>
            </w:pPr>
            <w:r>
              <w:t>село Саранпауль</w:t>
            </w:r>
          </w:p>
        </w:tc>
        <w:tc>
          <w:tcPr>
            <w:tcW w:w="1494" w:type="dxa"/>
            <w:vAlign w:val="center"/>
          </w:tcPr>
          <w:p w:rsidR="00DC044F" w:rsidRDefault="00DC044F">
            <w:pPr>
              <w:pStyle w:val="ConsPlusNormal"/>
            </w:pPr>
          </w:p>
        </w:tc>
        <w:tc>
          <w:tcPr>
            <w:tcW w:w="1171" w:type="dxa"/>
            <w:vAlign w:val="center"/>
          </w:tcPr>
          <w:p w:rsidR="00DC044F" w:rsidRDefault="00DC044F">
            <w:pPr>
              <w:pStyle w:val="ConsPlusNormal"/>
            </w:pPr>
          </w:p>
        </w:tc>
        <w:tc>
          <w:tcPr>
            <w:tcW w:w="1685" w:type="dxa"/>
            <w:vAlign w:val="center"/>
          </w:tcPr>
          <w:p w:rsidR="00DC044F" w:rsidRDefault="00DC044F">
            <w:pPr>
              <w:pStyle w:val="ConsPlusNormal"/>
            </w:pPr>
          </w:p>
        </w:tc>
        <w:tc>
          <w:tcPr>
            <w:tcW w:w="1285" w:type="dxa"/>
            <w:vAlign w:val="center"/>
          </w:tcPr>
          <w:p w:rsidR="00DC044F" w:rsidRDefault="00DC044F">
            <w:pPr>
              <w:pStyle w:val="ConsPlusNormal"/>
            </w:pPr>
          </w:p>
        </w:tc>
      </w:tr>
      <w:tr w:rsidR="00DC044F">
        <w:tc>
          <w:tcPr>
            <w:tcW w:w="876" w:type="dxa"/>
            <w:vAlign w:val="center"/>
          </w:tcPr>
          <w:p w:rsidR="00DC044F" w:rsidRDefault="00DC044F">
            <w:pPr>
              <w:pStyle w:val="ConsPlusNormal"/>
              <w:jc w:val="center"/>
            </w:pPr>
            <w:r>
              <w:t>4.1.1</w:t>
            </w:r>
          </w:p>
        </w:tc>
        <w:tc>
          <w:tcPr>
            <w:tcW w:w="2987" w:type="dxa"/>
            <w:vAlign w:val="center"/>
          </w:tcPr>
          <w:p w:rsidR="00DC044F" w:rsidRDefault="00DC044F">
            <w:pPr>
              <w:pStyle w:val="ConsPlusNormal"/>
            </w:pPr>
            <w:r>
              <w:t xml:space="preserve">питьевая вода </w:t>
            </w:r>
            <w:hyperlink w:anchor="P484" w:history="1">
              <w:r>
                <w:rPr>
                  <w:color w:val="0000FF"/>
                </w:rPr>
                <w:t>&lt;1&gt;</w:t>
              </w:r>
            </w:hyperlink>
          </w:p>
        </w:tc>
        <w:tc>
          <w:tcPr>
            <w:tcW w:w="1494" w:type="dxa"/>
            <w:vAlign w:val="center"/>
          </w:tcPr>
          <w:p w:rsidR="00DC044F" w:rsidRDefault="00DC044F">
            <w:pPr>
              <w:pStyle w:val="ConsPlusNormal"/>
              <w:jc w:val="center"/>
            </w:pPr>
            <w:r>
              <w:t>52,15</w:t>
            </w:r>
          </w:p>
        </w:tc>
        <w:tc>
          <w:tcPr>
            <w:tcW w:w="1171" w:type="dxa"/>
            <w:vAlign w:val="center"/>
          </w:tcPr>
          <w:p w:rsidR="00DC044F" w:rsidRDefault="00DC044F">
            <w:pPr>
              <w:pStyle w:val="ConsPlusNormal"/>
              <w:jc w:val="center"/>
            </w:pPr>
            <w:r>
              <w:t>61,54</w:t>
            </w:r>
          </w:p>
        </w:tc>
        <w:tc>
          <w:tcPr>
            <w:tcW w:w="1685" w:type="dxa"/>
            <w:vAlign w:val="center"/>
          </w:tcPr>
          <w:p w:rsidR="00DC044F" w:rsidRDefault="00DC044F">
            <w:pPr>
              <w:pStyle w:val="ConsPlusNormal"/>
              <w:jc w:val="center"/>
            </w:pPr>
            <w:r>
              <w:t>58,15</w:t>
            </w:r>
          </w:p>
        </w:tc>
        <w:tc>
          <w:tcPr>
            <w:tcW w:w="1285" w:type="dxa"/>
            <w:vAlign w:val="center"/>
          </w:tcPr>
          <w:p w:rsidR="00DC044F" w:rsidRDefault="00DC044F">
            <w:pPr>
              <w:pStyle w:val="ConsPlusNormal"/>
              <w:jc w:val="center"/>
            </w:pPr>
            <w:r>
              <w:t>68,62</w:t>
            </w:r>
          </w:p>
        </w:tc>
      </w:tr>
      <w:tr w:rsidR="00DC044F">
        <w:tc>
          <w:tcPr>
            <w:tcW w:w="876" w:type="dxa"/>
            <w:vAlign w:val="center"/>
          </w:tcPr>
          <w:p w:rsidR="00DC044F" w:rsidRDefault="00DC044F">
            <w:pPr>
              <w:pStyle w:val="ConsPlusNormal"/>
              <w:jc w:val="center"/>
            </w:pPr>
            <w:r>
              <w:t>4.1.2</w:t>
            </w:r>
          </w:p>
        </w:tc>
        <w:tc>
          <w:tcPr>
            <w:tcW w:w="2987" w:type="dxa"/>
            <w:vAlign w:val="center"/>
          </w:tcPr>
          <w:p w:rsidR="00DC044F" w:rsidRDefault="00DC044F">
            <w:pPr>
              <w:pStyle w:val="ConsPlusNormal"/>
            </w:pPr>
            <w:r>
              <w:t xml:space="preserve">питьевая вода </w:t>
            </w:r>
            <w:hyperlink w:anchor="P485" w:history="1">
              <w:r>
                <w:rPr>
                  <w:color w:val="0000FF"/>
                </w:rPr>
                <w:t>&lt;2&gt;</w:t>
              </w:r>
            </w:hyperlink>
          </w:p>
        </w:tc>
        <w:tc>
          <w:tcPr>
            <w:tcW w:w="1494" w:type="dxa"/>
            <w:vAlign w:val="center"/>
          </w:tcPr>
          <w:p w:rsidR="00DC044F" w:rsidRDefault="00DC044F">
            <w:pPr>
              <w:pStyle w:val="ConsPlusNormal"/>
              <w:jc w:val="center"/>
            </w:pPr>
            <w:r>
              <w:t>33,37</w:t>
            </w:r>
          </w:p>
        </w:tc>
        <w:tc>
          <w:tcPr>
            <w:tcW w:w="1171" w:type="dxa"/>
            <w:vAlign w:val="center"/>
          </w:tcPr>
          <w:p w:rsidR="00DC044F" w:rsidRDefault="00DC044F">
            <w:pPr>
              <w:pStyle w:val="ConsPlusNormal"/>
              <w:jc w:val="center"/>
            </w:pPr>
            <w:r>
              <w:t>39,38</w:t>
            </w:r>
          </w:p>
        </w:tc>
        <w:tc>
          <w:tcPr>
            <w:tcW w:w="1685" w:type="dxa"/>
            <w:vAlign w:val="center"/>
          </w:tcPr>
          <w:p w:rsidR="00DC044F" w:rsidRDefault="00DC044F">
            <w:pPr>
              <w:pStyle w:val="ConsPlusNormal"/>
              <w:jc w:val="center"/>
            </w:pPr>
            <w:r>
              <w:t>37,21</w:t>
            </w:r>
          </w:p>
        </w:tc>
        <w:tc>
          <w:tcPr>
            <w:tcW w:w="1285" w:type="dxa"/>
            <w:vAlign w:val="center"/>
          </w:tcPr>
          <w:p w:rsidR="00DC044F" w:rsidRDefault="00DC044F">
            <w:pPr>
              <w:pStyle w:val="ConsPlusNormal"/>
              <w:jc w:val="center"/>
            </w:pPr>
            <w:r>
              <w:t>43,91</w:t>
            </w:r>
          </w:p>
        </w:tc>
      </w:tr>
      <w:tr w:rsidR="00DC044F">
        <w:tc>
          <w:tcPr>
            <w:tcW w:w="876" w:type="dxa"/>
            <w:vAlign w:val="center"/>
          </w:tcPr>
          <w:p w:rsidR="00DC044F" w:rsidRDefault="00DC044F">
            <w:pPr>
              <w:pStyle w:val="ConsPlusNormal"/>
              <w:jc w:val="center"/>
            </w:pPr>
            <w:r>
              <w:t>4.2</w:t>
            </w:r>
          </w:p>
        </w:tc>
        <w:tc>
          <w:tcPr>
            <w:tcW w:w="2987" w:type="dxa"/>
            <w:vAlign w:val="center"/>
          </w:tcPr>
          <w:p w:rsidR="00DC044F" w:rsidRDefault="00DC044F">
            <w:pPr>
              <w:pStyle w:val="ConsPlusNormal"/>
            </w:pPr>
            <w:r>
              <w:t>поселок Сосьва</w:t>
            </w:r>
          </w:p>
        </w:tc>
        <w:tc>
          <w:tcPr>
            <w:tcW w:w="1494" w:type="dxa"/>
            <w:vAlign w:val="center"/>
          </w:tcPr>
          <w:p w:rsidR="00DC044F" w:rsidRDefault="00DC044F">
            <w:pPr>
              <w:pStyle w:val="ConsPlusNormal"/>
            </w:pPr>
          </w:p>
        </w:tc>
        <w:tc>
          <w:tcPr>
            <w:tcW w:w="1171" w:type="dxa"/>
            <w:vAlign w:val="center"/>
          </w:tcPr>
          <w:p w:rsidR="00DC044F" w:rsidRDefault="00DC044F">
            <w:pPr>
              <w:pStyle w:val="ConsPlusNormal"/>
            </w:pPr>
          </w:p>
        </w:tc>
        <w:tc>
          <w:tcPr>
            <w:tcW w:w="1685" w:type="dxa"/>
            <w:vAlign w:val="center"/>
          </w:tcPr>
          <w:p w:rsidR="00DC044F" w:rsidRDefault="00DC044F">
            <w:pPr>
              <w:pStyle w:val="ConsPlusNormal"/>
            </w:pPr>
          </w:p>
        </w:tc>
        <w:tc>
          <w:tcPr>
            <w:tcW w:w="1285" w:type="dxa"/>
            <w:vAlign w:val="center"/>
          </w:tcPr>
          <w:p w:rsidR="00DC044F" w:rsidRDefault="00DC044F">
            <w:pPr>
              <w:pStyle w:val="ConsPlusNormal"/>
            </w:pPr>
          </w:p>
        </w:tc>
      </w:tr>
      <w:tr w:rsidR="00DC044F">
        <w:tc>
          <w:tcPr>
            <w:tcW w:w="876" w:type="dxa"/>
            <w:vAlign w:val="center"/>
          </w:tcPr>
          <w:p w:rsidR="00DC044F" w:rsidRDefault="00DC044F">
            <w:pPr>
              <w:pStyle w:val="ConsPlusNormal"/>
              <w:jc w:val="center"/>
            </w:pPr>
            <w:r>
              <w:t>4.2.1</w:t>
            </w:r>
          </w:p>
        </w:tc>
        <w:tc>
          <w:tcPr>
            <w:tcW w:w="2987" w:type="dxa"/>
            <w:vAlign w:val="center"/>
          </w:tcPr>
          <w:p w:rsidR="00DC044F" w:rsidRDefault="00DC044F">
            <w:pPr>
              <w:pStyle w:val="ConsPlusNormal"/>
            </w:pPr>
            <w:r>
              <w:t xml:space="preserve">питьевая вода </w:t>
            </w:r>
            <w:hyperlink w:anchor="P484" w:history="1">
              <w:r>
                <w:rPr>
                  <w:color w:val="0000FF"/>
                </w:rPr>
                <w:t>&lt;1&gt;</w:t>
              </w:r>
            </w:hyperlink>
          </w:p>
        </w:tc>
        <w:tc>
          <w:tcPr>
            <w:tcW w:w="1494" w:type="dxa"/>
            <w:vAlign w:val="center"/>
          </w:tcPr>
          <w:p w:rsidR="00DC044F" w:rsidRDefault="00DC044F">
            <w:pPr>
              <w:pStyle w:val="ConsPlusNormal"/>
              <w:jc w:val="center"/>
            </w:pPr>
            <w:r>
              <w:t>333,48</w:t>
            </w:r>
          </w:p>
        </w:tc>
        <w:tc>
          <w:tcPr>
            <w:tcW w:w="1171" w:type="dxa"/>
            <w:vAlign w:val="center"/>
          </w:tcPr>
          <w:p w:rsidR="00DC044F" w:rsidRDefault="00DC044F">
            <w:pPr>
              <w:pStyle w:val="ConsPlusNormal"/>
              <w:jc w:val="center"/>
            </w:pPr>
            <w:r>
              <w:t>393,51</w:t>
            </w:r>
          </w:p>
        </w:tc>
        <w:tc>
          <w:tcPr>
            <w:tcW w:w="1685" w:type="dxa"/>
            <w:vAlign w:val="center"/>
          </w:tcPr>
          <w:p w:rsidR="00DC044F" w:rsidRDefault="00DC044F">
            <w:pPr>
              <w:pStyle w:val="ConsPlusNormal"/>
              <w:jc w:val="center"/>
            </w:pPr>
            <w:r>
              <w:t>371,82</w:t>
            </w:r>
          </w:p>
        </w:tc>
        <w:tc>
          <w:tcPr>
            <w:tcW w:w="1285" w:type="dxa"/>
            <w:vAlign w:val="center"/>
          </w:tcPr>
          <w:p w:rsidR="00DC044F" w:rsidRDefault="00DC044F">
            <w:pPr>
              <w:pStyle w:val="ConsPlusNormal"/>
              <w:jc w:val="center"/>
            </w:pPr>
            <w:r>
              <w:t>438,75</w:t>
            </w:r>
          </w:p>
        </w:tc>
      </w:tr>
      <w:tr w:rsidR="00DC044F">
        <w:tc>
          <w:tcPr>
            <w:tcW w:w="876" w:type="dxa"/>
            <w:vAlign w:val="center"/>
          </w:tcPr>
          <w:p w:rsidR="00DC044F" w:rsidRDefault="00DC044F">
            <w:pPr>
              <w:pStyle w:val="ConsPlusNormal"/>
              <w:jc w:val="center"/>
            </w:pPr>
            <w:r>
              <w:t>4.2.2</w:t>
            </w:r>
          </w:p>
        </w:tc>
        <w:tc>
          <w:tcPr>
            <w:tcW w:w="2987" w:type="dxa"/>
            <w:vAlign w:val="center"/>
          </w:tcPr>
          <w:p w:rsidR="00DC044F" w:rsidRDefault="00DC044F">
            <w:pPr>
              <w:pStyle w:val="ConsPlusNormal"/>
            </w:pPr>
            <w:r>
              <w:t xml:space="preserve">питьевая вода </w:t>
            </w:r>
            <w:hyperlink w:anchor="P485" w:history="1">
              <w:r>
                <w:rPr>
                  <w:color w:val="0000FF"/>
                </w:rPr>
                <w:t>&lt;2&gt;</w:t>
              </w:r>
            </w:hyperlink>
          </w:p>
        </w:tc>
        <w:tc>
          <w:tcPr>
            <w:tcW w:w="1494" w:type="dxa"/>
            <w:vAlign w:val="center"/>
          </w:tcPr>
          <w:p w:rsidR="00DC044F" w:rsidRDefault="00DC044F">
            <w:pPr>
              <w:pStyle w:val="ConsPlusNormal"/>
              <w:jc w:val="center"/>
            </w:pPr>
            <w:r>
              <w:t>139,63</w:t>
            </w:r>
          </w:p>
        </w:tc>
        <w:tc>
          <w:tcPr>
            <w:tcW w:w="1171" w:type="dxa"/>
            <w:vAlign w:val="center"/>
          </w:tcPr>
          <w:p w:rsidR="00DC044F" w:rsidRDefault="00DC044F">
            <w:pPr>
              <w:pStyle w:val="ConsPlusNormal"/>
              <w:jc w:val="center"/>
            </w:pPr>
            <w:r>
              <w:t>164,76</w:t>
            </w:r>
          </w:p>
        </w:tc>
        <w:tc>
          <w:tcPr>
            <w:tcW w:w="1685" w:type="dxa"/>
            <w:vAlign w:val="center"/>
          </w:tcPr>
          <w:p w:rsidR="00DC044F" w:rsidRDefault="00DC044F">
            <w:pPr>
              <w:pStyle w:val="ConsPlusNormal"/>
              <w:jc w:val="center"/>
            </w:pPr>
            <w:r>
              <w:t>155,69</w:t>
            </w:r>
          </w:p>
        </w:tc>
        <w:tc>
          <w:tcPr>
            <w:tcW w:w="1285" w:type="dxa"/>
            <w:vAlign w:val="center"/>
          </w:tcPr>
          <w:p w:rsidR="00DC044F" w:rsidRDefault="00DC044F">
            <w:pPr>
              <w:pStyle w:val="ConsPlusNormal"/>
              <w:jc w:val="center"/>
            </w:pPr>
            <w:r>
              <w:t>183,71</w:t>
            </w:r>
          </w:p>
        </w:tc>
      </w:tr>
      <w:tr w:rsidR="00DC044F">
        <w:tc>
          <w:tcPr>
            <w:tcW w:w="876" w:type="dxa"/>
            <w:vAlign w:val="center"/>
          </w:tcPr>
          <w:p w:rsidR="00DC044F" w:rsidRDefault="00DC044F">
            <w:pPr>
              <w:pStyle w:val="ConsPlusNormal"/>
              <w:jc w:val="center"/>
            </w:pPr>
            <w:r>
              <w:t>5</w:t>
            </w:r>
          </w:p>
        </w:tc>
        <w:tc>
          <w:tcPr>
            <w:tcW w:w="2987" w:type="dxa"/>
            <w:vAlign w:val="center"/>
          </w:tcPr>
          <w:p w:rsidR="00DC044F" w:rsidRDefault="00DC044F">
            <w:pPr>
              <w:pStyle w:val="ConsPlusNormal"/>
            </w:pPr>
            <w:r>
              <w:t>Общество с ограниченной ответственностью "СервисКомфорт" на территории муниципального образования сельское поселение Сингапай Нефтеюганского района</w:t>
            </w:r>
          </w:p>
        </w:tc>
        <w:tc>
          <w:tcPr>
            <w:tcW w:w="1494" w:type="dxa"/>
            <w:vAlign w:val="center"/>
          </w:tcPr>
          <w:p w:rsidR="00DC044F" w:rsidRDefault="00DC044F">
            <w:pPr>
              <w:pStyle w:val="ConsPlusNormal"/>
            </w:pPr>
          </w:p>
        </w:tc>
        <w:tc>
          <w:tcPr>
            <w:tcW w:w="1171" w:type="dxa"/>
            <w:vAlign w:val="center"/>
          </w:tcPr>
          <w:p w:rsidR="00DC044F" w:rsidRDefault="00DC044F">
            <w:pPr>
              <w:pStyle w:val="ConsPlusNormal"/>
            </w:pPr>
          </w:p>
        </w:tc>
        <w:tc>
          <w:tcPr>
            <w:tcW w:w="1685" w:type="dxa"/>
            <w:vAlign w:val="center"/>
          </w:tcPr>
          <w:p w:rsidR="00DC044F" w:rsidRDefault="00DC044F">
            <w:pPr>
              <w:pStyle w:val="ConsPlusNormal"/>
            </w:pPr>
          </w:p>
        </w:tc>
        <w:tc>
          <w:tcPr>
            <w:tcW w:w="1285" w:type="dxa"/>
            <w:vAlign w:val="center"/>
          </w:tcPr>
          <w:p w:rsidR="00DC044F" w:rsidRDefault="00DC044F">
            <w:pPr>
              <w:pStyle w:val="ConsPlusNormal"/>
            </w:pPr>
          </w:p>
        </w:tc>
      </w:tr>
      <w:tr w:rsidR="00DC044F">
        <w:tc>
          <w:tcPr>
            <w:tcW w:w="876" w:type="dxa"/>
            <w:vAlign w:val="center"/>
          </w:tcPr>
          <w:p w:rsidR="00DC044F" w:rsidRDefault="00DC044F">
            <w:pPr>
              <w:pStyle w:val="ConsPlusNormal"/>
              <w:jc w:val="center"/>
            </w:pPr>
            <w:r>
              <w:t>5.1</w:t>
            </w:r>
          </w:p>
        </w:tc>
        <w:tc>
          <w:tcPr>
            <w:tcW w:w="2987" w:type="dxa"/>
            <w:vAlign w:val="center"/>
          </w:tcPr>
          <w:p w:rsidR="00DC044F" w:rsidRDefault="00DC044F">
            <w:pPr>
              <w:pStyle w:val="ConsPlusNormal"/>
            </w:pPr>
            <w:r>
              <w:t xml:space="preserve">техническая вода </w:t>
            </w:r>
            <w:hyperlink w:anchor="P486" w:history="1">
              <w:r>
                <w:rPr>
                  <w:color w:val="0000FF"/>
                </w:rPr>
                <w:t>&lt;3&gt;</w:t>
              </w:r>
            </w:hyperlink>
          </w:p>
        </w:tc>
        <w:tc>
          <w:tcPr>
            <w:tcW w:w="1494" w:type="dxa"/>
            <w:vAlign w:val="center"/>
          </w:tcPr>
          <w:p w:rsidR="00DC044F" w:rsidRDefault="00DC044F">
            <w:pPr>
              <w:pStyle w:val="ConsPlusNormal"/>
              <w:jc w:val="center"/>
            </w:pPr>
            <w:r>
              <w:t xml:space="preserve">27,36 </w:t>
            </w:r>
            <w:hyperlink w:anchor="P392" w:history="1">
              <w:r>
                <w:rPr>
                  <w:color w:val="0000FF"/>
                </w:rPr>
                <w:t>&lt;**&gt;</w:t>
              </w:r>
            </w:hyperlink>
          </w:p>
        </w:tc>
        <w:tc>
          <w:tcPr>
            <w:tcW w:w="1171" w:type="dxa"/>
            <w:vAlign w:val="center"/>
          </w:tcPr>
          <w:p w:rsidR="00DC044F" w:rsidRDefault="00DC044F">
            <w:pPr>
              <w:pStyle w:val="ConsPlusNormal"/>
              <w:jc w:val="center"/>
            </w:pPr>
            <w:r>
              <w:t>-</w:t>
            </w:r>
          </w:p>
        </w:tc>
        <w:tc>
          <w:tcPr>
            <w:tcW w:w="1685" w:type="dxa"/>
            <w:vAlign w:val="center"/>
          </w:tcPr>
          <w:p w:rsidR="00DC044F" w:rsidRDefault="00DC044F">
            <w:pPr>
              <w:pStyle w:val="ConsPlusNormal"/>
              <w:jc w:val="center"/>
            </w:pPr>
            <w:r>
              <w:t xml:space="preserve">30,51 </w:t>
            </w:r>
            <w:hyperlink w:anchor="P392" w:history="1">
              <w:r>
                <w:rPr>
                  <w:color w:val="0000FF"/>
                </w:rPr>
                <w:t>&lt;**&gt;</w:t>
              </w:r>
            </w:hyperlink>
          </w:p>
        </w:tc>
        <w:tc>
          <w:tcPr>
            <w:tcW w:w="1285" w:type="dxa"/>
            <w:vAlign w:val="center"/>
          </w:tcPr>
          <w:p w:rsidR="00DC044F" w:rsidRDefault="00DC044F">
            <w:pPr>
              <w:pStyle w:val="ConsPlusNormal"/>
              <w:jc w:val="center"/>
            </w:pPr>
            <w:r>
              <w:t>-</w:t>
            </w:r>
          </w:p>
        </w:tc>
      </w:tr>
      <w:tr w:rsidR="00DC044F">
        <w:tc>
          <w:tcPr>
            <w:tcW w:w="876" w:type="dxa"/>
            <w:vAlign w:val="center"/>
          </w:tcPr>
          <w:p w:rsidR="00DC044F" w:rsidRDefault="00DC044F">
            <w:pPr>
              <w:pStyle w:val="ConsPlusNormal"/>
              <w:jc w:val="center"/>
            </w:pPr>
            <w:r>
              <w:t>6</w:t>
            </w:r>
          </w:p>
        </w:tc>
        <w:tc>
          <w:tcPr>
            <w:tcW w:w="2987" w:type="dxa"/>
            <w:vAlign w:val="center"/>
          </w:tcPr>
          <w:p w:rsidR="00DC044F" w:rsidRDefault="00DC044F">
            <w:pPr>
              <w:pStyle w:val="ConsPlusNormal"/>
            </w:pPr>
            <w:r>
              <w:t xml:space="preserve">Муниципальное унитарное </w:t>
            </w:r>
            <w:r>
              <w:lastRenderedPageBreak/>
              <w:t>предприятие "Федоровское жилищно-коммунальное хозяйство" на территории муниципального образования городское поселение Федоровский Сургутского района</w:t>
            </w:r>
          </w:p>
        </w:tc>
        <w:tc>
          <w:tcPr>
            <w:tcW w:w="1494" w:type="dxa"/>
            <w:vAlign w:val="center"/>
          </w:tcPr>
          <w:p w:rsidR="00DC044F" w:rsidRDefault="00DC044F">
            <w:pPr>
              <w:pStyle w:val="ConsPlusNormal"/>
            </w:pPr>
          </w:p>
        </w:tc>
        <w:tc>
          <w:tcPr>
            <w:tcW w:w="1171" w:type="dxa"/>
            <w:vAlign w:val="center"/>
          </w:tcPr>
          <w:p w:rsidR="00DC044F" w:rsidRDefault="00DC044F">
            <w:pPr>
              <w:pStyle w:val="ConsPlusNormal"/>
            </w:pPr>
          </w:p>
        </w:tc>
        <w:tc>
          <w:tcPr>
            <w:tcW w:w="1685" w:type="dxa"/>
            <w:vAlign w:val="center"/>
          </w:tcPr>
          <w:p w:rsidR="00DC044F" w:rsidRDefault="00DC044F">
            <w:pPr>
              <w:pStyle w:val="ConsPlusNormal"/>
            </w:pPr>
          </w:p>
        </w:tc>
        <w:tc>
          <w:tcPr>
            <w:tcW w:w="1285" w:type="dxa"/>
            <w:vAlign w:val="center"/>
          </w:tcPr>
          <w:p w:rsidR="00DC044F" w:rsidRDefault="00DC044F">
            <w:pPr>
              <w:pStyle w:val="ConsPlusNormal"/>
            </w:pPr>
          </w:p>
        </w:tc>
      </w:tr>
      <w:tr w:rsidR="00DC044F">
        <w:tc>
          <w:tcPr>
            <w:tcW w:w="876" w:type="dxa"/>
            <w:vAlign w:val="center"/>
          </w:tcPr>
          <w:p w:rsidR="00DC044F" w:rsidRDefault="00DC044F">
            <w:pPr>
              <w:pStyle w:val="ConsPlusNormal"/>
              <w:jc w:val="center"/>
            </w:pPr>
            <w:r>
              <w:lastRenderedPageBreak/>
              <w:t>6.1</w:t>
            </w:r>
          </w:p>
        </w:tc>
        <w:tc>
          <w:tcPr>
            <w:tcW w:w="2987" w:type="dxa"/>
            <w:vAlign w:val="center"/>
          </w:tcPr>
          <w:p w:rsidR="00DC044F" w:rsidRDefault="00DC044F">
            <w:pPr>
              <w:pStyle w:val="ConsPlusNormal"/>
            </w:pPr>
            <w:r>
              <w:t xml:space="preserve">питьевая вода </w:t>
            </w:r>
            <w:hyperlink w:anchor="P484" w:history="1">
              <w:r>
                <w:rPr>
                  <w:color w:val="0000FF"/>
                </w:rPr>
                <w:t>&lt;1&gt;</w:t>
              </w:r>
            </w:hyperlink>
          </w:p>
        </w:tc>
        <w:tc>
          <w:tcPr>
            <w:tcW w:w="1494" w:type="dxa"/>
            <w:vAlign w:val="center"/>
          </w:tcPr>
          <w:p w:rsidR="00DC044F" w:rsidRDefault="00DC044F">
            <w:pPr>
              <w:pStyle w:val="ConsPlusNormal"/>
              <w:jc w:val="center"/>
            </w:pPr>
            <w:r>
              <w:t>36,68</w:t>
            </w:r>
          </w:p>
        </w:tc>
        <w:tc>
          <w:tcPr>
            <w:tcW w:w="1171" w:type="dxa"/>
            <w:vAlign w:val="center"/>
          </w:tcPr>
          <w:p w:rsidR="00DC044F" w:rsidRDefault="00DC044F">
            <w:pPr>
              <w:pStyle w:val="ConsPlusNormal"/>
              <w:jc w:val="center"/>
            </w:pPr>
            <w:r>
              <w:t>43,28</w:t>
            </w:r>
          </w:p>
        </w:tc>
        <w:tc>
          <w:tcPr>
            <w:tcW w:w="1685" w:type="dxa"/>
            <w:vAlign w:val="center"/>
          </w:tcPr>
          <w:p w:rsidR="00DC044F" w:rsidRDefault="00DC044F">
            <w:pPr>
              <w:pStyle w:val="ConsPlusNormal"/>
              <w:jc w:val="center"/>
            </w:pPr>
            <w:r>
              <w:t>40,90</w:t>
            </w:r>
          </w:p>
        </w:tc>
        <w:tc>
          <w:tcPr>
            <w:tcW w:w="1285" w:type="dxa"/>
            <w:vAlign w:val="center"/>
          </w:tcPr>
          <w:p w:rsidR="00DC044F" w:rsidRDefault="00DC044F">
            <w:pPr>
              <w:pStyle w:val="ConsPlusNormal"/>
              <w:jc w:val="center"/>
            </w:pPr>
            <w:r>
              <w:t>48,26</w:t>
            </w:r>
          </w:p>
        </w:tc>
      </w:tr>
      <w:tr w:rsidR="00DC044F">
        <w:tc>
          <w:tcPr>
            <w:tcW w:w="876" w:type="dxa"/>
            <w:vAlign w:val="center"/>
          </w:tcPr>
          <w:p w:rsidR="00DC044F" w:rsidRDefault="00DC044F">
            <w:pPr>
              <w:pStyle w:val="ConsPlusNormal"/>
              <w:jc w:val="center"/>
            </w:pPr>
            <w:r>
              <w:t>6.2</w:t>
            </w:r>
          </w:p>
        </w:tc>
        <w:tc>
          <w:tcPr>
            <w:tcW w:w="2987" w:type="dxa"/>
            <w:vAlign w:val="center"/>
          </w:tcPr>
          <w:p w:rsidR="00DC044F" w:rsidRDefault="00DC044F">
            <w:pPr>
              <w:pStyle w:val="ConsPlusNormal"/>
            </w:pPr>
            <w:r>
              <w:t xml:space="preserve">питьевая вода </w:t>
            </w:r>
            <w:hyperlink w:anchor="P487" w:history="1">
              <w:r>
                <w:rPr>
                  <w:color w:val="0000FF"/>
                </w:rPr>
                <w:t>&lt;4&gt;</w:t>
              </w:r>
            </w:hyperlink>
          </w:p>
        </w:tc>
        <w:tc>
          <w:tcPr>
            <w:tcW w:w="1494" w:type="dxa"/>
            <w:vAlign w:val="center"/>
          </w:tcPr>
          <w:p w:rsidR="00DC044F" w:rsidRDefault="00DC044F">
            <w:pPr>
              <w:pStyle w:val="ConsPlusNormal"/>
              <w:jc w:val="center"/>
            </w:pPr>
            <w:r>
              <w:t>41,42</w:t>
            </w:r>
          </w:p>
        </w:tc>
        <w:tc>
          <w:tcPr>
            <w:tcW w:w="1171" w:type="dxa"/>
            <w:vAlign w:val="center"/>
          </w:tcPr>
          <w:p w:rsidR="00DC044F" w:rsidRDefault="00DC044F">
            <w:pPr>
              <w:pStyle w:val="ConsPlusNormal"/>
              <w:jc w:val="center"/>
            </w:pPr>
            <w:r>
              <w:t>-</w:t>
            </w:r>
          </w:p>
        </w:tc>
        <w:tc>
          <w:tcPr>
            <w:tcW w:w="1685" w:type="dxa"/>
            <w:vAlign w:val="center"/>
          </w:tcPr>
          <w:p w:rsidR="00DC044F" w:rsidRDefault="00DC044F">
            <w:pPr>
              <w:pStyle w:val="ConsPlusNormal"/>
              <w:jc w:val="center"/>
            </w:pPr>
            <w:r>
              <w:t>45,77</w:t>
            </w:r>
          </w:p>
        </w:tc>
        <w:tc>
          <w:tcPr>
            <w:tcW w:w="1285" w:type="dxa"/>
            <w:vAlign w:val="center"/>
          </w:tcPr>
          <w:p w:rsidR="00DC044F" w:rsidRDefault="00DC044F">
            <w:pPr>
              <w:pStyle w:val="ConsPlusNormal"/>
              <w:jc w:val="center"/>
            </w:pPr>
            <w:r>
              <w:t>-</w:t>
            </w:r>
          </w:p>
        </w:tc>
      </w:tr>
      <w:tr w:rsidR="00DC044F">
        <w:tc>
          <w:tcPr>
            <w:tcW w:w="876" w:type="dxa"/>
            <w:vAlign w:val="center"/>
          </w:tcPr>
          <w:p w:rsidR="00DC044F" w:rsidRDefault="00DC044F">
            <w:pPr>
              <w:pStyle w:val="ConsPlusNormal"/>
              <w:jc w:val="center"/>
            </w:pPr>
            <w:r>
              <w:t>7</w:t>
            </w:r>
          </w:p>
        </w:tc>
        <w:tc>
          <w:tcPr>
            <w:tcW w:w="2987" w:type="dxa"/>
            <w:vAlign w:val="center"/>
          </w:tcPr>
          <w:p w:rsidR="00DC044F" w:rsidRDefault="00DC044F">
            <w:pPr>
              <w:pStyle w:val="ConsPlusNormal"/>
            </w:pPr>
            <w:r>
              <w:t>Общество с ограниченной ответственностью "ТНК ВИТА ПЛЮС" на территории муниципального образования сельское поселение Половинка Кондинского района</w:t>
            </w:r>
          </w:p>
        </w:tc>
        <w:tc>
          <w:tcPr>
            <w:tcW w:w="1494" w:type="dxa"/>
            <w:vAlign w:val="center"/>
          </w:tcPr>
          <w:p w:rsidR="00DC044F" w:rsidRDefault="00DC044F">
            <w:pPr>
              <w:pStyle w:val="ConsPlusNormal"/>
            </w:pPr>
          </w:p>
        </w:tc>
        <w:tc>
          <w:tcPr>
            <w:tcW w:w="1171" w:type="dxa"/>
            <w:vAlign w:val="center"/>
          </w:tcPr>
          <w:p w:rsidR="00DC044F" w:rsidRDefault="00DC044F">
            <w:pPr>
              <w:pStyle w:val="ConsPlusNormal"/>
            </w:pPr>
          </w:p>
        </w:tc>
        <w:tc>
          <w:tcPr>
            <w:tcW w:w="1685" w:type="dxa"/>
            <w:vAlign w:val="center"/>
          </w:tcPr>
          <w:p w:rsidR="00DC044F" w:rsidRDefault="00DC044F">
            <w:pPr>
              <w:pStyle w:val="ConsPlusNormal"/>
            </w:pPr>
          </w:p>
        </w:tc>
        <w:tc>
          <w:tcPr>
            <w:tcW w:w="1285" w:type="dxa"/>
            <w:vAlign w:val="center"/>
          </w:tcPr>
          <w:p w:rsidR="00DC044F" w:rsidRDefault="00DC044F">
            <w:pPr>
              <w:pStyle w:val="ConsPlusNormal"/>
            </w:pPr>
          </w:p>
        </w:tc>
      </w:tr>
      <w:tr w:rsidR="00DC044F">
        <w:tc>
          <w:tcPr>
            <w:tcW w:w="876" w:type="dxa"/>
            <w:vAlign w:val="center"/>
          </w:tcPr>
          <w:p w:rsidR="00DC044F" w:rsidRDefault="00DC044F">
            <w:pPr>
              <w:pStyle w:val="ConsPlusNormal"/>
              <w:jc w:val="center"/>
            </w:pPr>
            <w:r>
              <w:t>7.1</w:t>
            </w:r>
          </w:p>
        </w:tc>
        <w:tc>
          <w:tcPr>
            <w:tcW w:w="2987" w:type="dxa"/>
            <w:vAlign w:val="center"/>
          </w:tcPr>
          <w:p w:rsidR="00DC044F" w:rsidRDefault="00DC044F">
            <w:pPr>
              <w:pStyle w:val="ConsPlusNormal"/>
            </w:pPr>
            <w:r>
              <w:t xml:space="preserve">техническая вода </w:t>
            </w:r>
            <w:hyperlink w:anchor="P486" w:history="1">
              <w:r>
                <w:rPr>
                  <w:color w:val="0000FF"/>
                </w:rPr>
                <w:t>&lt;3&gt;</w:t>
              </w:r>
            </w:hyperlink>
          </w:p>
        </w:tc>
        <w:tc>
          <w:tcPr>
            <w:tcW w:w="1494" w:type="dxa"/>
            <w:vAlign w:val="center"/>
          </w:tcPr>
          <w:p w:rsidR="00DC044F" w:rsidRDefault="00DC044F">
            <w:pPr>
              <w:pStyle w:val="ConsPlusNormal"/>
              <w:jc w:val="center"/>
            </w:pPr>
            <w:r>
              <w:t xml:space="preserve">22,97 </w:t>
            </w:r>
            <w:hyperlink w:anchor="P392" w:history="1">
              <w:r>
                <w:rPr>
                  <w:color w:val="0000FF"/>
                </w:rPr>
                <w:t>&lt;**&gt;</w:t>
              </w:r>
            </w:hyperlink>
          </w:p>
        </w:tc>
        <w:tc>
          <w:tcPr>
            <w:tcW w:w="1171" w:type="dxa"/>
            <w:vAlign w:val="center"/>
          </w:tcPr>
          <w:p w:rsidR="00DC044F" w:rsidRDefault="00DC044F">
            <w:pPr>
              <w:pStyle w:val="ConsPlusNormal"/>
              <w:jc w:val="center"/>
            </w:pPr>
            <w:r>
              <w:t xml:space="preserve">22,97 </w:t>
            </w:r>
            <w:hyperlink w:anchor="P392" w:history="1">
              <w:r>
                <w:rPr>
                  <w:color w:val="0000FF"/>
                </w:rPr>
                <w:t>&lt;**&gt;</w:t>
              </w:r>
            </w:hyperlink>
          </w:p>
        </w:tc>
        <w:tc>
          <w:tcPr>
            <w:tcW w:w="1685" w:type="dxa"/>
            <w:vAlign w:val="center"/>
          </w:tcPr>
          <w:p w:rsidR="00DC044F" w:rsidRDefault="00DC044F">
            <w:pPr>
              <w:pStyle w:val="ConsPlusNormal"/>
              <w:jc w:val="center"/>
            </w:pPr>
            <w:r>
              <w:t xml:space="preserve">25,26 </w:t>
            </w:r>
            <w:hyperlink w:anchor="P392" w:history="1">
              <w:r>
                <w:rPr>
                  <w:color w:val="0000FF"/>
                </w:rPr>
                <w:t>&lt;**&gt;</w:t>
              </w:r>
            </w:hyperlink>
          </w:p>
        </w:tc>
        <w:tc>
          <w:tcPr>
            <w:tcW w:w="1285" w:type="dxa"/>
            <w:vAlign w:val="center"/>
          </w:tcPr>
          <w:p w:rsidR="00DC044F" w:rsidRDefault="00DC044F">
            <w:pPr>
              <w:pStyle w:val="ConsPlusNormal"/>
              <w:jc w:val="center"/>
            </w:pPr>
            <w:r>
              <w:t xml:space="preserve">25,26 </w:t>
            </w:r>
            <w:hyperlink w:anchor="P392" w:history="1">
              <w:r>
                <w:rPr>
                  <w:color w:val="0000FF"/>
                </w:rPr>
                <w:t>&lt;**&gt;</w:t>
              </w:r>
            </w:hyperlink>
          </w:p>
        </w:tc>
      </w:tr>
      <w:tr w:rsidR="00DC044F">
        <w:tc>
          <w:tcPr>
            <w:tcW w:w="876" w:type="dxa"/>
            <w:vAlign w:val="center"/>
          </w:tcPr>
          <w:p w:rsidR="00DC044F" w:rsidRDefault="00DC044F">
            <w:pPr>
              <w:pStyle w:val="ConsPlusNormal"/>
              <w:jc w:val="center"/>
            </w:pPr>
            <w:r>
              <w:t>7.2</w:t>
            </w:r>
          </w:p>
        </w:tc>
        <w:tc>
          <w:tcPr>
            <w:tcW w:w="2987" w:type="dxa"/>
            <w:vAlign w:val="center"/>
          </w:tcPr>
          <w:p w:rsidR="00DC044F" w:rsidRDefault="00DC044F">
            <w:pPr>
              <w:pStyle w:val="ConsPlusNormal"/>
            </w:pPr>
            <w:r>
              <w:t xml:space="preserve">техническая вода </w:t>
            </w:r>
            <w:hyperlink w:anchor="P488" w:history="1">
              <w:r>
                <w:rPr>
                  <w:color w:val="0000FF"/>
                </w:rPr>
                <w:t>&lt;5&gt;</w:t>
              </w:r>
            </w:hyperlink>
          </w:p>
        </w:tc>
        <w:tc>
          <w:tcPr>
            <w:tcW w:w="1494" w:type="dxa"/>
            <w:vAlign w:val="center"/>
          </w:tcPr>
          <w:p w:rsidR="00DC044F" w:rsidRDefault="00DC044F">
            <w:pPr>
              <w:pStyle w:val="ConsPlusNormal"/>
              <w:jc w:val="center"/>
            </w:pPr>
            <w:r>
              <w:t xml:space="preserve">25,18 </w:t>
            </w:r>
            <w:hyperlink w:anchor="P392" w:history="1">
              <w:r>
                <w:rPr>
                  <w:color w:val="0000FF"/>
                </w:rPr>
                <w:t>&lt;**&gt;</w:t>
              </w:r>
            </w:hyperlink>
          </w:p>
        </w:tc>
        <w:tc>
          <w:tcPr>
            <w:tcW w:w="1171" w:type="dxa"/>
            <w:vAlign w:val="center"/>
          </w:tcPr>
          <w:p w:rsidR="00DC044F" w:rsidRDefault="00DC044F">
            <w:pPr>
              <w:pStyle w:val="ConsPlusNormal"/>
              <w:jc w:val="center"/>
            </w:pPr>
            <w:r>
              <w:t xml:space="preserve">25,18 </w:t>
            </w:r>
            <w:hyperlink w:anchor="P392" w:history="1">
              <w:r>
                <w:rPr>
                  <w:color w:val="0000FF"/>
                </w:rPr>
                <w:t>&lt;**&gt;</w:t>
              </w:r>
            </w:hyperlink>
          </w:p>
        </w:tc>
        <w:tc>
          <w:tcPr>
            <w:tcW w:w="1685" w:type="dxa"/>
            <w:vAlign w:val="center"/>
          </w:tcPr>
          <w:p w:rsidR="00DC044F" w:rsidRDefault="00DC044F">
            <w:pPr>
              <w:pStyle w:val="ConsPlusNormal"/>
              <w:jc w:val="center"/>
            </w:pPr>
            <w:r>
              <w:t xml:space="preserve">28,07 </w:t>
            </w:r>
            <w:hyperlink w:anchor="P392" w:history="1">
              <w:r>
                <w:rPr>
                  <w:color w:val="0000FF"/>
                </w:rPr>
                <w:t>&lt;**&gt;</w:t>
              </w:r>
            </w:hyperlink>
          </w:p>
        </w:tc>
        <w:tc>
          <w:tcPr>
            <w:tcW w:w="1285" w:type="dxa"/>
            <w:vAlign w:val="center"/>
          </w:tcPr>
          <w:p w:rsidR="00DC044F" w:rsidRDefault="00DC044F">
            <w:pPr>
              <w:pStyle w:val="ConsPlusNormal"/>
              <w:jc w:val="center"/>
            </w:pPr>
            <w:r>
              <w:t xml:space="preserve">28,07 </w:t>
            </w:r>
            <w:hyperlink w:anchor="P392" w:history="1">
              <w:r>
                <w:rPr>
                  <w:color w:val="0000FF"/>
                </w:rPr>
                <w:t>&lt;**&gt;</w:t>
              </w:r>
            </w:hyperlink>
          </w:p>
        </w:tc>
      </w:tr>
      <w:tr w:rsidR="00DC044F">
        <w:tc>
          <w:tcPr>
            <w:tcW w:w="876" w:type="dxa"/>
            <w:vAlign w:val="center"/>
          </w:tcPr>
          <w:p w:rsidR="00DC044F" w:rsidRDefault="00DC044F">
            <w:pPr>
              <w:pStyle w:val="ConsPlusNormal"/>
              <w:jc w:val="center"/>
            </w:pPr>
            <w:r>
              <w:t>8</w:t>
            </w:r>
          </w:p>
        </w:tc>
        <w:tc>
          <w:tcPr>
            <w:tcW w:w="2987" w:type="dxa"/>
            <w:vAlign w:val="center"/>
          </w:tcPr>
          <w:p w:rsidR="00DC044F" w:rsidRDefault="00DC044F">
            <w:pPr>
              <w:pStyle w:val="ConsPlusNormal"/>
            </w:pPr>
            <w:r>
              <w:t>Общество с ограниченной ответственностью "Энергонефть Томск" на территории муниципального образования Нижневартовский район</w:t>
            </w:r>
          </w:p>
        </w:tc>
        <w:tc>
          <w:tcPr>
            <w:tcW w:w="1494" w:type="dxa"/>
            <w:vAlign w:val="center"/>
          </w:tcPr>
          <w:p w:rsidR="00DC044F" w:rsidRDefault="00DC044F">
            <w:pPr>
              <w:pStyle w:val="ConsPlusNormal"/>
            </w:pPr>
          </w:p>
        </w:tc>
        <w:tc>
          <w:tcPr>
            <w:tcW w:w="1171" w:type="dxa"/>
            <w:vAlign w:val="center"/>
          </w:tcPr>
          <w:p w:rsidR="00DC044F" w:rsidRDefault="00DC044F">
            <w:pPr>
              <w:pStyle w:val="ConsPlusNormal"/>
            </w:pPr>
          </w:p>
        </w:tc>
        <w:tc>
          <w:tcPr>
            <w:tcW w:w="1685" w:type="dxa"/>
            <w:vAlign w:val="center"/>
          </w:tcPr>
          <w:p w:rsidR="00DC044F" w:rsidRDefault="00DC044F">
            <w:pPr>
              <w:pStyle w:val="ConsPlusNormal"/>
            </w:pPr>
          </w:p>
        </w:tc>
        <w:tc>
          <w:tcPr>
            <w:tcW w:w="1285" w:type="dxa"/>
            <w:vAlign w:val="center"/>
          </w:tcPr>
          <w:p w:rsidR="00DC044F" w:rsidRDefault="00DC044F">
            <w:pPr>
              <w:pStyle w:val="ConsPlusNormal"/>
            </w:pPr>
          </w:p>
        </w:tc>
      </w:tr>
      <w:tr w:rsidR="00DC044F">
        <w:tc>
          <w:tcPr>
            <w:tcW w:w="876" w:type="dxa"/>
            <w:vAlign w:val="center"/>
          </w:tcPr>
          <w:p w:rsidR="00DC044F" w:rsidRDefault="00DC044F">
            <w:pPr>
              <w:pStyle w:val="ConsPlusNormal"/>
              <w:jc w:val="center"/>
            </w:pPr>
            <w:r>
              <w:t>8.1</w:t>
            </w:r>
          </w:p>
        </w:tc>
        <w:tc>
          <w:tcPr>
            <w:tcW w:w="2987" w:type="dxa"/>
            <w:vAlign w:val="center"/>
          </w:tcPr>
          <w:p w:rsidR="00DC044F" w:rsidRDefault="00DC044F">
            <w:pPr>
              <w:pStyle w:val="ConsPlusNormal"/>
            </w:pPr>
            <w:r>
              <w:t xml:space="preserve">питьевая вода </w:t>
            </w:r>
            <w:hyperlink w:anchor="P484" w:history="1">
              <w:r>
                <w:rPr>
                  <w:color w:val="0000FF"/>
                </w:rPr>
                <w:t>&lt;1&gt;</w:t>
              </w:r>
            </w:hyperlink>
          </w:p>
        </w:tc>
        <w:tc>
          <w:tcPr>
            <w:tcW w:w="1494" w:type="dxa"/>
            <w:vAlign w:val="center"/>
          </w:tcPr>
          <w:p w:rsidR="00DC044F" w:rsidRDefault="00DC044F">
            <w:pPr>
              <w:pStyle w:val="ConsPlusNormal"/>
              <w:jc w:val="center"/>
            </w:pPr>
            <w:r>
              <w:t>152,40</w:t>
            </w:r>
          </w:p>
        </w:tc>
        <w:tc>
          <w:tcPr>
            <w:tcW w:w="1171" w:type="dxa"/>
            <w:vAlign w:val="center"/>
          </w:tcPr>
          <w:p w:rsidR="00DC044F" w:rsidRDefault="00DC044F">
            <w:pPr>
              <w:pStyle w:val="ConsPlusNormal"/>
              <w:jc w:val="center"/>
            </w:pPr>
            <w:r>
              <w:t>-</w:t>
            </w:r>
          </w:p>
        </w:tc>
        <w:tc>
          <w:tcPr>
            <w:tcW w:w="1685" w:type="dxa"/>
            <w:vAlign w:val="center"/>
          </w:tcPr>
          <w:p w:rsidR="00DC044F" w:rsidRDefault="00DC044F">
            <w:pPr>
              <w:pStyle w:val="ConsPlusNormal"/>
              <w:jc w:val="center"/>
            </w:pPr>
            <w:r>
              <w:t>168,28</w:t>
            </w:r>
          </w:p>
        </w:tc>
        <w:tc>
          <w:tcPr>
            <w:tcW w:w="1285" w:type="dxa"/>
            <w:vAlign w:val="center"/>
          </w:tcPr>
          <w:p w:rsidR="00DC044F" w:rsidRDefault="00DC044F">
            <w:pPr>
              <w:pStyle w:val="ConsPlusNormal"/>
              <w:jc w:val="center"/>
            </w:pPr>
            <w:r>
              <w:t>-</w:t>
            </w:r>
          </w:p>
        </w:tc>
      </w:tr>
      <w:tr w:rsidR="00DC044F">
        <w:tc>
          <w:tcPr>
            <w:tcW w:w="876" w:type="dxa"/>
            <w:vAlign w:val="center"/>
          </w:tcPr>
          <w:p w:rsidR="00DC044F" w:rsidRDefault="00DC044F">
            <w:pPr>
              <w:pStyle w:val="ConsPlusNormal"/>
              <w:jc w:val="center"/>
            </w:pPr>
            <w:r>
              <w:t>8.2</w:t>
            </w:r>
          </w:p>
        </w:tc>
        <w:tc>
          <w:tcPr>
            <w:tcW w:w="2987" w:type="dxa"/>
            <w:vAlign w:val="center"/>
          </w:tcPr>
          <w:p w:rsidR="00DC044F" w:rsidRDefault="00DC044F">
            <w:pPr>
              <w:pStyle w:val="ConsPlusNormal"/>
            </w:pPr>
            <w:r>
              <w:t xml:space="preserve">техническая вода </w:t>
            </w:r>
            <w:hyperlink w:anchor="P488" w:history="1">
              <w:r>
                <w:rPr>
                  <w:color w:val="0000FF"/>
                </w:rPr>
                <w:t>&lt;5&gt;</w:t>
              </w:r>
            </w:hyperlink>
          </w:p>
        </w:tc>
        <w:tc>
          <w:tcPr>
            <w:tcW w:w="1494" w:type="dxa"/>
            <w:vAlign w:val="center"/>
          </w:tcPr>
          <w:p w:rsidR="00DC044F" w:rsidRDefault="00DC044F">
            <w:pPr>
              <w:pStyle w:val="ConsPlusNormal"/>
              <w:jc w:val="center"/>
            </w:pPr>
            <w:r>
              <w:t>34,40</w:t>
            </w:r>
          </w:p>
        </w:tc>
        <w:tc>
          <w:tcPr>
            <w:tcW w:w="1171" w:type="dxa"/>
            <w:vAlign w:val="center"/>
          </w:tcPr>
          <w:p w:rsidR="00DC044F" w:rsidRDefault="00DC044F">
            <w:pPr>
              <w:pStyle w:val="ConsPlusNormal"/>
              <w:jc w:val="center"/>
            </w:pPr>
            <w:r>
              <w:t>-</w:t>
            </w:r>
          </w:p>
        </w:tc>
        <w:tc>
          <w:tcPr>
            <w:tcW w:w="1685" w:type="dxa"/>
            <w:vAlign w:val="center"/>
          </w:tcPr>
          <w:p w:rsidR="00DC044F" w:rsidRDefault="00DC044F">
            <w:pPr>
              <w:pStyle w:val="ConsPlusNormal"/>
              <w:jc w:val="center"/>
            </w:pPr>
            <w:r>
              <w:t>37,57</w:t>
            </w:r>
          </w:p>
        </w:tc>
        <w:tc>
          <w:tcPr>
            <w:tcW w:w="1285" w:type="dxa"/>
            <w:vAlign w:val="center"/>
          </w:tcPr>
          <w:p w:rsidR="00DC044F" w:rsidRDefault="00DC044F">
            <w:pPr>
              <w:pStyle w:val="ConsPlusNormal"/>
              <w:jc w:val="center"/>
            </w:pPr>
            <w:r>
              <w:t>-</w:t>
            </w:r>
          </w:p>
        </w:tc>
      </w:tr>
      <w:tr w:rsidR="00DC044F">
        <w:tblPrEx>
          <w:tblBorders>
            <w:insideH w:val="nil"/>
          </w:tblBorders>
        </w:tblPrEx>
        <w:tc>
          <w:tcPr>
            <w:tcW w:w="876" w:type="dxa"/>
            <w:tcBorders>
              <w:bottom w:val="nil"/>
            </w:tcBorders>
            <w:vAlign w:val="center"/>
          </w:tcPr>
          <w:p w:rsidR="00DC044F" w:rsidRDefault="00DC044F">
            <w:pPr>
              <w:pStyle w:val="ConsPlusNormal"/>
              <w:jc w:val="center"/>
            </w:pPr>
            <w:r>
              <w:lastRenderedPageBreak/>
              <w:t>9 - 9.1</w:t>
            </w:r>
          </w:p>
        </w:tc>
        <w:tc>
          <w:tcPr>
            <w:tcW w:w="8622" w:type="dxa"/>
            <w:gridSpan w:val="5"/>
            <w:tcBorders>
              <w:bottom w:val="nil"/>
            </w:tcBorders>
          </w:tcPr>
          <w:p w:rsidR="00DC044F" w:rsidRDefault="00DC044F">
            <w:pPr>
              <w:pStyle w:val="ConsPlusNormal"/>
              <w:jc w:val="both"/>
            </w:pPr>
            <w:r>
              <w:t xml:space="preserve">Утратили силу. - </w:t>
            </w:r>
            <w:hyperlink r:id="rId16" w:history="1">
              <w:r>
                <w:rPr>
                  <w:color w:val="0000FF"/>
                </w:rPr>
                <w:t>Приказ</w:t>
              </w:r>
            </w:hyperlink>
            <w:r>
              <w:t xml:space="preserve"> Региональной службы по тарифам ХМАО - Югры от 29.10.2015 N 142-нп</w:t>
            </w:r>
          </w:p>
        </w:tc>
      </w:tr>
      <w:tr w:rsidR="00DC044F">
        <w:tc>
          <w:tcPr>
            <w:tcW w:w="876" w:type="dxa"/>
            <w:vAlign w:val="center"/>
          </w:tcPr>
          <w:p w:rsidR="00DC044F" w:rsidRDefault="00DC044F">
            <w:pPr>
              <w:pStyle w:val="ConsPlusNormal"/>
              <w:jc w:val="center"/>
            </w:pPr>
            <w:r>
              <w:t>10</w:t>
            </w:r>
          </w:p>
        </w:tc>
        <w:tc>
          <w:tcPr>
            <w:tcW w:w="2987" w:type="dxa"/>
            <w:vAlign w:val="center"/>
          </w:tcPr>
          <w:p w:rsidR="00DC044F" w:rsidRDefault="00DC044F">
            <w:pPr>
              <w:pStyle w:val="ConsPlusNormal"/>
            </w:pPr>
            <w:r>
              <w:t>Открытое акционерное общество "Томскнефть" Восточной Нефтяной Компании на территории муниципального образования Нижневартовский район</w:t>
            </w:r>
          </w:p>
        </w:tc>
        <w:tc>
          <w:tcPr>
            <w:tcW w:w="1494" w:type="dxa"/>
            <w:vAlign w:val="center"/>
          </w:tcPr>
          <w:p w:rsidR="00DC044F" w:rsidRDefault="00DC044F">
            <w:pPr>
              <w:pStyle w:val="ConsPlusNormal"/>
            </w:pPr>
          </w:p>
        </w:tc>
        <w:tc>
          <w:tcPr>
            <w:tcW w:w="1171" w:type="dxa"/>
            <w:vAlign w:val="center"/>
          </w:tcPr>
          <w:p w:rsidR="00DC044F" w:rsidRDefault="00DC044F">
            <w:pPr>
              <w:pStyle w:val="ConsPlusNormal"/>
            </w:pPr>
          </w:p>
        </w:tc>
        <w:tc>
          <w:tcPr>
            <w:tcW w:w="1685" w:type="dxa"/>
            <w:vAlign w:val="center"/>
          </w:tcPr>
          <w:p w:rsidR="00DC044F" w:rsidRDefault="00DC044F">
            <w:pPr>
              <w:pStyle w:val="ConsPlusNormal"/>
            </w:pPr>
          </w:p>
        </w:tc>
        <w:tc>
          <w:tcPr>
            <w:tcW w:w="1285" w:type="dxa"/>
            <w:vAlign w:val="center"/>
          </w:tcPr>
          <w:p w:rsidR="00DC044F" w:rsidRDefault="00DC044F">
            <w:pPr>
              <w:pStyle w:val="ConsPlusNormal"/>
            </w:pPr>
          </w:p>
        </w:tc>
      </w:tr>
      <w:tr w:rsidR="00DC044F">
        <w:tc>
          <w:tcPr>
            <w:tcW w:w="876" w:type="dxa"/>
            <w:vAlign w:val="center"/>
          </w:tcPr>
          <w:p w:rsidR="00DC044F" w:rsidRDefault="00DC044F">
            <w:pPr>
              <w:pStyle w:val="ConsPlusNormal"/>
              <w:jc w:val="center"/>
            </w:pPr>
            <w:r>
              <w:t>10.1</w:t>
            </w:r>
          </w:p>
        </w:tc>
        <w:tc>
          <w:tcPr>
            <w:tcW w:w="2987" w:type="dxa"/>
            <w:vAlign w:val="center"/>
          </w:tcPr>
          <w:p w:rsidR="00DC044F" w:rsidRDefault="00DC044F">
            <w:pPr>
              <w:pStyle w:val="ConsPlusNormal"/>
            </w:pPr>
            <w:r>
              <w:t xml:space="preserve">техническая вода </w:t>
            </w:r>
            <w:hyperlink w:anchor="P486" w:history="1">
              <w:r>
                <w:rPr>
                  <w:color w:val="0000FF"/>
                </w:rPr>
                <w:t>&lt;3&gt;</w:t>
              </w:r>
            </w:hyperlink>
          </w:p>
        </w:tc>
        <w:tc>
          <w:tcPr>
            <w:tcW w:w="1494" w:type="dxa"/>
            <w:vAlign w:val="center"/>
          </w:tcPr>
          <w:p w:rsidR="00DC044F" w:rsidRDefault="00DC044F">
            <w:pPr>
              <w:pStyle w:val="ConsPlusNormal"/>
              <w:jc w:val="center"/>
            </w:pPr>
            <w:r>
              <w:t>18,96</w:t>
            </w:r>
          </w:p>
        </w:tc>
        <w:tc>
          <w:tcPr>
            <w:tcW w:w="1171" w:type="dxa"/>
            <w:vAlign w:val="center"/>
          </w:tcPr>
          <w:p w:rsidR="00DC044F" w:rsidRDefault="00DC044F">
            <w:pPr>
              <w:pStyle w:val="ConsPlusNormal"/>
              <w:jc w:val="center"/>
            </w:pPr>
            <w:r>
              <w:t>-</w:t>
            </w:r>
          </w:p>
        </w:tc>
        <w:tc>
          <w:tcPr>
            <w:tcW w:w="1685" w:type="dxa"/>
            <w:vAlign w:val="center"/>
          </w:tcPr>
          <w:p w:rsidR="00DC044F" w:rsidRDefault="00DC044F">
            <w:pPr>
              <w:pStyle w:val="ConsPlusNormal"/>
              <w:jc w:val="center"/>
            </w:pPr>
            <w:r>
              <w:t>18,96</w:t>
            </w:r>
          </w:p>
        </w:tc>
        <w:tc>
          <w:tcPr>
            <w:tcW w:w="1285" w:type="dxa"/>
            <w:vAlign w:val="center"/>
          </w:tcPr>
          <w:p w:rsidR="00DC044F" w:rsidRDefault="00DC044F">
            <w:pPr>
              <w:pStyle w:val="ConsPlusNormal"/>
              <w:jc w:val="center"/>
            </w:pPr>
            <w:r>
              <w:t>-</w:t>
            </w:r>
          </w:p>
        </w:tc>
      </w:tr>
      <w:tr w:rsidR="00DC044F">
        <w:tc>
          <w:tcPr>
            <w:tcW w:w="876" w:type="dxa"/>
            <w:vAlign w:val="center"/>
          </w:tcPr>
          <w:p w:rsidR="00DC044F" w:rsidRDefault="00DC044F">
            <w:pPr>
              <w:pStyle w:val="ConsPlusNormal"/>
              <w:jc w:val="center"/>
            </w:pPr>
            <w:r>
              <w:t>11</w:t>
            </w:r>
          </w:p>
        </w:tc>
        <w:tc>
          <w:tcPr>
            <w:tcW w:w="2987" w:type="dxa"/>
            <w:vAlign w:val="center"/>
          </w:tcPr>
          <w:p w:rsidR="00DC044F" w:rsidRDefault="00DC044F">
            <w:pPr>
              <w:pStyle w:val="ConsPlusNormal"/>
            </w:pPr>
            <w:r>
              <w:t>Общество с ограниченной ответственностью "Тепловик" на территории муниципальных образований Нефтеюганского района:</w:t>
            </w:r>
          </w:p>
        </w:tc>
        <w:tc>
          <w:tcPr>
            <w:tcW w:w="1494" w:type="dxa"/>
            <w:vAlign w:val="center"/>
          </w:tcPr>
          <w:p w:rsidR="00DC044F" w:rsidRDefault="00DC044F">
            <w:pPr>
              <w:pStyle w:val="ConsPlusNormal"/>
            </w:pPr>
          </w:p>
        </w:tc>
        <w:tc>
          <w:tcPr>
            <w:tcW w:w="1171" w:type="dxa"/>
            <w:vAlign w:val="center"/>
          </w:tcPr>
          <w:p w:rsidR="00DC044F" w:rsidRDefault="00DC044F">
            <w:pPr>
              <w:pStyle w:val="ConsPlusNormal"/>
            </w:pPr>
          </w:p>
        </w:tc>
        <w:tc>
          <w:tcPr>
            <w:tcW w:w="1685" w:type="dxa"/>
            <w:vAlign w:val="center"/>
          </w:tcPr>
          <w:p w:rsidR="00DC044F" w:rsidRDefault="00DC044F">
            <w:pPr>
              <w:pStyle w:val="ConsPlusNormal"/>
            </w:pPr>
          </w:p>
        </w:tc>
        <w:tc>
          <w:tcPr>
            <w:tcW w:w="1285" w:type="dxa"/>
            <w:vAlign w:val="center"/>
          </w:tcPr>
          <w:p w:rsidR="00DC044F" w:rsidRDefault="00DC044F">
            <w:pPr>
              <w:pStyle w:val="ConsPlusNormal"/>
            </w:pPr>
          </w:p>
        </w:tc>
      </w:tr>
      <w:tr w:rsidR="00DC044F">
        <w:tc>
          <w:tcPr>
            <w:tcW w:w="876" w:type="dxa"/>
            <w:vAlign w:val="center"/>
          </w:tcPr>
          <w:p w:rsidR="00DC044F" w:rsidRDefault="00DC044F">
            <w:pPr>
              <w:pStyle w:val="ConsPlusNormal"/>
              <w:jc w:val="center"/>
            </w:pPr>
            <w:r>
              <w:t>11.1</w:t>
            </w:r>
          </w:p>
        </w:tc>
        <w:tc>
          <w:tcPr>
            <w:tcW w:w="2987" w:type="dxa"/>
            <w:vAlign w:val="center"/>
          </w:tcPr>
          <w:p w:rsidR="00DC044F" w:rsidRDefault="00DC044F">
            <w:pPr>
              <w:pStyle w:val="ConsPlusNormal"/>
            </w:pPr>
            <w:r>
              <w:t>сельское поселение Салым</w:t>
            </w:r>
          </w:p>
        </w:tc>
        <w:tc>
          <w:tcPr>
            <w:tcW w:w="1494" w:type="dxa"/>
            <w:vAlign w:val="center"/>
          </w:tcPr>
          <w:p w:rsidR="00DC044F" w:rsidRDefault="00DC044F">
            <w:pPr>
              <w:pStyle w:val="ConsPlusNormal"/>
            </w:pPr>
          </w:p>
        </w:tc>
        <w:tc>
          <w:tcPr>
            <w:tcW w:w="1171" w:type="dxa"/>
            <w:vAlign w:val="center"/>
          </w:tcPr>
          <w:p w:rsidR="00DC044F" w:rsidRDefault="00DC044F">
            <w:pPr>
              <w:pStyle w:val="ConsPlusNormal"/>
            </w:pPr>
          </w:p>
        </w:tc>
        <w:tc>
          <w:tcPr>
            <w:tcW w:w="1685" w:type="dxa"/>
            <w:vAlign w:val="center"/>
          </w:tcPr>
          <w:p w:rsidR="00DC044F" w:rsidRDefault="00DC044F">
            <w:pPr>
              <w:pStyle w:val="ConsPlusNormal"/>
            </w:pPr>
          </w:p>
        </w:tc>
        <w:tc>
          <w:tcPr>
            <w:tcW w:w="1285" w:type="dxa"/>
            <w:vAlign w:val="center"/>
          </w:tcPr>
          <w:p w:rsidR="00DC044F" w:rsidRDefault="00DC044F">
            <w:pPr>
              <w:pStyle w:val="ConsPlusNormal"/>
            </w:pPr>
          </w:p>
        </w:tc>
      </w:tr>
      <w:tr w:rsidR="00DC044F">
        <w:tc>
          <w:tcPr>
            <w:tcW w:w="876" w:type="dxa"/>
            <w:vAlign w:val="center"/>
          </w:tcPr>
          <w:p w:rsidR="00DC044F" w:rsidRDefault="00DC044F">
            <w:pPr>
              <w:pStyle w:val="ConsPlusNormal"/>
              <w:jc w:val="center"/>
            </w:pPr>
            <w:r>
              <w:t>11.1.1</w:t>
            </w:r>
          </w:p>
        </w:tc>
        <w:tc>
          <w:tcPr>
            <w:tcW w:w="2987" w:type="dxa"/>
            <w:vAlign w:val="center"/>
          </w:tcPr>
          <w:p w:rsidR="00DC044F" w:rsidRDefault="00DC044F">
            <w:pPr>
              <w:pStyle w:val="ConsPlusNormal"/>
            </w:pPr>
            <w:r>
              <w:t xml:space="preserve">питьевая вода </w:t>
            </w:r>
            <w:hyperlink w:anchor="P484" w:history="1">
              <w:r>
                <w:rPr>
                  <w:color w:val="0000FF"/>
                </w:rPr>
                <w:t>&lt;1&gt;</w:t>
              </w:r>
            </w:hyperlink>
          </w:p>
        </w:tc>
        <w:tc>
          <w:tcPr>
            <w:tcW w:w="1494" w:type="dxa"/>
            <w:vAlign w:val="center"/>
          </w:tcPr>
          <w:p w:rsidR="00DC044F" w:rsidRDefault="00DC044F">
            <w:pPr>
              <w:pStyle w:val="ConsPlusNormal"/>
              <w:jc w:val="center"/>
            </w:pPr>
            <w:r>
              <w:t>46,85</w:t>
            </w:r>
          </w:p>
        </w:tc>
        <w:tc>
          <w:tcPr>
            <w:tcW w:w="1171" w:type="dxa"/>
            <w:vAlign w:val="center"/>
          </w:tcPr>
          <w:p w:rsidR="00DC044F" w:rsidRDefault="00DC044F">
            <w:pPr>
              <w:pStyle w:val="ConsPlusNormal"/>
              <w:jc w:val="center"/>
            </w:pPr>
            <w:r>
              <w:t>55,28</w:t>
            </w:r>
          </w:p>
        </w:tc>
        <w:tc>
          <w:tcPr>
            <w:tcW w:w="1685" w:type="dxa"/>
            <w:vAlign w:val="center"/>
          </w:tcPr>
          <w:p w:rsidR="00DC044F" w:rsidRDefault="00DC044F">
            <w:pPr>
              <w:pStyle w:val="ConsPlusNormal"/>
              <w:jc w:val="center"/>
            </w:pPr>
            <w:r>
              <w:t>49,59</w:t>
            </w:r>
          </w:p>
        </w:tc>
        <w:tc>
          <w:tcPr>
            <w:tcW w:w="1285" w:type="dxa"/>
            <w:vAlign w:val="center"/>
          </w:tcPr>
          <w:p w:rsidR="00DC044F" w:rsidRDefault="00DC044F">
            <w:pPr>
              <w:pStyle w:val="ConsPlusNormal"/>
              <w:jc w:val="center"/>
            </w:pPr>
            <w:r>
              <w:t>58,52</w:t>
            </w:r>
          </w:p>
        </w:tc>
      </w:tr>
      <w:tr w:rsidR="00DC044F">
        <w:tc>
          <w:tcPr>
            <w:tcW w:w="876" w:type="dxa"/>
            <w:vAlign w:val="center"/>
          </w:tcPr>
          <w:p w:rsidR="00DC044F" w:rsidRDefault="00DC044F">
            <w:pPr>
              <w:pStyle w:val="ConsPlusNormal"/>
              <w:jc w:val="center"/>
            </w:pPr>
            <w:r>
              <w:t>11.2</w:t>
            </w:r>
          </w:p>
        </w:tc>
        <w:tc>
          <w:tcPr>
            <w:tcW w:w="2987" w:type="dxa"/>
            <w:vAlign w:val="center"/>
          </w:tcPr>
          <w:p w:rsidR="00DC044F" w:rsidRDefault="00DC044F">
            <w:pPr>
              <w:pStyle w:val="ConsPlusNormal"/>
            </w:pPr>
            <w:r>
              <w:t>сельское поселение Куть-Ях</w:t>
            </w:r>
          </w:p>
        </w:tc>
        <w:tc>
          <w:tcPr>
            <w:tcW w:w="1494" w:type="dxa"/>
            <w:vAlign w:val="center"/>
          </w:tcPr>
          <w:p w:rsidR="00DC044F" w:rsidRDefault="00DC044F">
            <w:pPr>
              <w:pStyle w:val="ConsPlusNormal"/>
            </w:pPr>
          </w:p>
        </w:tc>
        <w:tc>
          <w:tcPr>
            <w:tcW w:w="1171" w:type="dxa"/>
            <w:vAlign w:val="center"/>
          </w:tcPr>
          <w:p w:rsidR="00DC044F" w:rsidRDefault="00DC044F">
            <w:pPr>
              <w:pStyle w:val="ConsPlusNormal"/>
            </w:pPr>
          </w:p>
        </w:tc>
        <w:tc>
          <w:tcPr>
            <w:tcW w:w="1685" w:type="dxa"/>
            <w:vAlign w:val="center"/>
          </w:tcPr>
          <w:p w:rsidR="00DC044F" w:rsidRDefault="00DC044F">
            <w:pPr>
              <w:pStyle w:val="ConsPlusNormal"/>
            </w:pPr>
          </w:p>
        </w:tc>
        <w:tc>
          <w:tcPr>
            <w:tcW w:w="1285" w:type="dxa"/>
            <w:vAlign w:val="center"/>
          </w:tcPr>
          <w:p w:rsidR="00DC044F" w:rsidRDefault="00DC044F">
            <w:pPr>
              <w:pStyle w:val="ConsPlusNormal"/>
            </w:pPr>
          </w:p>
        </w:tc>
      </w:tr>
      <w:tr w:rsidR="00DC044F">
        <w:tc>
          <w:tcPr>
            <w:tcW w:w="876" w:type="dxa"/>
            <w:vAlign w:val="center"/>
          </w:tcPr>
          <w:p w:rsidR="00DC044F" w:rsidRDefault="00DC044F">
            <w:pPr>
              <w:pStyle w:val="ConsPlusNormal"/>
              <w:jc w:val="center"/>
            </w:pPr>
            <w:r>
              <w:t>11.2.1</w:t>
            </w:r>
          </w:p>
        </w:tc>
        <w:tc>
          <w:tcPr>
            <w:tcW w:w="2987" w:type="dxa"/>
            <w:vAlign w:val="center"/>
          </w:tcPr>
          <w:p w:rsidR="00DC044F" w:rsidRDefault="00DC044F">
            <w:pPr>
              <w:pStyle w:val="ConsPlusNormal"/>
            </w:pPr>
            <w:r>
              <w:t xml:space="preserve">техническая вода </w:t>
            </w:r>
            <w:hyperlink w:anchor="P488" w:history="1">
              <w:r>
                <w:rPr>
                  <w:color w:val="0000FF"/>
                </w:rPr>
                <w:t>&lt;5&gt;</w:t>
              </w:r>
            </w:hyperlink>
          </w:p>
        </w:tc>
        <w:tc>
          <w:tcPr>
            <w:tcW w:w="1494" w:type="dxa"/>
            <w:vAlign w:val="center"/>
          </w:tcPr>
          <w:p w:rsidR="00DC044F" w:rsidRDefault="00DC044F">
            <w:pPr>
              <w:pStyle w:val="ConsPlusNormal"/>
              <w:jc w:val="center"/>
            </w:pPr>
            <w:r>
              <w:t>53,64</w:t>
            </w:r>
          </w:p>
        </w:tc>
        <w:tc>
          <w:tcPr>
            <w:tcW w:w="1171" w:type="dxa"/>
            <w:vAlign w:val="center"/>
          </w:tcPr>
          <w:p w:rsidR="00DC044F" w:rsidRDefault="00DC044F">
            <w:pPr>
              <w:pStyle w:val="ConsPlusNormal"/>
              <w:jc w:val="center"/>
            </w:pPr>
            <w:r>
              <w:t>63,30</w:t>
            </w:r>
          </w:p>
        </w:tc>
        <w:tc>
          <w:tcPr>
            <w:tcW w:w="1685" w:type="dxa"/>
            <w:vAlign w:val="center"/>
          </w:tcPr>
          <w:p w:rsidR="00DC044F" w:rsidRDefault="00DC044F">
            <w:pPr>
              <w:pStyle w:val="ConsPlusNormal"/>
              <w:jc w:val="center"/>
            </w:pPr>
            <w:r>
              <w:t>58,04</w:t>
            </w:r>
          </w:p>
        </w:tc>
        <w:tc>
          <w:tcPr>
            <w:tcW w:w="1285" w:type="dxa"/>
            <w:vAlign w:val="center"/>
          </w:tcPr>
          <w:p w:rsidR="00DC044F" w:rsidRDefault="00DC044F">
            <w:pPr>
              <w:pStyle w:val="ConsPlusNormal"/>
              <w:jc w:val="center"/>
            </w:pPr>
            <w:r>
              <w:t>68,49</w:t>
            </w:r>
          </w:p>
        </w:tc>
      </w:tr>
      <w:tr w:rsidR="00DC044F">
        <w:tc>
          <w:tcPr>
            <w:tcW w:w="876" w:type="dxa"/>
            <w:vAlign w:val="center"/>
          </w:tcPr>
          <w:p w:rsidR="00DC044F" w:rsidRDefault="00DC044F">
            <w:pPr>
              <w:pStyle w:val="ConsPlusNormal"/>
              <w:jc w:val="center"/>
            </w:pPr>
            <w:r>
              <w:t>12</w:t>
            </w:r>
          </w:p>
        </w:tc>
        <w:tc>
          <w:tcPr>
            <w:tcW w:w="2987" w:type="dxa"/>
            <w:vAlign w:val="center"/>
          </w:tcPr>
          <w:p w:rsidR="00DC044F" w:rsidRDefault="00DC044F">
            <w:pPr>
              <w:pStyle w:val="ConsPlusNormal"/>
            </w:pPr>
            <w:r>
              <w:t xml:space="preserve">Открытое акционерное общество "Российские железные дороги" в зоне деятельности Свердловской дирекции по тепловодоснабжению - структурного подразделения Центральной дирекции по тепловодоснабжению - </w:t>
            </w:r>
            <w:r>
              <w:lastRenderedPageBreak/>
              <w:t>филиала открытого акционерного общества "Российские железные дороги" на территории муниципальных образований:</w:t>
            </w:r>
          </w:p>
        </w:tc>
        <w:tc>
          <w:tcPr>
            <w:tcW w:w="1494" w:type="dxa"/>
            <w:vAlign w:val="center"/>
          </w:tcPr>
          <w:p w:rsidR="00DC044F" w:rsidRDefault="00DC044F">
            <w:pPr>
              <w:pStyle w:val="ConsPlusNormal"/>
            </w:pPr>
          </w:p>
        </w:tc>
        <w:tc>
          <w:tcPr>
            <w:tcW w:w="1171" w:type="dxa"/>
            <w:vAlign w:val="center"/>
          </w:tcPr>
          <w:p w:rsidR="00DC044F" w:rsidRDefault="00DC044F">
            <w:pPr>
              <w:pStyle w:val="ConsPlusNormal"/>
            </w:pPr>
          </w:p>
        </w:tc>
        <w:tc>
          <w:tcPr>
            <w:tcW w:w="1685" w:type="dxa"/>
            <w:vAlign w:val="center"/>
          </w:tcPr>
          <w:p w:rsidR="00DC044F" w:rsidRDefault="00DC044F">
            <w:pPr>
              <w:pStyle w:val="ConsPlusNormal"/>
            </w:pPr>
          </w:p>
        </w:tc>
        <w:tc>
          <w:tcPr>
            <w:tcW w:w="1285" w:type="dxa"/>
            <w:vAlign w:val="center"/>
          </w:tcPr>
          <w:p w:rsidR="00DC044F" w:rsidRDefault="00DC044F">
            <w:pPr>
              <w:pStyle w:val="ConsPlusNormal"/>
            </w:pPr>
          </w:p>
        </w:tc>
      </w:tr>
      <w:tr w:rsidR="00DC044F">
        <w:tc>
          <w:tcPr>
            <w:tcW w:w="876" w:type="dxa"/>
            <w:vAlign w:val="center"/>
          </w:tcPr>
          <w:p w:rsidR="00DC044F" w:rsidRDefault="00DC044F">
            <w:pPr>
              <w:pStyle w:val="ConsPlusNormal"/>
              <w:jc w:val="center"/>
            </w:pPr>
            <w:r>
              <w:lastRenderedPageBreak/>
              <w:t>12.1</w:t>
            </w:r>
          </w:p>
        </w:tc>
        <w:tc>
          <w:tcPr>
            <w:tcW w:w="2987" w:type="dxa"/>
            <w:vAlign w:val="center"/>
          </w:tcPr>
          <w:p w:rsidR="00DC044F" w:rsidRDefault="00DC044F">
            <w:pPr>
              <w:pStyle w:val="ConsPlusNormal"/>
            </w:pPr>
            <w:r>
              <w:t>Советский район, Нефтеюганский район</w:t>
            </w:r>
          </w:p>
        </w:tc>
        <w:tc>
          <w:tcPr>
            <w:tcW w:w="1494" w:type="dxa"/>
            <w:vAlign w:val="center"/>
          </w:tcPr>
          <w:p w:rsidR="00DC044F" w:rsidRDefault="00DC044F">
            <w:pPr>
              <w:pStyle w:val="ConsPlusNormal"/>
            </w:pPr>
          </w:p>
        </w:tc>
        <w:tc>
          <w:tcPr>
            <w:tcW w:w="1171" w:type="dxa"/>
            <w:vAlign w:val="center"/>
          </w:tcPr>
          <w:p w:rsidR="00DC044F" w:rsidRDefault="00DC044F">
            <w:pPr>
              <w:pStyle w:val="ConsPlusNormal"/>
            </w:pPr>
          </w:p>
        </w:tc>
        <w:tc>
          <w:tcPr>
            <w:tcW w:w="1685" w:type="dxa"/>
            <w:vAlign w:val="center"/>
          </w:tcPr>
          <w:p w:rsidR="00DC044F" w:rsidRDefault="00DC044F">
            <w:pPr>
              <w:pStyle w:val="ConsPlusNormal"/>
            </w:pPr>
          </w:p>
        </w:tc>
        <w:tc>
          <w:tcPr>
            <w:tcW w:w="1285" w:type="dxa"/>
            <w:vAlign w:val="center"/>
          </w:tcPr>
          <w:p w:rsidR="00DC044F" w:rsidRDefault="00DC044F">
            <w:pPr>
              <w:pStyle w:val="ConsPlusNormal"/>
            </w:pPr>
          </w:p>
        </w:tc>
      </w:tr>
      <w:tr w:rsidR="00DC044F">
        <w:tc>
          <w:tcPr>
            <w:tcW w:w="876" w:type="dxa"/>
            <w:vAlign w:val="center"/>
          </w:tcPr>
          <w:p w:rsidR="00DC044F" w:rsidRDefault="00DC044F">
            <w:pPr>
              <w:pStyle w:val="ConsPlusNormal"/>
              <w:jc w:val="center"/>
            </w:pPr>
            <w:r>
              <w:t>12.1.1</w:t>
            </w:r>
          </w:p>
        </w:tc>
        <w:tc>
          <w:tcPr>
            <w:tcW w:w="2987" w:type="dxa"/>
            <w:vAlign w:val="center"/>
          </w:tcPr>
          <w:p w:rsidR="00DC044F" w:rsidRDefault="00DC044F">
            <w:pPr>
              <w:pStyle w:val="ConsPlusNormal"/>
            </w:pPr>
            <w:r>
              <w:t xml:space="preserve">питьевая вода </w:t>
            </w:r>
            <w:hyperlink w:anchor="P484" w:history="1">
              <w:r>
                <w:rPr>
                  <w:color w:val="0000FF"/>
                </w:rPr>
                <w:t>&lt;1&gt;</w:t>
              </w:r>
            </w:hyperlink>
          </w:p>
        </w:tc>
        <w:tc>
          <w:tcPr>
            <w:tcW w:w="1494" w:type="dxa"/>
            <w:vAlign w:val="center"/>
          </w:tcPr>
          <w:p w:rsidR="00DC044F" w:rsidRDefault="00DC044F">
            <w:pPr>
              <w:pStyle w:val="ConsPlusNormal"/>
              <w:jc w:val="center"/>
            </w:pPr>
            <w:r>
              <w:t>21,74</w:t>
            </w:r>
          </w:p>
        </w:tc>
        <w:tc>
          <w:tcPr>
            <w:tcW w:w="1171" w:type="dxa"/>
            <w:vAlign w:val="center"/>
          </w:tcPr>
          <w:p w:rsidR="00DC044F" w:rsidRDefault="00DC044F">
            <w:pPr>
              <w:pStyle w:val="ConsPlusNormal"/>
              <w:jc w:val="center"/>
            </w:pPr>
            <w:r>
              <w:t>25,65</w:t>
            </w:r>
          </w:p>
        </w:tc>
        <w:tc>
          <w:tcPr>
            <w:tcW w:w="1685" w:type="dxa"/>
            <w:vAlign w:val="center"/>
          </w:tcPr>
          <w:p w:rsidR="00DC044F" w:rsidRDefault="00DC044F">
            <w:pPr>
              <w:pStyle w:val="ConsPlusNormal"/>
              <w:jc w:val="center"/>
            </w:pPr>
            <w:r>
              <w:t>24,24</w:t>
            </w:r>
          </w:p>
        </w:tc>
        <w:tc>
          <w:tcPr>
            <w:tcW w:w="1285" w:type="dxa"/>
            <w:vAlign w:val="center"/>
          </w:tcPr>
          <w:p w:rsidR="00DC044F" w:rsidRDefault="00DC044F">
            <w:pPr>
              <w:pStyle w:val="ConsPlusNormal"/>
              <w:jc w:val="center"/>
            </w:pPr>
            <w:r>
              <w:t>28,60</w:t>
            </w:r>
          </w:p>
        </w:tc>
      </w:tr>
      <w:tr w:rsidR="00DC044F">
        <w:tc>
          <w:tcPr>
            <w:tcW w:w="876" w:type="dxa"/>
            <w:vAlign w:val="center"/>
          </w:tcPr>
          <w:p w:rsidR="00DC044F" w:rsidRDefault="00DC044F">
            <w:pPr>
              <w:pStyle w:val="ConsPlusNormal"/>
              <w:jc w:val="center"/>
            </w:pPr>
            <w:r>
              <w:t>12.2</w:t>
            </w:r>
          </w:p>
        </w:tc>
        <w:tc>
          <w:tcPr>
            <w:tcW w:w="2987" w:type="dxa"/>
            <w:vAlign w:val="center"/>
          </w:tcPr>
          <w:p w:rsidR="00DC044F" w:rsidRDefault="00DC044F">
            <w:pPr>
              <w:pStyle w:val="ConsPlusNormal"/>
            </w:pPr>
            <w:r>
              <w:t>городской округ город Сургут</w:t>
            </w:r>
          </w:p>
        </w:tc>
        <w:tc>
          <w:tcPr>
            <w:tcW w:w="1494" w:type="dxa"/>
            <w:vAlign w:val="center"/>
          </w:tcPr>
          <w:p w:rsidR="00DC044F" w:rsidRDefault="00DC044F">
            <w:pPr>
              <w:pStyle w:val="ConsPlusNormal"/>
            </w:pPr>
          </w:p>
        </w:tc>
        <w:tc>
          <w:tcPr>
            <w:tcW w:w="1171" w:type="dxa"/>
            <w:vAlign w:val="center"/>
          </w:tcPr>
          <w:p w:rsidR="00DC044F" w:rsidRDefault="00DC044F">
            <w:pPr>
              <w:pStyle w:val="ConsPlusNormal"/>
            </w:pPr>
          </w:p>
        </w:tc>
        <w:tc>
          <w:tcPr>
            <w:tcW w:w="1685" w:type="dxa"/>
            <w:vAlign w:val="center"/>
          </w:tcPr>
          <w:p w:rsidR="00DC044F" w:rsidRDefault="00DC044F">
            <w:pPr>
              <w:pStyle w:val="ConsPlusNormal"/>
            </w:pPr>
          </w:p>
        </w:tc>
        <w:tc>
          <w:tcPr>
            <w:tcW w:w="1285" w:type="dxa"/>
            <w:vAlign w:val="center"/>
          </w:tcPr>
          <w:p w:rsidR="00DC044F" w:rsidRDefault="00DC044F">
            <w:pPr>
              <w:pStyle w:val="ConsPlusNormal"/>
            </w:pPr>
          </w:p>
        </w:tc>
      </w:tr>
      <w:tr w:rsidR="00DC044F">
        <w:tc>
          <w:tcPr>
            <w:tcW w:w="876" w:type="dxa"/>
            <w:vAlign w:val="center"/>
          </w:tcPr>
          <w:p w:rsidR="00DC044F" w:rsidRDefault="00DC044F">
            <w:pPr>
              <w:pStyle w:val="ConsPlusNormal"/>
              <w:jc w:val="center"/>
            </w:pPr>
            <w:r>
              <w:t>12.2.1</w:t>
            </w:r>
          </w:p>
        </w:tc>
        <w:tc>
          <w:tcPr>
            <w:tcW w:w="2987" w:type="dxa"/>
            <w:vAlign w:val="center"/>
          </w:tcPr>
          <w:p w:rsidR="00DC044F" w:rsidRDefault="00DC044F">
            <w:pPr>
              <w:pStyle w:val="ConsPlusNormal"/>
            </w:pPr>
            <w:r>
              <w:t>транспортировка воды</w:t>
            </w:r>
          </w:p>
        </w:tc>
        <w:tc>
          <w:tcPr>
            <w:tcW w:w="1494" w:type="dxa"/>
            <w:vAlign w:val="center"/>
          </w:tcPr>
          <w:p w:rsidR="00DC044F" w:rsidRDefault="00DC044F">
            <w:pPr>
              <w:pStyle w:val="ConsPlusNormal"/>
              <w:jc w:val="center"/>
            </w:pPr>
            <w:r>
              <w:t>5,03</w:t>
            </w:r>
          </w:p>
        </w:tc>
        <w:tc>
          <w:tcPr>
            <w:tcW w:w="1171" w:type="dxa"/>
            <w:vAlign w:val="center"/>
          </w:tcPr>
          <w:p w:rsidR="00DC044F" w:rsidRDefault="00DC044F">
            <w:pPr>
              <w:pStyle w:val="ConsPlusNormal"/>
              <w:jc w:val="center"/>
            </w:pPr>
            <w:r>
              <w:t>-</w:t>
            </w:r>
          </w:p>
        </w:tc>
        <w:tc>
          <w:tcPr>
            <w:tcW w:w="1685" w:type="dxa"/>
            <w:vAlign w:val="center"/>
          </w:tcPr>
          <w:p w:rsidR="00DC044F" w:rsidRDefault="00DC044F">
            <w:pPr>
              <w:pStyle w:val="ConsPlusNormal"/>
              <w:jc w:val="center"/>
            </w:pPr>
            <w:r>
              <w:t>5,61</w:t>
            </w:r>
          </w:p>
        </w:tc>
        <w:tc>
          <w:tcPr>
            <w:tcW w:w="1285" w:type="dxa"/>
            <w:vAlign w:val="center"/>
          </w:tcPr>
          <w:p w:rsidR="00DC044F" w:rsidRDefault="00DC044F">
            <w:pPr>
              <w:pStyle w:val="ConsPlusNormal"/>
              <w:jc w:val="center"/>
            </w:pPr>
            <w:r>
              <w:t>-</w:t>
            </w:r>
          </w:p>
        </w:tc>
      </w:tr>
      <w:tr w:rsidR="00DC044F">
        <w:tc>
          <w:tcPr>
            <w:tcW w:w="876" w:type="dxa"/>
            <w:vAlign w:val="center"/>
          </w:tcPr>
          <w:p w:rsidR="00DC044F" w:rsidRDefault="00DC044F">
            <w:pPr>
              <w:pStyle w:val="ConsPlusNormal"/>
              <w:jc w:val="center"/>
            </w:pPr>
            <w:r>
              <w:t>13</w:t>
            </w:r>
          </w:p>
        </w:tc>
        <w:tc>
          <w:tcPr>
            <w:tcW w:w="2987" w:type="dxa"/>
            <w:vAlign w:val="center"/>
          </w:tcPr>
          <w:p w:rsidR="00DC044F" w:rsidRDefault="00DC044F">
            <w:pPr>
              <w:pStyle w:val="ConsPlusNormal"/>
            </w:pPr>
            <w:r>
              <w:t>Сургутское городское муниципальное унитарное предприятие "Горводоканал" на территории муниципального образования городской округ город Сургут</w:t>
            </w:r>
          </w:p>
        </w:tc>
        <w:tc>
          <w:tcPr>
            <w:tcW w:w="1494" w:type="dxa"/>
            <w:vAlign w:val="center"/>
          </w:tcPr>
          <w:p w:rsidR="00DC044F" w:rsidRDefault="00DC044F">
            <w:pPr>
              <w:pStyle w:val="ConsPlusNormal"/>
            </w:pPr>
          </w:p>
        </w:tc>
        <w:tc>
          <w:tcPr>
            <w:tcW w:w="1171" w:type="dxa"/>
            <w:vAlign w:val="center"/>
          </w:tcPr>
          <w:p w:rsidR="00DC044F" w:rsidRDefault="00DC044F">
            <w:pPr>
              <w:pStyle w:val="ConsPlusNormal"/>
            </w:pPr>
          </w:p>
        </w:tc>
        <w:tc>
          <w:tcPr>
            <w:tcW w:w="1685" w:type="dxa"/>
            <w:vAlign w:val="center"/>
          </w:tcPr>
          <w:p w:rsidR="00DC044F" w:rsidRDefault="00DC044F">
            <w:pPr>
              <w:pStyle w:val="ConsPlusNormal"/>
            </w:pPr>
          </w:p>
        </w:tc>
        <w:tc>
          <w:tcPr>
            <w:tcW w:w="1285" w:type="dxa"/>
            <w:vAlign w:val="center"/>
          </w:tcPr>
          <w:p w:rsidR="00DC044F" w:rsidRDefault="00DC044F">
            <w:pPr>
              <w:pStyle w:val="ConsPlusNormal"/>
            </w:pPr>
          </w:p>
        </w:tc>
      </w:tr>
      <w:tr w:rsidR="00DC044F">
        <w:tc>
          <w:tcPr>
            <w:tcW w:w="876" w:type="dxa"/>
            <w:vAlign w:val="center"/>
          </w:tcPr>
          <w:p w:rsidR="00DC044F" w:rsidRDefault="00DC044F">
            <w:pPr>
              <w:pStyle w:val="ConsPlusNormal"/>
              <w:jc w:val="center"/>
            </w:pPr>
            <w:r>
              <w:t>13.1</w:t>
            </w:r>
          </w:p>
        </w:tc>
        <w:tc>
          <w:tcPr>
            <w:tcW w:w="2987" w:type="dxa"/>
            <w:vAlign w:val="center"/>
          </w:tcPr>
          <w:p w:rsidR="00DC044F" w:rsidRDefault="00DC044F">
            <w:pPr>
              <w:pStyle w:val="ConsPlusNormal"/>
            </w:pPr>
            <w:r>
              <w:t xml:space="preserve">питьевая вода </w:t>
            </w:r>
            <w:hyperlink w:anchor="P484" w:history="1">
              <w:r>
                <w:rPr>
                  <w:color w:val="0000FF"/>
                </w:rPr>
                <w:t>&lt;1&gt;</w:t>
              </w:r>
            </w:hyperlink>
          </w:p>
        </w:tc>
        <w:tc>
          <w:tcPr>
            <w:tcW w:w="1494" w:type="dxa"/>
            <w:vAlign w:val="center"/>
          </w:tcPr>
          <w:p w:rsidR="00DC044F" w:rsidRDefault="00DC044F">
            <w:pPr>
              <w:pStyle w:val="ConsPlusNormal"/>
              <w:jc w:val="center"/>
            </w:pPr>
            <w:r>
              <w:t>30,02</w:t>
            </w:r>
          </w:p>
        </w:tc>
        <w:tc>
          <w:tcPr>
            <w:tcW w:w="1171" w:type="dxa"/>
            <w:vAlign w:val="center"/>
          </w:tcPr>
          <w:p w:rsidR="00DC044F" w:rsidRDefault="00DC044F">
            <w:pPr>
              <w:pStyle w:val="ConsPlusNormal"/>
              <w:jc w:val="center"/>
            </w:pPr>
            <w:r>
              <w:t>35,42</w:t>
            </w:r>
          </w:p>
        </w:tc>
        <w:tc>
          <w:tcPr>
            <w:tcW w:w="1685" w:type="dxa"/>
            <w:vAlign w:val="center"/>
          </w:tcPr>
          <w:p w:rsidR="00DC044F" w:rsidRDefault="00DC044F">
            <w:pPr>
              <w:pStyle w:val="ConsPlusNormal"/>
              <w:jc w:val="center"/>
            </w:pPr>
            <w:r>
              <w:t>33,48</w:t>
            </w:r>
          </w:p>
        </w:tc>
        <w:tc>
          <w:tcPr>
            <w:tcW w:w="1285" w:type="dxa"/>
            <w:vAlign w:val="center"/>
          </w:tcPr>
          <w:p w:rsidR="00DC044F" w:rsidRDefault="00DC044F">
            <w:pPr>
              <w:pStyle w:val="ConsPlusNormal"/>
              <w:jc w:val="center"/>
            </w:pPr>
            <w:r>
              <w:t>39,51</w:t>
            </w:r>
          </w:p>
        </w:tc>
      </w:tr>
      <w:tr w:rsidR="00DC044F">
        <w:tc>
          <w:tcPr>
            <w:tcW w:w="876" w:type="dxa"/>
            <w:vAlign w:val="center"/>
          </w:tcPr>
          <w:p w:rsidR="00DC044F" w:rsidRDefault="00DC044F">
            <w:pPr>
              <w:pStyle w:val="ConsPlusNormal"/>
              <w:jc w:val="center"/>
            </w:pPr>
            <w:r>
              <w:t>13.2</w:t>
            </w:r>
          </w:p>
        </w:tc>
        <w:tc>
          <w:tcPr>
            <w:tcW w:w="2987" w:type="dxa"/>
            <w:vAlign w:val="center"/>
          </w:tcPr>
          <w:p w:rsidR="00DC044F" w:rsidRDefault="00DC044F">
            <w:pPr>
              <w:pStyle w:val="ConsPlusNormal"/>
            </w:pPr>
            <w:r>
              <w:t xml:space="preserve">питьевая вода </w:t>
            </w:r>
            <w:hyperlink w:anchor="P489" w:history="1">
              <w:r>
                <w:rPr>
                  <w:color w:val="0000FF"/>
                </w:rPr>
                <w:t>&lt;6&gt;</w:t>
              </w:r>
            </w:hyperlink>
          </w:p>
        </w:tc>
        <w:tc>
          <w:tcPr>
            <w:tcW w:w="1494" w:type="dxa"/>
            <w:vAlign w:val="center"/>
          </w:tcPr>
          <w:p w:rsidR="00DC044F" w:rsidRDefault="00DC044F">
            <w:pPr>
              <w:pStyle w:val="ConsPlusNormal"/>
              <w:jc w:val="center"/>
            </w:pPr>
            <w:r>
              <w:t>34,77</w:t>
            </w:r>
          </w:p>
        </w:tc>
        <w:tc>
          <w:tcPr>
            <w:tcW w:w="1171" w:type="dxa"/>
            <w:vAlign w:val="center"/>
          </w:tcPr>
          <w:p w:rsidR="00DC044F" w:rsidRDefault="00DC044F">
            <w:pPr>
              <w:pStyle w:val="ConsPlusNormal"/>
              <w:jc w:val="center"/>
            </w:pPr>
            <w:r>
              <w:t>41,03</w:t>
            </w:r>
          </w:p>
        </w:tc>
        <w:tc>
          <w:tcPr>
            <w:tcW w:w="1685" w:type="dxa"/>
            <w:vAlign w:val="center"/>
          </w:tcPr>
          <w:p w:rsidR="00DC044F" w:rsidRDefault="00DC044F">
            <w:pPr>
              <w:pStyle w:val="ConsPlusNormal"/>
              <w:jc w:val="center"/>
            </w:pPr>
            <w:r>
              <w:t>38,78</w:t>
            </w:r>
          </w:p>
        </w:tc>
        <w:tc>
          <w:tcPr>
            <w:tcW w:w="1285" w:type="dxa"/>
            <w:vAlign w:val="center"/>
          </w:tcPr>
          <w:p w:rsidR="00DC044F" w:rsidRDefault="00DC044F">
            <w:pPr>
              <w:pStyle w:val="ConsPlusNormal"/>
              <w:jc w:val="center"/>
            </w:pPr>
            <w:r>
              <w:t>45,76</w:t>
            </w:r>
          </w:p>
        </w:tc>
      </w:tr>
      <w:tr w:rsidR="00DC044F">
        <w:tc>
          <w:tcPr>
            <w:tcW w:w="876" w:type="dxa"/>
            <w:vAlign w:val="center"/>
          </w:tcPr>
          <w:p w:rsidR="00DC044F" w:rsidRDefault="00DC044F">
            <w:pPr>
              <w:pStyle w:val="ConsPlusNormal"/>
              <w:jc w:val="center"/>
            </w:pPr>
            <w:r>
              <w:t>13.3</w:t>
            </w:r>
          </w:p>
        </w:tc>
        <w:tc>
          <w:tcPr>
            <w:tcW w:w="2987" w:type="dxa"/>
            <w:vAlign w:val="center"/>
          </w:tcPr>
          <w:p w:rsidR="00DC044F" w:rsidRDefault="00DC044F">
            <w:pPr>
              <w:pStyle w:val="ConsPlusNormal"/>
            </w:pPr>
            <w:r>
              <w:t xml:space="preserve">питьевая вода </w:t>
            </w:r>
            <w:hyperlink w:anchor="P490" w:history="1">
              <w:r>
                <w:rPr>
                  <w:color w:val="0000FF"/>
                </w:rPr>
                <w:t>&lt;7&gt;</w:t>
              </w:r>
            </w:hyperlink>
          </w:p>
        </w:tc>
        <w:tc>
          <w:tcPr>
            <w:tcW w:w="1494" w:type="dxa"/>
            <w:vAlign w:val="center"/>
          </w:tcPr>
          <w:p w:rsidR="00DC044F" w:rsidRDefault="00DC044F">
            <w:pPr>
              <w:pStyle w:val="ConsPlusNormal"/>
              <w:jc w:val="center"/>
            </w:pPr>
            <w:r>
              <w:t>46,51</w:t>
            </w:r>
          </w:p>
        </w:tc>
        <w:tc>
          <w:tcPr>
            <w:tcW w:w="1171" w:type="dxa"/>
            <w:vAlign w:val="center"/>
          </w:tcPr>
          <w:p w:rsidR="00DC044F" w:rsidRDefault="00DC044F">
            <w:pPr>
              <w:pStyle w:val="ConsPlusNormal"/>
              <w:jc w:val="center"/>
            </w:pPr>
            <w:r>
              <w:t>54,88</w:t>
            </w:r>
          </w:p>
        </w:tc>
        <w:tc>
          <w:tcPr>
            <w:tcW w:w="1685" w:type="dxa"/>
            <w:vAlign w:val="center"/>
          </w:tcPr>
          <w:p w:rsidR="00DC044F" w:rsidRDefault="00DC044F">
            <w:pPr>
              <w:pStyle w:val="ConsPlusNormal"/>
              <w:jc w:val="center"/>
            </w:pPr>
            <w:r>
              <w:t>51,82</w:t>
            </w:r>
          </w:p>
        </w:tc>
        <w:tc>
          <w:tcPr>
            <w:tcW w:w="1285" w:type="dxa"/>
            <w:vAlign w:val="center"/>
          </w:tcPr>
          <w:p w:rsidR="00DC044F" w:rsidRDefault="00DC044F">
            <w:pPr>
              <w:pStyle w:val="ConsPlusNormal"/>
              <w:jc w:val="center"/>
            </w:pPr>
            <w:r>
              <w:t>61,15</w:t>
            </w:r>
          </w:p>
        </w:tc>
      </w:tr>
      <w:tr w:rsidR="00DC044F">
        <w:tc>
          <w:tcPr>
            <w:tcW w:w="876" w:type="dxa"/>
            <w:vAlign w:val="center"/>
          </w:tcPr>
          <w:p w:rsidR="00DC044F" w:rsidRDefault="00DC044F">
            <w:pPr>
              <w:pStyle w:val="ConsPlusNormal"/>
              <w:jc w:val="center"/>
            </w:pPr>
            <w:r>
              <w:t>13.4</w:t>
            </w:r>
          </w:p>
        </w:tc>
        <w:tc>
          <w:tcPr>
            <w:tcW w:w="2987" w:type="dxa"/>
            <w:vAlign w:val="center"/>
          </w:tcPr>
          <w:p w:rsidR="00DC044F" w:rsidRDefault="00DC044F">
            <w:pPr>
              <w:pStyle w:val="ConsPlusNormal"/>
            </w:pPr>
            <w:r>
              <w:t xml:space="preserve">питьевая вода </w:t>
            </w:r>
            <w:hyperlink w:anchor="P491" w:history="1">
              <w:r>
                <w:rPr>
                  <w:color w:val="0000FF"/>
                </w:rPr>
                <w:t>&lt;8&gt;</w:t>
              </w:r>
            </w:hyperlink>
          </w:p>
        </w:tc>
        <w:tc>
          <w:tcPr>
            <w:tcW w:w="1494" w:type="dxa"/>
            <w:vAlign w:val="center"/>
          </w:tcPr>
          <w:p w:rsidR="00DC044F" w:rsidRDefault="00DC044F">
            <w:pPr>
              <w:pStyle w:val="ConsPlusNormal"/>
              <w:jc w:val="center"/>
            </w:pPr>
            <w:r>
              <w:t>36,10</w:t>
            </w:r>
          </w:p>
        </w:tc>
        <w:tc>
          <w:tcPr>
            <w:tcW w:w="1171" w:type="dxa"/>
            <w:vAlign w:val="center"/>
          </w:tcPr>
          <w:p w:rsidR="00DC044F" w:rsidRDefault="00DC044F">
            <w:pPr>
              <w:pStyle w:val="ConsPlusNormal"/>
              <w:jc w:val="center"/>
            </w:pPr>
            <w:r>
              <w:t>-</w:t>
            </w:r>
          </w:p>
        </w:tc>
        <w:tc>
          <w:tcPr>
            <w:tcW w:w="1685" w:type="dxa"/>
            <w:vAlign w:val="center"/>
          </w:tcPr>
          <w:p w:rsidR="00DC044F" w:rsidRDefault="00DC044F">
            <w:pPr>
              <w:pStyle w:val="ConsPlusNormal"/>
              <w:jc w:val="center"/>
            </w:pPr>
            <w:r>
              <w:t>39,90</w:t>
            </w:r>
          </w:p>
        </w:tc>
        <w:tc>
          <w:tcPr>
            <w:tcW w:w="1285" w:type="dxa"/>
            <w:vAlign w:val="center"/>
          </w:tcPr>
          <w:p w:rsidR="00DC044F" w:rsidRDefault="00DC044F">
            <w:pPr>
              <w:pStyle w:val="ConsPlusNormal"/>
              <w:jc w:val="center"/>
            </w:pPr>
            <w:r>
              <w:t>-</w:t>
            </w:r>
          </w:p>
        </w:tc>
      </w:tr>
      <w:tr w:rsidR="00DC044F">
        <w:tc>
          <w:tcPr>
            <w:tcW w:w="876" w:type="dxa"/>
            <w:vAlign w:val="center"/>
          </w:tcPr>
          <w:p w:rsidR="00DC044F" w:rsidRDefault="00DC044F">
            <w:pPr>
              <w:pStyle w:val="ConsPlusNormal"/>
              <w:jc w:val="center"/>
            </w:pPr>
            <w:r>
              <w:t>13.5</w:t>
            </w:r>
          </w:p>
        </w:tc>
        <w:tc>
          <w:tcPr>
            <w:tcW w:w="2987" w:type="dxa"/>
            <w:vAlign w:val="center"/>
          </w:tcPr>
          <w:p w:rsidR="00DC044F" w:rsidRDefault="00DC044F">
            <w:pPr>
              <w:pStyle w:val="ConsPlusNormal"/>
            </w:pPr>
            <w:r>
              <w:t xml:space="preserve">питьевая вода </w:t>
            </w:r>
            <w:hyperlink w:anchor="P492" w:history="1">
              <w:r>
                <w:rPr>
                  <w:color w:val="0000FF"/>
                </w:rPr>
                <w:t>&lt;9&gt;</w:t>
              </w:r>
            </w:hyperlink>
          </w:p>
        </w:tc>
        <w:tc>
          <w:tcPr>
            <w:tcW w:w="1494" w:type="dxa"/>
            <w:vAlign w:val="center"/>
          </w:tcPr>
          <w:p w:rsidR="00DC044F" w:rsidRDefault="00DC044F">
            <w:pPr>
              <w:pStyle w:val="ConsPlusNormal"/>
              <w:jc w:val="center"/>
            </w:pPr>
            <w:r>
              <w:t>48,63</w:t>
            </w:r>
          </w:p>
        </w:tc>
        <w:tc>
          <w:tcPr>
            <w:tcW w:w="1171" w:type="dxa"/>
            <w:vAlign w:val="center"/>
          </w:tcPr>
          <w:p w:rsidR="00DC044F" w:rsidRDefault="00DC044F">
            <w:pPr>
              <w:pStyle w:val="ConsPlusNormal"/>
              <w:jc w:val="center"/>
            </w:pPr>
            <w:r>
              <w:t>-</w:t>
            </w:r>
          </w:p>
        </w:tc>
        <w:tc>
          <w:tcPr>
            <w:tcW w:w="1685" w:type="dxa"/>
            <w:vAlign w:val="center"/>
          </w:tcPr>
          <w:p w:rsidR="00DC044F" w:rsidRDefault="00DC044F">
            <w:pPr>
              <w:pStyle w:val="ConsPlusNormal"/>
              <w:jc w:val="center"/>
            </w:pPr>
            <w:r>
              <w:t>53,60</w:t>
            </w:r>
          </w:p>
        </w:tc>
        <w:tc>
          <w:tcPr>
            <w:tcW w:w="1285" w:type="dxa"/>
            <w:vAlign w:val="center"/>
          </w:tcPr>
          <w:p w:rsidR="00DC044F" w:rsidRDefault="00DC044F">
            <w:pPr>
              <w:pStyle w:val="ConsPlusNormal"/>
              <w:jc w:val="center"/>
            </w:pPr>
            <w:r>
              <w:t>-</w:t>
            </w:r>
          </w:p>
        </w:tc>
      </w:tr>
      <w:tr w:rsidR="00DC044F">
        <w:tc>
          <w:tcPr>
            <w:tcW w:w="876" w:type="dxa"/>
            <w:vAlign w:val="center"/>
          </w:tcPr>
          <w:p w:rsidR="00DC044F" w:rsidRDefault="00DC044F">
            <w:pPr>
              <w:pStyle w:val="ConsPlusNormal"/>
              <w:jc w:val="center"/>
            </w:pPr>
            <w:r>
              <w:t>13.6</w:t>
            </w:r>
          </w:p>
        </w:tc>
        <w:tc>
          <w:tcPr>
            <w:tcW w:w="2987" w:type="dxa"/>
            <w:vAlign w:val="center"/>
          </w:tcPr>
          <w:p w:rsidR="00DC044F" w:rsidRDefault="00DC044F">
            <w:pPr>
              <w:pStyle w:val="ConsPlusNormal"/>
            </w:pPr>
            <w:r>
              <w:t xml:space="preserve">питьевая вода </w:t>
            </w:r>
            <w:hyperlink w:anchor="P493" w:history="1">
              <w:r>
                <w:rPr>
                  <w:color w:val="0000FF"/>
                </w:rPr>
                <w:t>&lt;10&gt;</w:t>
              </w:r>
            </w:hyperlink>
          </w:p>
        </w:tc>
        <w:tc>
          <w:tcPr>
            <w:tcW w:w="1494" w:type="dxa"/>
            <w:vAlign w:val="center"/>
          </w:tcPr>
          <w:p w:rsidR="00DC044F" w:rsidRDefault="00DC044F">
            <w:pPr>
              <w:pStyle w:val="ConsPlusNormal"/>
              <w:jc w:val="center"/>
            </w:pPr>
            <w:r>
              <w:t>21,74</w:t>
            </w:r>
          </w:p>
        </w:tc>
        <w:tc>
          <w:tcPr>
            <w:tcW w:w="1171" w:type="dxa"/>
            <w:vAlign w:val="center"/>
          </w:tcPr>
          <w:p w:rsidR="00DC044F" w:rsidRDefault="00DC044F">
            <w:pPr>
              <w:pStyle w:val="ConsPlusNormal"/>
              <w:jc w:val="center"/>
            </w:pPr>
            <w:r>
              <w:t>25,65</w:t>
            </w:r>
          </w:p>
        </w:tc>
        <w:tc>
          <w:tcPr>
            <w:tcW w:w="1685" w:type="dxa"/>
            <w:vAlign w:val="center"/>
          </w:tcPr>
          <w:p w:rsidR="00DC044F" w:rsidRDefault="00DC044F">
            <w:pPr>
              <w:pStyle w:val="ConsPlusNormal"/>
              <w:jc w:val="center"/>
            </w:pPr>
            <w:r>
              <w:t>24,24</w:t>
            </w:r>
          </w:p>
        </w:tc>
        <w:tc>
          <w:tcPr>
            <w:tcW w:w="1285" w:type="dxa"/>
            <w:vAlign w:val="center"/>
          </w:tcPr>
          <w:p w:rsidR="00DC044F" w:rsidRDefault="00DC044F">
            <w:pPr>
              <w:pStyle w:val="ConsPlusNormal"/>
              <w:jc w:val="center"/>
            </w:pPr>
            <w:r>
              <w:t>28,60</w:t>
            </w:r>
          </w:p>
        </w:tc>
      </w:tr>
      <w:tr w:rsidR="00DC044F">
        <w:tc>
          <w:tcPr>
            <w:tcW w:w="876" w:type="dxa"/>
            <w:vAlign w:val="center"/>
          </w:tcPr>
          <w:p w:rsidR="00DC044F" w:rsidRDefault="00DC044F">
            <w:pPr>
              <w:pStyle w:val="ConsPlusNormal"/>
              <w:jc w:val="center"/>
            </w:pPr>
            <w:r>
              <w:t>13.7</w:t>
            </w:r>
          </w:p>
        </w:tc>
        <w:tc>
          <w:tcPr>
            <w:tcW w:w="2987" w:type="dxa"/>
            <w:vAlign w:val="center"/>
          </w:tcPr>
          <w:p w:rsidR="00DC044F" w:rsidRDefault="00DC044F">
            <w:pPr>
              <w:pStyle w:val="ConsPlusNormal"/>
            </w:pPr>
            <w:r>
              <w:t xml:space="preserve">питьевая вода </w:t>
            </w:r>
            <w:hyperlink w:anchor="P494" w:history="1">
              <w:r>
                <w:rPr>
                  <w:color w:val="0000FF"/>
                </w:rPr>
                <w:t>&lt;11&gt;</w:t>
              </w:r>
            </w:hyperlink>
          </w:p>
        </w:tc>
        <w:tc>
          <w:tcPr>
            <w:tcW w:w="1494" w:type="dxa"/>
            <w:vAlign w:val="center"/>
          </w:tcPr>
          <w:p w:rsidR="00DC044F" w:rsidRDefault="00DC044F">
            <w:pPr>
              <w:pStyle w:val="ConsPlusNormal"/>
              <w:jc w:val="center"/>
            </w:pPr>
            <w:r>
              <w:t>34,76</w:t>
            </w:r>
          </w:p>
        </w:tc>
        <w:tc>
          <w:tcPr>
            <w:tcW w:w="1171" w:type="dxa"/>
            <w:vAlign w:val="center"/>
          </w:tcPr>
          <w:p w:rsidR="00DC044F" w:rsidRDefault="00DC044F">
            <w:pPr>
              <w:pStyle w:val="ConsPlusNormal"/>
              <w:jc w:val="center"/>
            </w:pPr>
            <w:r>
              <w:t>-</w:t>
            </w:r>
          </w:p>
        </w:tc>
        <w:tc>
          <w:tcPr>
            <w:tcW w:w="1685" w:type="dxa"/>
            <w:vAlign w:val="center"/>
          </w:tcPr>
          <w:p w:rsidR="00DC044F" w:rsidRDefault="00DC044F">
            <w:pPr>
              <w:pStyle w:val="ConsPlusNormal"/>
              <w:jc w:val="center"/>
            </w:pPr>
            <w:r>
              <w:t>38,35</w:t>
            </w:r>
          </w:p>
        </w:tc>
        <w:tc>
          <w:tcPr>
            <w:tcW w:w="1285" w:type="dxa"/>
            <w:vAlign w:val="center"/>
          </w:tcPr>
          <w:p w:rsidR="00DC044F" w:rsidRDefault="00DC044F">
            <w:pPr>
              <w:pStyle w:val="ConsPlusNormal"/>
              <w:jc w:val="center"/>
            </w:pPr>
            <w:r>
              <w:t>-</w:t>
            </w:r>
          </w:p>
        </w:tc>
      </w:tr>
      <w:tr w:rsidR="00DC044F">
        <w:tc>
          <w:tcPr>
            <w:tcW w:w="876" w:type="dxa"/>
            <w:vAlign w:val="center"/>
          </w:tcPr>
          <w:p w:rsidR="00DC044F" w:rsidRDefault="00DC044F">
            <w:pPr>
              <w:pStyle w:val="ConsPlusNormal"/>
              <w:jc w:val="center"/>
            </w:pPr>
            <w:r>
              <w:lastRenderedPageBreak/>
              <w:t>14</w:t>
            </w:r>
          </w:p>
        </w:tc>
        <w:tc>
          <w:tcPr>
            <w:tcW w:w="2987" w:type="dxa"/>
            <w:vAlign w:val="center"/>
          </w:tcPr>
          <w:p w:rsidR="00DC044F" w:rsidRDefault="00DC044F">
            <w:pPr>
              <w:pStyle w:val="ConsPlusNormal"/>
            </w:pPr>
            <w:r>
              <w:t>Пойковское муниципальное унитарное предприятие "Управление тепловодоснабжения" на территории муниципальных образований Нефтеюганского района:</w:t>
            </w:r>
          </w:p>
        </w:tc>
        <w:tc>
          <w:tcPr>
            <w:tcW w:w="1494" w:type="dxa"/>
            <w:vAlign w:val="center"/>
          </w:tcPr>
          <w:p w:rsidR="00DC044F" w:rsidRDefault="00DC044F">
            <w:pPr>
              <w:pStyle w:val="ConsPlusNormal"/>
            </w:pPr>
          </w:p>
        </w:tc>
        <w:tc>
          <w:tcPr>
            <w:tcW w:w="1171" w:type="dxa"/>
            <w:vAlign w:val="center"/>
          </w:tcPr>
          <w:p w:rsidR="00DC044F" w:rsidRDefault="00DC044F">
            <w:pPr>
              <w:pStyle w:val="ConsPlusNormal"/>
            </w:pPr>
          </w:p>
        </w:tc>
        <w:tc>
          <w:tcPr>
            <w:tcW w:w="1685" w:type="dxa"/>
            <w:vAlign w:val="center"/>
          </w:tcPr>
          <w:p w:rsidR="00DC044F" w:rsidRDefault="00DC044F">
            <w:pPr>
              <w:pStyle w:val="ConsPlusNormal"/>
            </w:pPr>
          </w:p>
        </w:tc>
        <w:tc>
          <w:tcPr>
            <w:tcW w:w="1285" w:type="dxa"/>
            <w:vAlign w:val="center"/>
          </w:tcPr>
          <w:p w:rsidR="00DC044F" w:rsidRDefault="00DC044F">
            <w:pPr>
              <w:pStyle w:val="ConsPlusNormal"/>
            </w:pPr>
          </w:p>
        </w:tc>
      </w:tr>
      <w:tr w:rsidR="00DC044F">
        <w:tc>
          <w:tcPr>
            <w:tcW w:w="876" w:type="dxa"/>
            <w:vAlign w:val="center"/>
          </w:tcPr>
          <w:p w:rsidR="00DC044F" w:rsidRDefault="00DC044F">
            <w:pPr>
              <w:pStyle w:val="ConsPlusNormal"/>
              <w:jc w:val="center"/>
            </w:pPr>
            <w:r>
              <w:t>14.1</w:t>
            </w:r>
          </w:p>
        </w:tc>
        <w:tc>
          <w:tcPr>
            <w:tcW w:w="2987" w:type="dxa"/>
            <w:vAlign w:val="center"/>
          </w:tcPr>
          <w:p w:rsidR="00DC044F" w:rsidRDefault="00DC044F">
            <w:pPr>
              <w:pStyle w:val="ConsPlusNormal"/>
            </w:pPr>
            <w:r>
              <w:t>городское поселение Пойковский, сельское поселение Лемпино</w:t>
            </w:r>
          </w:p>
        </w:tc>
        <w:tc>
          <w:tcPr>
            <w:tcW w:w="1494" w:type="dxa"/>
            <w:vAlign w:val="center"/>
          </w:tcPr>
          <w:p w:rsidR="00DC044F" w:rsidRDefault="00DC044F">
            <w:pPr>
              <w:pStyle w:val="ConsPlusNormal"/>
            </w:pPr>
          </w:p>
        </w:tc>
        <w:tc>
          <w:tcPr>
            <w:tcW w:w="1171" w:type="dxa"/>
            <w:vAlign w:val="center"/>
          </w:tcPr>
          <w:p w:rsidR="00DC044F" w:rsidRDefault="00DC044F">
            <w:pPr>
              <w:pStyle w:val="ConsPlusNormal"/>
            </w:pPr>
          </w:p>
        </w:tc>
        <w:tc>
          <w:tcPr>
            <w:tcW w:w="1685" w:type="dxa"/>
            <w:vAlign w:val="center"/>
          </w:tcPr>
          <w:p w:rsidR="00DC044F" w:rsidRDefault="00DC044F">
            <w:pPr>
              <w:pStyle w:val="ConsPlusNormal"/>
            </w:pPr>
          </w:p>
        </w:tc>
        <w:tc>
          <w:tcPr>
            <w:tcW w:w="1285" w:type="dxa"/>
            <w:vAlign w:val="center"/>
          </w:tcPr>
          <w:p w:rsidR="00DC044F" w:rsidRDefault="00DC044F">
            <w:pPr>
              <w:pStyle w:val="ConsPlusNormal"/>
            </w:pPr>
          </w:p>
        </w:tc>
      </w:tr>
      <w:tr w:rsidR="00DC044F">
        <w:tc>
          <w:tcPr>
            <w:tcW w:w="876" w:type="dxa"/>
            <w:vAlign w:val="center"/>
          </w:tcPr>
          <w:p w:rsidR="00DC044F" w:rsidRDefault="00DC044F">
            <w:pPr>
              <w:pStyle w:val="ConsPlusNormal"/>
              <w:jc w:val="center"/>
            </w:pPr>
            <w:r>
              <w:t>14.1.1</w:t>
            </w:r>
          </w:p>
        </w:tc>
        <w:tc>
          <w:tcPr>
            <w:tcW w:w="2987" w:type="dxa"/>
            <w:vAlign w:val="center"/>
          </w:tcPr>
          <w:p w:rsidR="00DC044F" w:rsidRDefault="00DC044F">
            <w:pPr>
              <w:pStyle w:val="ConsPlusNormal"/>
            </w:pPr>
            <w:r>
              <w:t xml:space="preserve">питьевая вода </w:t>
            </w:r>
            <w:hyperlink w:anchor="P484" w:history="1">
              <w:r>
                <w:rPr>
                  <w:color w:val="0000FF"/>
                </w:rPr>
                <w:t>&lt;1&gt;</w:t>
              </w:r>
            </w:hyperlink>
          </w:p>
        </w:tc>
        <w:tc>
          <w:tcPr>
            <w:tcW w:w="1494" w:type="dxa"/>
            <w:vAlign w:val="center"/>
          </w:tcPr>
          <w:p w:rsidR="00DC044F" w:rsidRDefault="00DC044F">
            <w:pPr>
              <w:pStyle w:val="ConsPlusNormal"/>
              <w:jc w:val="center"/>
            </w:pPr>
            <w:r>
              <w:t>43,11</w:t>
            </w:r>
          </w:p>
        </w:tc>
        <w:tc>
          <w:tcPr>
            <w:tcW w:w="1171" w:type="dxa"/>
            <w:vAlign w:val="center"/>
          </w:tcPr>
          <w:p w:rsidR="00DC044F" w:rsidRDefault="00DC044F">
            <w:pPr>
              <w:pStyle w:val="ConsPlusNormal"/>
              <w:jc w:val="center"/>
            </w:pPr>
            <w:r>
              <w:t>50,87</w:t>
            </w:r>
          </w:p>
        </w:tc>
        <w:tc>
          <w:tcPr>
            <w:tcW w:w="1685" w:type="dxa"/>
            <w:vAlign w:val="center"/>
          </w:tcPr>
          <w:p w:rsidR="00DC044F" w:rsidRDefault="00DC044F">
            <w:pPr>
              <w:pStyle w:val="ConsPlusNormal"/>
              <w:jc w:val="center"/>
            </w:pPr>
            <w:r>
              <w:t>48,05</w:t>
            </w:r>
          </w:p>
        </w:tc>
        <w:tc>
          <w:tcPr>
            <w:tcW w:w="1285" w:type="dxa"/>
            <w:vAlign w:val="center"/>
          </w:tcPr>
          <w:p w:rsidR="00DC044F" w:rsidRDefault="00DC044F">
            <w:pPr>
              <w:pStyle w:val="ConsPlusNormal"/>
              <w:jc w:val="center"/>
            </w:pPr>
            <w:r>
              <w:t>56,70</w:t>
            </w:r>
          </w:p>
        </w:tc>
      </w:tr>
      <w:tr w:rsidR="00DC044F">
        <w:tc>
          <w:tcPr>
            <w:tcW w:w="876" w:type="dxa"/>
            <w:vAlign w:val="center"/>
          </w:tcPr>
          <w:p w:rsidR="00DC044F" w:rsidRDefault="00DC044F">
            <w:pPr>
              <w:pStyle w:val="ConsPlusNormal"/>
              <w:jc w:val="center"/>
            </w:pPr>
            <w:r>
              <w:t>14.1.2</w:t>
            </w:r>
          </w:p>
        </w:tc>
        <w:tc>
          <w:tcPr>
            <w:tcW w:w="2987" w:type="dxa"/>
            <w:vAlign w:val="center"/>
          </w:tcPr>
          <w:p w:rsidR="00DC044F" w:rsidRDefault="00DC044F">
            <w:pPr>
              <w:pStyle w:val="ConsPlusNormal"/>
            </w:pPr>
            <w:r>
              <w:t xml:space="preserve">питьевая вода </w:t>
            </w:r>
            <w:hyperlink w:anchor="P495" w:history="1">
              <w:r>
                <w:rPr>
                  <w:color w:val="0000FF"/>
                </w:rPr>
                <w:t>&lt;12&gt;</w:t>
              </w:r>
            </w:hyperlink>
          </w:p>
        </w:tc>
        <w:tc>
          <w:tcPr>
            <w:tcW w:w="1494" w:type="dxa"/>
            <w:vAlign w:val="center"/>
          </w:tcPr>
          <w:p w:rsidR="00DC044F" w:rsidRDefault="00DC044F">
            <w:pPr>
              <w:pStyle w:val="ConsPlusNormal"/>
              <w:jc w:val="center"/>
            </w:pPr>
            <w:r>
              <w:t>28,29</w:t>
            </w:r>
          </w:p>
        </w:tc>
        <w:tc>
          <w:tcPr>
            <w:tcW w:w="1171" w:type="dxa"/>
            <w:vAlign w:val="center"/>
          </w:tcPr>
          <w:p w:rsidR="00DC044F" w:rsidRDefault="00DC044F">
            <w:pPr>
              <w:pStyle w:val="ConsPlusNormal"/>
              <w:jc w:val="center"/>
            </w:pPr>
            <w:r>
              <w:t>33,38</w:t>
            </w:r>
          </w:p>
        </w:tc>
        <w:tc>
          <w:tcPr>
            <w:tcW w:w="1685" w:type="dxa"/>
            <w:vAlign w:val="center"/>
          </w:tcPr>
          <w:p w:rsidR="00DC044F" w:rsidRDefault="00DC044F">
            <w:pPr>
              <w:pStyle w:val="ConsPlusNormal"/>
              <w:jc w:val="center"/>
            </w:pPr>
            <w:r>
              <w:t>31,53</w:t>
            </w:r>
          </w:p>
        </w:tc>
        <w:tc>
          <w:tcPr>
            <w:tcW w:w="1285" w:type="dxa"/>
            <w:vAlign w:val="center"/>
          </w:tcPr>
          <w:p w:rsidR="00DC044F" w:rsidRDefault="00DC044F">
            <w:pPr>
              <w:pStyle w:val="ConsPlusNormal"/>
              <w:jc w:val="center"/>
            </w:pPr>
            <w:r>
              <w:t>37,21</w:t>
            </w:r>
          </w:p>
        </w:tc>
      </w:tr>
      <w:tr w:rsidR="00DC044F">
        <w:tc>
          <w:tcPr>
            <w:tcW w:w="876" w:type="dxa"/>
            <w:vAlign w:val="center"/>
          </w:tcPr>
          <w:p w:rsidR="00DC044F" w:rsidRDefault="00DC044F">
            <w:pPr>
              <w:pStyle w:val="ConsPlusNormal"/>
              <w:jc w:val="center"/>
            </w:pPr>
            <w:r>
              <w:t>14.2</w:t>
            </w:r>
          </w:p>
        </w:tc>
        <w:tc>
          <w:tcPr>
            <w:tcW w:w="2987" w:type="dxa"/>
            <w:vAlign w:val="center"/>
          </w:tcPr>
          <w:p w:rsidR="00DC044F" w:rsidRDefault="00DC044F">
            <w:pPr>
              <w:pStyle w:val="ConsPlusNormal"/>
            </w:pPr>
            <w:r>
              <w:t>сельское поселение Усть-Юган</w:t>
            </w:r>
          </w:p>
        </w:tc>
        <w:tc>
          <w:tcPr>
            <w:tcW w:w="1494" w:type="dxa"/>
            <w:vAlign w:val="center"/>
          </w:tcPr>
          <w:p w:rsidR="00DC044F" w:rsidRDefault="00DC044F">
            <w:pPr>
              <w:pStyle w:val="ConsPlusNormal"/>
            </w:pPr>
          </w:p>
        </w:tc>
        <w:tc>
          <w:tcPr>
            <w:tcW w:w="1171" w:type="dxa"/>
            <w:vAlign w:val="center"/>
          </w:tcPr>
          <w:p w:rsidR="00DC044F" w:rsidRDefault="00DC044F">
            <w:pPr>
              <w:pStyle w:val="ConsPlusNormal"/>
            </w:pPr>
          </w:p>
        </w:tc>
        <w:tc>
          <w:tcPr>
            <w:tcW w:w="1685" w:type="dxa"/>
            <w:vAlign w:val="center"/>
          </w:tcPr>
          <w:p w:rsidR="00DC044F" w:rsidRDefault="00DC044F">
            <w:pPr>
              <w:pStyle w:val="ConsPlusNormal"/>
            </w:pPr>
          </w:p>
        </w:tc>
        <w:tc>
          <w:tcPr>
            <w:tcW w:w="1285" w:type="dxa"/>
            <w:vAlign w:val="center"/>
          </w:tcPr>
          <w:p w:rsidR="00DC044F" w:rsidRDefault="00DC044F">
            <w:pPr>
              <w:pStyle w:val="ConsPlusNormal"/>
            </w:pPr>
          </w:p>
        </w:tc>
      </w:tr>
      <w:tr w:rsidR="00DC044F">
        <w:tc>
          <w:tcPr>
            <w:tcW w:w="876" w:type="dxa"/>
            <w:vAlign w:val="center"/>
          </w:tcPr>
          <w:p w:rsidR="00DC044F" w:rsidRDefault="00DC044F">
            <w:pPr>
              <w:pStyle w:val="ConsPlusNormal"/>
              <w:jc w:val="center"/>
            </w:pPr>
            <w:r>
              <w:t>14.2.1</w:t>
            </w:r>
          </w:p>
        </w:tc>
        <w:tc>
          <w:tcPr>
            <w:tcW w:w="2987" w:type="dxa"/>
            <w:vAlign w:val="center"/>
          </w:tcPr>
          <w:p w:rsidR="00DC044F" w:rsidRDefault="00DC044F">
            <w:pPr>
              <w:pStyle w:val="ConsPlusNormal"/>
            </w:pPr>
            <w:r>
              <w:t xml:space="preserve">питьевая вода </w:t>
            </w:r>
            <w:hyperlink w:anchor="P495" w:history="1">
              <w:r>
                <w:rPr>
                  <w:color w:val="0000FF"/>
                </w:rPr>
                <w:t>&lt;12&gt;</w:t>
              </w:r>
            </w:hyperlink>
          </w:p>
        </w:tc>
        <w:tc>
          <w:tcPr>
            <w:tcW w:w="1494" w:type="dxa"/>
            <w:vAlign w:val="center"/>
          </w:tcPr>
          <w:p w:rsidR="00DC044F" w:rsidRDefault="00DC044F">
            <w:pPr>
              <w:pStyle w:val="ConsPlusNormal"/>
              <w:jc w:val="center"/>
            </w:pPr>
            <w:r>
              <w:t>44,39</w:t>
            </w:r>
          </w:p>
        </w:tc>
        <w:tc>
          <w:tcPr>
            <w:tcW w:w="1171" w:type="dxa"/>
            <w:vAlign w:val="center"/>
          </w:tcPr>
          <w:p w:rsidR="00DC044F" w:rsidRDefault="00DC044F">
            <w:pPr>
              <w:pStyle w:val="ConsPlusNormal"/>
              <w:jc w:val="center"/>
            </w:pPr>
            <w:r>
              <w:t>52,38</w:t>
            </w:r>
          </w:p>
        </w:tc>
        <w:tc>
          <w:tcPr>
            <w:tcW w:w="1685" w:type="dxa"/>
            <w:vAlign w:val="center"/>
          </w:tcPr>
          <w:p w:rsidR="00DC044F" w:rsidRDefault="00DC044F">
            <w:pPr>
              <w:pStyle w:val="ConsPlusNormal"/>
              <w:jc w:val="center"/>
            </w:pPr>
            <w:r>
              <w:t>49,60</w:t>
            </w:r>
          </w:p>
        </w:tc>
        <w:tc>
          <w:tcPr>
            <w:tcW w:w="1285" w:type="dxa"/>
            <w:vAlign w:val="center"/>
          </w:tcPr>
          <w:p w:rsidR="00DC044F" w:rsidRDefault="00DC044F">
            <w:pPr>
              <w:pStyle w:val="ConsPlusNormal"/>
              <w:jc w:val="center"/>
            </w:pPr>
            <w:r>
              <w:t>58,53</w:t>
            </w:r>
          </w:p>
        </w:tc>
      </w:tr>
      <w:tr w:rsidR="00DC044F">
        <w:tc>
          <w:tcPr>
            <w:tcW w:w="876" w:type="dxa"/>
            <w:vAlign w:val="center"/>
          </w:tcPr>
          <w:p w:rsidR="00DC044F" w:rsidRDefault="00DC044F">
            <w:pPr>
              <w:pStyle w:val="ConsPlusNormal"/>
              <w:jc w:val="center"/>
            </w:pPr>
            <w:r>
              <w:t>15</w:t>
            </w:r>
          </w:p>
        </w:tc>
        <w:tc>
          <w:tcPr>
            <w:tcW w:w="2987" w:type="dxa"/>
            <w:vAlign w:val="center"/>
          </w:tcPr>
          <w:p w:rsidR="00DC044F" w:rsidRDefault="00DC044F">
            <w:pPr>
              <w:pStyle w:val="ConsPlusNormal"/>
            </w:pPr>
            <w:r>
              <w:t>Общество с ограниченной ответственностью "Газпром трансгаз Сургут" в зоне деятельности филиала Управление по эксплуатации зданий и сооружений на территории муниципального образования городской округ город Сургут</w:t>
            </w:r>
          </w:p>
        </w:tc>
        <w:tc>
          <w:tcPr>
            <w:tcW w:w="1494" w:type="dxa"/>
            <w:vAlign w:val="center"/>
          </w:tcPr>
          <w:p w:rsidR="00DC044F" w:rsidRDefault="00DC044F">
            <w:pPr>
              <w:pStyle w:val="ConsPlusNormal"/>
            </w:pPr>
          </w:p>
        </w:tc>
        <w:tc>
          <w:tcPr>
            <w:tcW w:w="1171" w:type="dxa"/>
            <w:vAlign w:val="center"/>
          </w:tcPr>
          <w:p w:rsidR="00DC044F" w:rsidRDefault="00DC044F">
            <w:pPr>
              <w:pStyle w:val="ConsPlusNormal"/>
            </w:pPr>
          </w:p>
        </w:tc>
        <w:tc>
          <w:tcPr>
            <w:tcW w:w="1685" w:type="dxa"/>
            <w:vAlign w:val="center"/>
          </w:tcPr>
          <w:p w:rsidR="00DC044F" w:rsidRDefault="00DC044F">
            <w:pPr>
              <w:pStyle w:val="ConsPlusNormal"/>
            </w:pPr>
          </w:p>
        </w:tc>
        <w:tc>
          <w:tcPr>
            <w:tcW w:w="1285" w:type="dxa"/>
            <w:vAlign w:val="center"/>
          </w:tcPr>
          <w:p w:rsidR="00DC044F" w:rsidRDefault="00DC044F">
            <w:pPr>
              <w:pStyle w:val="ConsPlusNormal"/>
            </w:pPr>
          </w:p>
        </w:tc>
      </w:tr>
      <w:tr w:rsidR="00DC044F">
        <w:tc>
          <w:tcPr>
            <w:tcW w:w="876" w:type="dxa"/>
            <w:vAlign w:val="center"/>
          </w:tcPr>
          <w:p w:rsidR="00DC044F" w:rsidRDefault="00DC044F">
            <w:pPr>
              <w:pStyle w:val="ConsPlusNormal"/>
              <w:jc w:val="center"/>
            </w:pPr>
            <w:r>
              <w:t>15.1</w:t>
            </w:r>
          </w:p>
        </w:tc>
        <w:tc>
          <w:tcPr>
            <w:tcW w:w="2987" w:type="dxa"/>
            <w:vAlign w:val="center"/>
          </w:tcPr>
          <w:p w:rsidR="00DC044F" w:rsidRDefault="00DC044F">
            <w:pPr>
              <w:pStyle w:val="ConsPlusNormal"/>
            </w:pPr>
            <w:r>
              <w:t xml:space="preserve">питьевая вода </w:t>
            </w:r>
            <w:hyperlink w:anchor="P484" w:history="1">
              <w:r>
                <w:rPr>
                  <w:color w:val="0000FF"/>
                </w:rPr>
                <w:t>&lt;1&gt;</w:t>
              </w:r>
            </w:hyperlink>
          </w:p>
        </w:tc>
        <w:tc>
          <w:tcPr>
            <w:tcW w:w="1494" w:type="dxa"/>
            <w:vAlign w:val="center"/>
          </w:tcPr>
          <w:p w:rsidR="00DC044F" w:rsidRDefault="00DC044F">
            <w:pPr>
              <w:pStyle w:val="ConsPlusNormal"/>
              <w:jc w:val="center"/>
            </w:pPr>
            <w:r>
              <w:t>32,62</w:t>
            </w:r>
          </w:p>
        </w:tc>
        <w:tc>
          <w:tcPr>
            <w:tcW w:w="1171" w:type="dxa"/>
            <w:vAlign w:val="center"/>
          </w:tcPr>
          <w:p w:rsidR="00DC044F" w:rsidRDefault="00DC044F">
            <w:pPr>
              <w:pStyle w:val="ConsPlusNormal"/>
              <w:jc w:val="center"/>
            </w:pPr>
            <w:r>
              <w:t>-</w:t>
            </w:r>
          </w:p>
        </w:tc>
        <w:tc>
          <w:tcPr>
            <w:tcW w:w="1685" w:type="dxa"/>
            <w:vAlign w:val="center"/>
          </w:tcPr>
          <w:p w:rsidR="00DC044F" w:rsidRDefault="00DC044F">
            <w:pPr>
              <w:pStyle w:val="ConsPlusNormal"/>
              <w:jc w:val="center"/>
            </w:pPr>
            <w:r>
              <w:t>36,20</w:t>
            </w:r>
          </w:p>
        </w:tc>
        <w:tc>
          <w:tcPr>
            <w:tcW w:w="1285" w:type="dxa"/>
            <w:vAlign w:val="center"/>
          </w:tcPr>
          <w:p w:rsidR="00DC044F" w:rsidRDefault="00DC044F">
            <w:pPr>
              <w:pStyle w:val="ConsPlusNormal"/>
              <w:jc w:val="center"/>
            </w:pPr>
            <w:r>
              <w:t>-</w:t>
            </w:r>
          </w:p>
        </w:tc>
      </w:tr>
      <w:tr w:rsidR="00DC044F">
        <w:tc>
          <w:tcPr>
            <w:tcW w:w="876" w:type="dxa"/>
            <w:vAlign w:val="center"/>
          </w:tcPr>
          <w:p w:rsidR="00DC044F" w:rsidRDefault="00DC044F">
            <w:pPr>
              <w:pStyle w:val="ConsPlusNormal"/>
              <w:jc w:val="center"/>
            </w:pPr>
            <w:r>
              <w:t>15.2</w:t>
            </w:r>
          </w:p>
        </w:tc>
        <w:tc>
          <w:tcPr>
            <w:tcW w:w="2987" w:type="dxa"/>
            <w:vAlign w:val="center"/>
          </w:tcPr>
          <w:p w:rsidR="00DC044F" w:rsidRDefault="00DC044F">
            <w:pPr>
              <w:pStyle w:val="ConsPlusNormal"/>
            </w:pPr>
            <w:r>
              <w:t>транспортировка воды</w:t>
            </w:r>
          </w:p>
        </w:tc>
        <w:tc>
          <w:tcPr>
            <w:tcW w:w="1494" w:type="dxa"/>
            <w:vAlign w:val="center"/>
          </w:tcPr>
          <w:p w:rsidR="00DC044F" w:rsidRDefault="00DC044F">
            <w:pPr>
              <w:pStyle w:val="ConsPlusNormal"/>
              <w:jc w:val="center"/>
            </w:pPr>
            <w:r>
              <w:t>8,07</w:t>
            </w:r>
          </w:p>
        </w:tc>
        <w:tc>
          <w:tcPr>
            <w:tcW w:w="1171" w:type="dxa"/>
            <w:vAlign w:val="center"/>
          </w:tcPr>
          <w:p w:rsidR="00DC044F" w:rsidRDefault="00DC044F">
            <w:pPr>
              <w:pStyle w:val="ConsPlusNormal"/>
              <w:jc w:val="center"/>
            </w:pPr>
            <w:r>
              <w:t>-</w:t>
            </w:r>
          </w:p>
        </w:tc>
        <w:tc>
          <w:tcPr>
            <w:tcW w:w="1685" w:type="dxa"/>
            <w:vAlign w:val="center"/>
          </w:tcPr>
          <w:p w:rsidR="00DC044F" w:rsidRDefault="00DC044F">
            <w:pPr>
              <w:pStyle w:val="ConsPlusNormal"/>
              <w:jc w:val="center"/>
            </w:pPr>
            <w:r>
              <w:t>8,99</w:t>
            </w:r>
          </w:p>
        </w:tc>
        <w:tc>
          <w:tcPr>
            <w:tcW w:w="1285" w:type="dxa"/>
            <w:vAlign w:val="center"/>
          </w:tcPr>
          <w:p w:rsidR="00DC044F" w:rsidRDefault="00DC044F">
            <w:pPr>
              <w:pStyle w:val="ConsPlusNormal"/>
              <w:jc w:val="center"/>
            </w:pPr>
            <w:r>
              <w:t>-</w:t>
            </w:r>
          </w:p>
        </w:tc>
      </w:tr>
    </w:tbl>
    <w:p w:rsidR="00DC044F" w:rsidRDefault="00DC044F">
      <w:pPr>
        <w:pStyle w:val="ConsPlusNormal"/>
        <w:jc w:val="both"/>
      </w:pPr>
    </w:p>
    <w:p w:rsidR="00DC044F" w:rsidRDefault="00DC044F">
      <w:pPr>
        <w:pStyle w:val="ConsPlusNormal"/>
        <w:ind w:firstLine="540"/>
        <w:jc w:val="both"/>
      </w:pPr>
      <w:r>
        <w:lastRenderedPageBreak/>
        <w:t>--------------------------------</w:t>
      </w:r>
    </w:p>
    <w:p w:rsidR="00DC044F" w:rsidRDefault="00DC044F">
      <w:pPr>
        <w:pStyle w:val="ConsPlusNormal"/>
        <w:ind w:firstLine="540"/>
        <w:jc w:val="both"/>
      </w:pPr>
      <w:bookmarkStart w:id="1" w:name="P391"/>
      <w:bookmarkEnd w:id="1"/>
      <w:r>
        <w:t xml:space="preserve">&lt;*&gt; Выделяется в целях реализации </w:t>
      </w:r>
      <w:hyperlink r:id="rId17" w:history="1">
        <w:r>
          <w:rPr>
            <w:color w:val="0000FF"/>
          </w:rPr>
          <w:t>пункта 6 статьи 168</w:t>
        </w:r>
      </w:hyperlink>
      <w:r>
        <w:t xml:space="preserve"> Налогового кодекса Российской Федерации (часть вторая).</w:t>
      </w:r>
    </w:p>
    <w:p w:rsidR="00DC044F" w:rsidRDefault="00DC044F">
      <w:pPr>
        <w:pStyle w:val="ConsPlusNormal"/>
        <w:ind w:firstLine="540"/>
        <w:jc w:val="both"/>
      </w:pPr>
      <w:bookmarkStart w:id="2" w:name="P392"/>
      <w:bookmarkEnd w:id="2"/>
      <w:r>
        <w:t xml:space="preserve">&lt;**&gt; НДС не облагается в соответствии с </w:t>
      </w:r>
      <w:hyperlink r:id="rId18" w:history="1">
        <w:r>
          <w:rPr>
            <w:color w:val="0000FF"/>
          </w:rPr>
          <w:t>главой 26.2</w:t>
        </w:r>
      </w:hyperlink>
      <w:r>
        <w:t xml:space="preserve"> "Упрощенная система налогообложения" Налогового кодекса Российской Федерации.</w:t>
      </w:r>
    </w:p>
    <w:p w:rsidR="00DC044F" w:rsidRDefault="00DC044F">
      <w:pPr>
        <w:pStyle w:val="ConsPlusNormal"/>
        <w:jc w:val="both"/>
      </w:pPr>
    </w:p>
    <w:p w:rsidR="00DC044F" w:rsidRDefault="00DC044F">
      <w:pPr>
        <w:pStyle w:val="ConsPlusNormal"/>
        <w:jc w:val="right"/>
      </w:pPr>
      <w:r>
        <w:t>Таблица 2</w:t>
      </w:r>
    </w:p>
    <w:p w:rsidR="00DC044F" w:rsidRDefault="00DC044F">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6"/>
        <w:gridCol w:w="2987"/>
        <w:gridCol w:w="1494"/>
        <w:gridCol w:w="1171"/>
        <w:gridCol w:w="1685"/>
        <w:gridCol w:w="1285"/>
      </w:tblGrid>
      <w:tr w:rsidR="00DC044F">
        <w:tc>
          <w:tcPr>
            <w:tcW w:w="9498" w:type="dxa"/>
            <w:gridSpan w:val="6"/>
            <w:vAlign w:val="center"/>
          </w:tcPr>
          <w:p w:rsidR="00DC044F" w:rsidRDefault="00DC044F">
            <w:pPr>
              <w:pStyle w:val="ConsPlusNormal"/>
              <w:jc w:val="center"/>
            </w:pPr>
            <w:r>
              <w:t>На период с 1 января 2015 года по 31 декабря 2015 года</w:t>
            </w:r>
          </w:p>
        </w:tc>
      </w:tr>
      <w:tr w:rsidR="00DC044F">
        <w:tc>
          <w:tcPr>
            <w:tcW w:w="876" w:type="dxa"/>
            <w:vMerge w:val="restart"/>
            <w:vAlign w:val="center"/>
          </w:tcPr>
          <w:p w:rsidR="00DC044F" w:rsidRDefault="00DC044F">
            <w:pPr>
              <w:pStyle w:val="ConsPlusNormal"/>
              <w:jc w:val="center"/>
            </w:pPr>
            <w:r>
              <w:t>N п/п</w:t>
            </w:r>
          </w:p>
        </w:tc>
        <w:tc>
          <w:tcPr>
            <w:tcW w:w="2987" w:type="dxa"/>
            <w:vMerge w:val="restart"/>
            <w:vAlign w:val="center"/>
          </w:tcPr>
          <w:p w:rsidR="00DC044F" w:rsidRDefault="00DC044F">
            <w:pPr>
              <w:pStyle w:val="ConsPlusNormal"/>
              <w:jc w:val="center"/>
            </w:pPr>
            <w:r>
              <w:t>Наименования организаций, осуществляющих холодное водоснабжение, муниципальных образований</w:t>
            </w:r>
          </w:p>
        </w:tc>
        <w:tc>
          <w:tcPr>
            <w:tcW w:w="5635" w:type="dxa"/>
            <w:gridSpan w:val="4"/>
            <w:vAlign w:val="center"/>
          </w:tcPr>
          <w:p w:rsidR="00DC044F" w:rsidRDefault="00DC044F">
            <w:pPr>
              <w:pStyle w:val="ConsPlusNormal"/>
              <w:jc w:val="center"/>
            </w:pPr>
            <w:r>
              <w:t>Тарифы на подвоз воды в сфере холодного водоснабжения, руб./куб. м</w:t>
            </w:r>
          </w:p>
        </w:tc>
      </w:tr>
      <w:tr w:rsidR="00DC044F">
        <w:tc>
          <w:tcPr>
            <w:tcW w:w="876" w:type="dxa"/>
            <w:vMerge/>
          </w:tcPr>
          <w:p w:rsidR="00DC044F" w:rsidRDefault="00DC044F"/>
        </w:tc>
        <w:tc>
          <w:tcPr>
            <w:tcW w:w="2987" w:type="dxa"/>
            <w:vMerge/>
          </w:tcPr>
          <w:p w:rsidR="00DC044F" w:rsidRDefault="00DC044F"/>
        </w:tc>
        <w:tc>
          <w:tcPr>
            <w:tcW w:w="2665" w:type="dxa"/>
            <w:gridSpan w:val="2"/>
            <w:vAlign w:val="center"/>
          </w:tcPr>
          <w:p w:rsidR="00DC044F" w:rsidRDefault="00DC044F">
            <w:pPr>
              <w:pStyle w:val="ConsPlusNormal"/>
              <w:jc w:val="center"/>
            </w:pPr>
            <w:r>
              <w:t>с 1 января 2015 года по 30 июня 2015 года</w:t>
            </w:r>
          </w:p>
        </w:tc>
        <w:tc>
          <w:tcPr>
            <w:tcW w:w="2970" w:type="dxa"/>
            <w:gridSpan w:val="2"/>
            <w:vAlign w:val="center"/>
          </w:tcPr>
          <w:p w:rsidR="00DC044F" w:rsidRDefault="00DC044F">
            <w:pPr>
              <w:pStyle w:val="ConsPlusNormal"/>
              <w:jc w:val="center"/>
            </w:pPr>
            <w:r>
              <w:t>с 1 июля 2015 года по 31 декабря 2015 года</w:t>
            </w:r>
          </w:p>
        </w:tc>
      </w:tr>
      <w:tr w:rsidR="00DC044F">
        <w:tc>
          <w:tcPr>
            <w:tcW w:w="876" w:type="dxa"/>
            <w:vMerge/>
          </w:tcPr>
          <w:p w:rsidR="00DC044F" w:rsidRDefault="00DC044F"/>
        </w:tc>
        <w:tc>
          <w:tcPr>
            <w:tcW w:w="2987" w:type="dxa"/>
            <w:vMerge/>
          </w:tcPr>
          <w:p w:rsidR="00DC044F" w:rsidRDefault="00DC044F"/>
        </w:tc>
        <w:tc>
          <w:tcPr>
            <w:tcW w:w="1494" w:type="dxa"/>
            <w:vAlign w:val="center"/>
          </w:tcPr>
          <w:p w:rsidR="00DC044F" w:rsidRDefault="00DC044F">
            <w:pPr>
              <w:pStyle w:val="ConsPlusNormal"/>
              <w:jc w:val="center"/>
            </w:pPr>
            <w:r>
              <w:t>для прочих потребителей (без учета НДС)</w:t>
            </w:r>
          </w:p>
        </w:tc>
        <w:tc>
          <w:tcPr>
            <w:tcW w:w="1171" w:type="dxa"/>
            <w:vAlign w:val="center"/>
          </w:tcPr>
          <w:p w:rsidR="00DC044F" w:rsidRDefault="00DC044F">
            <w:pPr>
              <w:pStyle w:val="ConsPlusNormal"/>
              <w:jc w:val="center"/>
            </w:pPr>
            <w:r>
              <w:t xml:space="preserve">для населения (с учетом НДС </w:t>
            </w:r>
            <w:hyperlink w:anchor="P480" w:history="1">
              <w:r>
                <w:rPr>
                  <w:color w:val="0000FF"/>
                </w:rPr>
                <w:t>&lt;*&gt;</w:t>
              </w:r>
            </w:hyperlink>
            <w:r>
              <w:t>)</w:t>
            </w:r>
          </w:p>
        </w:tc>
        <w:tc>
          <w:tcPr>
            <w:tcW w:w="1685" w:type="dxa"/>
            <w:vAlign w:val="center"/>
          </w:tcPr>
          <w:p w:rsidR="00DC044F" w:rsidRDefault="00DC044F">
            <w:pPr>
              <w:pStyle w:val="ConsPlusNormal"/>
              <w:jc w:val="center"/>
            </w:pPr>
            <w:r>
              <w:t>для прочих потребителей (без учета НДС)</w:t>
            </w:r>
          </w:p>
        </w:tc>
        <w:tc>
          <w:tcPr>
            <w:tcW w:w="1285" w:type="dxa"/>
            <w:vAlign w:val="center"/>
          </w:tcPr>
          <w:p w:rsidR="00DC044F" w:rsidRDefault="00DC044F">
            <w:pPr>
              <w:pStyle w:val="ConsPlusNormal"/>
              <w:jc w:val="center"/>
            </w:pPr>
            <w:r>
              <w:t xml:space="preserve">для населения (с учетом НДС </w:t>
            </w:r>
            <w:hyperlink w:anchor="P480" w:history="1">
              <w:r>
                <w:rPr>
                  <w:color w:val="0000FF"/>
                </w:rPr>
                <w:t>&lt;*&gt;</w:t>
              </w:r>
            </w:hyperlink>
            <w:r>
              <w:t>)</w:t>
            </w:r>
          </w:p>
        </w:tc>
      </w:tr>
      <w:tr w:rsidR="00DC044F">
        <w:tc>
          <w:tcPr>
            <w:tcW w:w="876" w:type="dxa"/>
            <w:vAlign w:val="center"/>
          </w:tcPr>
          <w:p w:rsidR="00DC044F" w:rsidRDefault="00DC044F">
            <w:pPr>
              <w:pStyle w:val="ConsPlusNormal"/>
              <w:jc w:val="center"/>
            </w:pPr>
            <w:r>
              <w:t>1</w:t>
            </w:r>
          </w:p>
        </w:tc>
        <w:tc>
          <w:tcPr>
            <w:tcW w:w="2987" w:type="dxa"/>
            <w:vAlign w:val="center"/>
          </w:tcPr>
          <w:p w:rsidR="00DC044F" w:rsidRDefault="00DC044F">
            <w:pPr>
              <w:pStyle w:val="ConsPlusNormal"/>
            </w:pPr>
            <w:r>
              <w:t xml:space="preserve">Муниципальное предприятие "ЖЭК-3" Ханты-Мансийского района на территории муниципальных образований сельское поселение Кедровый, сельское поселение Выкатной, сельское поселение Красноленинский поселок Красноленинский и поселок Урманный, сельское поселение Цингалы село Цингалы, сельское поселение Сибирский поселок Сибирский, сельское </w:t>
            </w:r>
            <w:r>
              <w:lastRenderedPageBreak/>
              <w:t>поселение Шапша деревня Шапша и деревня Ярки Ханты-Мансийского района:</w:t>
            </w:r>
          </w:p>
        </w:tc>
        <w:tc>
          <w:tcPr>
            <w:tcW w:w="1494" w:type="dxa"/>
            <w:vAlign w:val="center"/>
          </w:tcPr>
          <w:p w:rsidR="00DC044F" w:rsidRDefault="00DC044F">
            <w:pPr>
              <w:pStyle w:val="ConsPlusNormal"/>
            </w:pPr>
          </w:p>
        </w:tc>
        <w:tc>
          <w:tcPr>
            <w:tcW w:w="1171" w:type="dxa"/>
            <w:vAlign w:val="center"/>
          </w:tcPr>
          <w:p w:rsidR="00DC044F" w:rsidRDefault="00DC044F">
            <w:pPr>
              <w:pStyle w:val="ConsPlusNormal"/>
            </w:pPr>
          </w:p>
        </w:tc>
        <w:tc>
          <w:tcPr>
            <w:tcW w:w="1685" w:type="dxa"/>
            <w:vAlign w:val="center"/>
          </w:tcPr>
          <w:p w:rsidR="00DC044F" w:rsidRDefault="00DC044F">
            <w:pPr>
              <w:pStyle w:val="ConsPlusNormal"/>
            </w:pPr>
          </w:p>
        </w:tc>
        <w:tc>
          <w:tcPr>
            <w:tcW w:w="1285" w:type="dxa"/>
            <w:vAlign w:val="center"/>
          </w:tcPr>
          <w:p w:rsidR="00DC044F" w:rsidRDefault="00DC044F">
            <w:pPr>
              <w:pStyle w:val="ConsPlusNormal"/>
            </w:pPr>
          </w:p>
        </w:tc>
      </w:tr>
      <w:tr w:rsidR="00DC044F">
        <w:tc>
          <w:tcPr>
            <w:tcW w:w="876" w:type="dxa"/>
            <w:vAlign w:val="center"/>
          </w:tcPr>
          <w:p w:rsidR="00DC044F" w:rsidRDefault="00DC044F">
            <w:pPr>
              <w:pStyle w:val="ConsPlusNormal"/>
              <w:jc w:val="center"/>
            </w:pPr>
            <w:r>
              <w:lastRenderedPageBreak/>
              <w:t>1.1</w:t>
            </w:r>
          </w:p>
        </w:tc>
        <w:tc>
          <w:tcPr>
            <w:tcW w:w="2987" w:type="dxa"/>
            <w:vAlign w:val="center"/>
          </w:tcPr>
          <w:p w:rsidR="00DC044F" w:rsidRDefault="00DC044F">
            <w:pPr>
              <w:pStyle w:val="ConsPlusNormal"/>
            </w:pPr>
            <w:r>
              <w:t xml:space="preserve">подвоз воды </w:t>
            </w:r>
            <w:hyperlink w:anchor="P496" w:history="1">
              <w:r>
                <w:rPr>
                  <w:color w:val="0000FF"/>
                </w:rPr>
                <w:t>&lt;13&gt;</w:t>
              </w:r>
            </w:hyperlink>
          </w:p>
        </w:tc>
        <w:tc>
          <w:tcPr>
            <w:tcW w:w="1494" w:type="dxa"/>
            <w:vAlign w:val="center"/>
          </w:tcPr>
          <w:p w:rsidR="00DC044F" w:rsidRDefault="00DC044F">
            <w:pPr>
              <w:pStyle w:val="ConsPlusNormal"/>
              <w:jc w:val="center"/>
            </w:pPr>
            <w:r>
              <w:t>209,65</w:t>
            </w:r>
          </w:p>
        </w:tc>
        <w:tc>
          <w:tcPr>
            <w:tcW w:w="1171" w:type="dxa"/>
            <w:vAlign w:val="center"/>
          </w:tcPr>
          <w:p w:rsidR="00DC044F" w:rsidRDefault="00DC044F">
            <w:pPr>
              <w:pStyle w:val="ConsPlusNormal"/>
              <w:jc w:val="center"/>
            </w:pPr>
            <w:r>
              <w:t>247,39</w:t>
            </w:r>
          </w:p>
        </w:tc>
        <w:tc>
          <w:tcPr>
            <w:tcW w:w="1685" w:type="dxa"/>
            <w:vAlign w:val="center"/>
          </w:tcPr>
          <w:p w:rsidR="00DC044F" w:rsidRDefault="00DC044F">
            <w:pPr>
              <w:pStyle w:val="ConsPlusNormal"/>
              <w:jc w:val="center"/>
            </w:pPr>
            <w:r>
              <w:t>222,89</w:t>
            </w:r>
          </w:p>
        </w:tc>
        <w:tc>
          <w:tcPr>
            <w:tcW w:w="1285" w:type="dxa"/>
            <w:vAlign w:val="center"/>
          </w:tcPr>
          <w:p w:rsidR="00DC044F" w:rsidRDefault="00DC044F">
            <w:pPr>
              <w:pStyle w:val="ConsPlusNormal"/>
              <w:jc w:val="center"/>
            </w:pPr>
            <w:r>
              <w:t>263,01</w:t>
            </w:r>
          </w:p>
        </w:tc>
      </w:tr>
      <w:tr w:rsidR="00DC044F">
        <w:tc>
          <w:tcPr>
            <w:tcW w:w="876" w:type="dxa"/>
            <w:vAlign w:val="center"/>
          </w:tcPr>
          <w:p w:rsidR="00DC044F" w:rsidRDefault="00DC044F">
            <w:pPr>
              <w:pStyle w:val="ConsPlusNormal"/>
              <w:jc w:val="center"/>
            </w:pPr>
            <w:r>
              <w:t>2</w:t>
            </w:r>
          </w:p>
        </w:tc>
        <w:tc>
          <w:tcPr>
            <w:tcW w:w="2987" w:type="dxa"/>
            <w:vAlign w:val="center"/>
          </w:tcPr>
          <w:p w:rsidR="00DC044F" w:rsidRDefault="00DC044F">
            <w:pPr>
              <w:pStyle w:val="ConsPlusNormal"/>
            </w:pPr>
            <w:r>
              <w:t>Открытое акционерное общество "Югорская Коммунальная Эксплуатирующая Компания - Белоярский" на территории муниципального образования сельское поселение Полноват Белоярского района</w:t>
            </w:r>
          </w:p>
        </w:tc>
        <w:tc>
          <w:tcPr>
            <w:tcW w:w="1494" w:type="dxa"/>
            <w:vAlign w:val="center"/>
          </w:tcPr>
          <w:p w:rsidR="00DC044F" w:rsidRDefault="00DC044F">
            <w:pPr>
              <w:pStyle w:val="ConsPlusNormal"/>
            </w:pPr>
          </w:p>
        </w:tc>
        <w:tc>
          <w:tcPr>
            <w:tcW w:w="1171" w:type="dxa"/>
            <w:vAlign w:val="center"/>
          </w:tcPr>
          <w:p w:rsidR="00DC044F" w:rsidRDefault="00DC044F">
            <w:pPr>
              <w:pStyle w:val="ConsPlusNormal"/>
            </w:pPr>
          </w:p>
        </w:tc>
        <w:tc>
          <w:tcPr>
            <w:tcW w:w="1685" w:type="dxa"/>
            <w:vAlign w:val="center"/>
          </w:tcPr>
          <w:p w:rsidR="00DC044F" w:rsidRDefault="00DC044F">
            <w:pPr>
              <w:pStyle w:val="ConsPlusNormal"/>
            </w:pPr>
          </w:p>
        </w:tc>
        <w:tc>
          <w:tcPr>
            <w:tcW w:w="1285" w:type="dxa"/>
            <w:vAlign w:val="center"/>
          </w:tcPr>
          <w:p w:rsidR="00DC044F" w:rsidRDefault="00DC044F">
            <w:pPr>
              <w:pStyle w:val="ConsPlusNormal"/>
            </w:pPr>
          </w:p>
        </w:tc>
      </w:tr>
      <w:tr w:rsidR="00DC044F">
        <w:tc>
          <w:tcPr>
            <w:tcW w:w="876" w:type="dxa"/>
            <w:vAlign w:val="center"/>
          </w:tcPr>
          <w:p w:rsidR="00DC044F" w:rsidRDefault="00DC044F">
            <w:pPr>
              <w:pStyle w:val="ConsPlusNormal"/>
              <w:jc w:val="center"/>
            </w:pPr>
            <w:r>
              <w:t>2.1</w:t>
            </w:r>
          </w:p>
        </w:tc>
        <w:tc>
          <w:tcPr>
            <w:tcW w:w="2987" w:type="dxa"/>
            <w:vAlign w:val="center"/>
          </w:tcPr>
          <w:p w:rsidR="00DC044F" w:rsidRDefault="00DC044F">
            <w:pPr>
              <w:pStyle w:val="ConsPlusNormal"/>
            </w:pPr>
            <w:r>
              <w:t xml:space="preserve">подвоз воды </w:t>
            </w:r>
            <w:hyperlink w:anchor="P496" w:history="1">
              <w:r>
                <w:rPr>
                  <w:color w:val="0000FF"/>
                </w:rPr>
                <w:t>&lt;13&gt;</w:t>
              </w:r>
            </w:hyperlink>
          </w:p>
        </w:tc>
        <w:tc>
          <w:tcPr>
            <w:tcW w:w="1494" w:type="dxa"/>
            <w:vAlign w:val="center"/>
          </w:tcPr>
          <w:p w:rsidR="00DC044F" w:rsidRDefault="00DC044F">
            <w:pPr>
              <w:pStyle w:val="ConsPlusNormal"/>
              <w:jc w:val="center"/>
            </w:pPr>
            <w:r>
              <w:t>755,14</w:t>
            </w:r>
          </w:p>
        </w:tc>
        <w:tc>
          <w:tcPr>
            <w:tcW w:w="1171" w:type="dxa"/>
            <w:vAlign w:val="center"/>
          </w:tcPr>
          <w:p w:rsidR="00DC044F" w:rsidRDefault="00DC044F">
            <w:pPr>
              <w:pStyle w:val="ConsPlusNormal"/>
              <w:jc w:val="center"/>
            </w:pPr>
            <w:r>
              <w:t>891,07</w:t>
            </w:r>
          </w:p>
        </w:tc>
        <w:tc>
          <w:tcPr>
            <w:tcW w:w="1685" w:type="dxa"/>
            <w:vAlign w:val="center"/>
          </w:tcPr>
          <w:p w:rsidR="00DC044F" w:rsidRDefault="00DC044F">
            <w:pPr>
              <w:pStyle w:val="ConsPlusNormal"/>
              <w:jc w:val="center"/>
            </w:pPr>
            <w:r>
              <w:t>803,74</w:t>
            </w:r>
          </w:p>
        </w:tc>
        <w:tc>
          <w:tcPr>
            <w:tcW w:w="1285" w:type="dxa"/>
            <w:vAlign w:val="center"/>
          </w:tcPr>
          <w:p w:rsidR="00DC044F" w:rsidRDefault="00DC044F">
            <w:pPr>
              <w:pStyle w:val="ConsPlusNormal"/>
              <w:jc w:val="center"/>
            </w:pPr>
            <w:r>
              <w:t>948,41</w:t>
            </w:r>
          </w:p>
        </w:tc>
      </w:tr>
      <w:tr w:rsidR="00DC044F">
        <w:tc>
          <w:tcPr>
            <w:tcW w:w="876" w:type="dxa"/>
            <w:vAlign w:val="center"/>
          </w:tcPr>
          <w:p w:rsidR="00DC044F" w:rsidRDefault="00DC044F">
            <w:pPr>
              <w:pStyle w:val="ConsPlusNormal"/>
              <w:jc w:val="center"/>
            </w:pPr>
            <w:r>
              <w:t>3</w:t>
            </w:r>
          </w:p>
        </w:tc>
        <w:tc>
          <w:tcPr>
            <w:tcW w:w="2987" w:type="dxa"/>
            <w:vAlign w:val="center"/>
          </w:tcPr>
          <w:p w:rsidR="00DC044F" w:rsidRDefault="00DC044F">
            <w:pPr>
              <w:pStyle w:val="ConsPlusNormal"/>
            </w:pPr>
            <w:r>
              <w:t>Муниципальное унитарное предприятие жилищно-коммунального хозяйства городского поселения Березово на территории муниципального образования городское поселение Березово Березовского района</w:t>
            </w:r>
          </w:p>
        </w:tc>
        <w:tc>
          <w:tcPr>
            <w:tcW w:w="1494" w:type="dxa"/>
            <w:vAlign w:val="center"/>
          </w:tcPr>
          <w:p w:rsidR="00DC044F" w:rsidRDefault="00DC044F">
            <w:pPr>
              <w:pStyle w:val="ConsPlusNormal"/>
            </w:pPr>
          </w:p>
        </w:tc>
        <w:tc>
          <w:tcPr>
            <w:tcW w:w="1171" w:type="dxa"/>
            <w:vAlign w:val="center"/>
          </w:tcPr>
          <w:p w:rsidR="00DC044F" w:rsidRDefault="00DC044F">
            <w:pPr>
              <w:pStyle w:val="ConsPlusNormal"/>
            </w:pPr>
          </w:p>
        </w:tc>
        <w:tc>
          <w:tcPr>
            <w:tcW w:w="1685" w:type="dxa"/>
            <w:vAlign w:val="center"/>
          </w:tcPr>
          <w:p w:rsidR="00DC044F" w:rsidRDefault="00DC044F">
            <w:pPr>
              <w:pStyle w:val="ConsPlusNormal"/>
            </w:pPr>
          </w:p>
        </w:tc>
        <w:tc>
          <w:tcPr>
            <w:tcW w:w="1285" w:type="dxa"/>
            <w:vAlign w:val="center"/>
          </w:tcPr>
          <w:p w:rsidR="00DC044F" w:rsidRDefault="00DC044F">
            <w:pPr>
              <w:pStyle w:val="ConsPlusNormal"/>
            </w:pPr>
          </w:p>
        </w:tc>
      </w:tr>
      <w:tr w:rsidR="00DC044F">
        <w:tc>
          <w:tcPr>
            <w:tcW w:w="876" w:type="dxa"/>
            <w:vAlign w:val="center"/>
          </w:tcPr>
          <w:p w:rsidR="00DC044F" w:rsidRDefault="00DC044F">
            <w:pPr>
              <w:pStyle w:val="ConsPlusNormal"/>
              <w:jc w:val="center"/>
            </w:pPr>
            <w:r>
              <w:t>3.1</w:t>
            </w:r>
          </w:p>
        </w:tc>
        <w:tc>
          <w:tcPr>
            <w:tcW w:w="2987" w:type="dxa"/>
            <w:vAlign w:val="center"/>
          </w:tcPr>
          <w:p w:rsidR="00DC044F" w:rsidRDefault="00DC044F">
            <w:pPr>
              <w:pStyle w:val="ConsPlusNormal"/>
            </w:pPr>
            <w:r>
              <w:t>поселок городского типа Березово</w:t>
            </w:r>
          </w:p>
        </w:tc>
        <w:tc>
          <w:tcPr>
            <w:tcW w:w="1494" w:type="dxa"/>
            <w:vAlign w:val="center"/>
          </w:tcPr>
          <w:p w:rsidR="00DC044F" w:rsidRDefault="00DC044F">
            <w:pPr>
              <w:pStyle w:val="ConsPlusNormal"/>
            </w:pPr>
          </w:p>
        </w:tc>
        <w:tc>
          <w:tcPr>
            <w:tcW w:w="1171" w:type="dxa"/>
            <w:vAlign w:val="center"/>
          </w:tcPr>
          <w:p w:rsidR="00DC044F" w:rsidRDefault="00DC044F">
            <w:pPr>
              <w:pStyle w:val="ConsPlusNormal"/>
            </w:pPr>
          </w:p>
        </w:tc>
        <w:tc>
          <w:tcPr>
            <w:tcW w:w="1685" w:type="dxa"/>
            <w:vAlign w:val="center"/>
          </w:tcPr>
          <w:p w:rsidR="00DC044F" w:rsidRDefault="00DC044F">
            <w:pPr>
              <w:pStyle w:val="ConsPlusNormal"/>
            </w:pPr>
          </w:p>
        </w:tc>
        <w:tc>
          <w:tcPr>
            <w:tcW w:w="1285" w:type="dxa"/>
            <w:vAlign w:val="center"/>
          </w:tcPr>
          <w:p w:rsidR="00DC044F" w:rsidRDefault="00DC044F">
            <w:pPr>
              <w:pStyle w:val="ConsPlusNormal"/>
            </w:pPr>
          </w:p>
        </w:tc>
      </w:tr>
      <w:tr w:rsidR="00DC044F">
        <w:tc>
          <w:tcPr>
            <w:tcW w:w="876" w:type="dxa"/>
            <w:vAlign w:val="center"/>
          </w:tcPr>
          <w:p w:rsidR="00DC044F" w:rsidRDefault="00DC044F">
            <w:pPr>
              <w:pStyle w:val="ConsPlusNormal"/>
              <w:jc w:val="center"/>
            </w:pPr>
            <w:r>
              <w:t>3.1.1</w:t>
            </w:r>
          </w:p>
        </w:tc>
        <w:tc>
          <w:tcPr>
            <w:tcW w:w="2987" w:type="dxa"/>
            <w:vAlign w:val="center"/>
          </w:tcPr>
          <w:p w:rsidR="00DC044F" w:rsidRDefault="00DC044F">
            <w:pPr>
              <w:pStyle w:val="ConsPlusNormal"/>
            </w:pPr>
            <w:r>
              <w:t xml:space="preserve">подвоз воды </w:t>
            </w:r>
            <w:hyperlink w:anchor="P496" w:history="1">
              <w:r>
                <w:rPr>
                  <w:color w:val="0000FF"/>
                </w:rPr>
                <w:t>&lt;13&gt;</w:t>
              </w:r>
            </w:hyperlink>
          </w:p>
        </w:tc>
        <w:tc>
          <w:tcPr>
            <w:tcW w:w="1494" w:type="dxa"/>
            <w:vAlign w:val="center"/>
          </w:tcPr>
          <w:p w:rsidR="00DC044F" w:rsidRDefault="00DC044F">
            <w:pPr>
              <w:pStyle w:val="ConsPlusNormal"/>
              <w:jc w:val="center"/>
            </w:pPr>
            <w:r>
              <w:t>817,65</w:t>
            </w:r>
          </w:p>
        </w:tc>
        <w:tc>
          <w:tcPr>
            <w:tcW w:w="1171" w:type="dxa"/>
            <w:vAlign w:val="center"/>
          </w:tcPr>
          <w:p w:rsidR="00DC044F" w:rsidRDefault="00DC044F">
            <w:pPr>
              <w:pStyle w:val="ConsPlusNormal"/>
              <w:jc w:val="center"/>
            </w:pPr>
            <w:r>
              <w:t>964,83</w:t>
            </w:r>
          </w:p>
        </w:tc>
        <w:tc>
          <w:tcPr>
            <w:tcW w:w="1685" w:type="dxa"/>
            <w:vAlign w:val="center"/>
          </w:tcPr>
          <w:p w:rsidR="00DC044F" w:rsidRDefault="00DC044F">
            <w:pPr>
              <w:pStyle w:val="ConsPlusNormal"/>
              <w:jc w:val="center"/>
            </w:pPr>
            <w:r>
              <w:t>817,65</w:t>
            </w:r>
          </w:p>
        </w:tc>
        <w:tc>
          <w:tcPr>
            <w:tcW w:w="1285" w:type="dxa"/>
            <w:vAlign w:val="center"/>
          </w:tcPr>
          <w:p w:rsidR="00DC044F" w:rsidRDefault="00DC044F">
            <w:pPr>
              <w:pStyle w:val="ConsPlusNormal"/>
              <w:jc w:val="center"/>
            </w:pPr>
            <w:r>
              <w:t>964,83</w:t>
            </w:r>
          </w:p>
        </w:tc>
      </w:tr>
      <w:tr w:rsidR="00DC044F">
        <w:tc>
          <w:tcPr>
            <w:tcW w:w="876" w:type="dxa"/>
            <w:vAlign w:val="center"/>
          </w:tcPr>
          <w:p w:rsidR="00DC044F" w:rsidRDefault="00DC044F">
            <w:pPr>
              <w:pStyle w:val="ConsPlusNormal"/>
              <w:jc w:val="center"/>
            </w:pPr>
            <w:r>
              <w:t>4</w:t>
            </w:r>
          </w:p>
        </w:tc>
        <w:tc>
          <w:tcPr>
            <w:tcW w:w="2987" w:type="dxa"/>
            <w:vAlign w:val="center"/>
          </w:tcPr>
          <w:p w:rsidR="00DC044F" w:rsidRDefault="00DC044F">
            <w:pPr>
              <w:pStyle w:val="ConsPlusNormal"/>
            </w:pPr>
            <w:r>
              <w:t xml:space="preserve">Муниципальное унитарное предприятие "Сельское жилищно-коммунальное </w:t>
            </w:r>
            <w:r>
              <w:lastRenderedPageBreak/>
              <w:t>хозяйство" на территории:</w:t>
            </w:r>
          </w:p>
        </w:tc>
        <w:tc>
          <w:tcPr>
            <w:tcW w:w="1494" w:type="dxa"/>
            <w:vAlign w:val="center"/>
          </w:tcPr>
          <w:p w:rsidR="00DC044F" w:rsidRDefault="00DC044F">
            <w:pPr>
              <w:pStyle w:val="ConsPlusNormal"/>
            </w:pPr>
          </w:p>
        </w:tc>
        <w:tc>
          <w:tcPr>
            <w:tcW w:w="1171" w:type="dxa"/>
            <w:vAlign w:val="center"/>
          </w:tcPr>
          <w:p w:rsidR="00DC044F" w:rsidRDefault="00DC044F">
            <w:pPr>
              <w:pStyle w:val="ConsPlusNormal"/>
            </w:pPr>
          </w:p>
        </w:tc>
        <w:tc>
          <w:tcPr>
            <w:tcW w:w="1685" w:type="dxa"/>
            <w:vAlign w:val="center"/>
          </w:tcPr>
          <w:p w:rsidR="00DC044F" w:rsidRDefault="00DC044F">
            <w:pPr>
              <w:pStyle w:val="ConsPlusNormal"/>
            </w:pPr>
          </w:p>
        </w:tc>
        <w:tc>
          <w:tcPr>
            <w:tcW w:w="1285" w:type="dxa"/>
            <w:vAlign w:val="center"/>
          </w:tcPr>
          <w:p w:rsidR="00DC044F" w:rsidRDefault="00DC044F">
            <w:pPr>
              <w:pStyle w:val="ConsPlusNormal"/>
            </w:pPr>
          </w:p>
        </w:tc>
      </w:tr>
      <w:tr w:rsidR="00DC044F">
        <w:tc>
          <w:tcPr>
            <w:tcW w:w="876" w:type="dxa"/>
            <w:vAlign w:val="center"/>
          </w:tcPr>
          <w:p w:rsidR="00DC044F" w:rsidRDefault="00DC044F">
            <w:pPr>
              <w:pStyle w:val="ConsPlusNormal"/>
              <w:jc w:val="center"/>
            </w:pPr>
            <w:r>
              <w:lastRenderedPageBreak/>
              <w:t>4.1</w:t>
            </w:r>
          </w:p>
        </w:tc>
        <w:tc>
          <w:tcPr>
            <w:tcW w:w="2987" w:type="dxa"/>
            <w:vAlign w:val="center"/>
          </w:tcPr>
          <w:p w:rsidR="00DC044F" w:rsidRDefault="00DC044F">
            <w:pPr>
              <w:pStyle w:val="ConsPlusNormal"/>
            </w:pPr>
            <w:r>
              <w:t>муниципальных образований сельское поселение Вата, сельское поселение Покур, городское поселение Излучинск село Большетархово, сельское поселение Зайцева Речка Нижневартовского района, сельского населенного пункта Нижневартовского района, не являющегося муниципальным образованием село Былино</w:t>
            </w:r>
          </w:p>
        </w:tc>
        <w:tc>
          <w:tcPr>
            <w:tcW w:w="1494" w:type="dxa"/>
            <w:vAlign w:val="center"/>
          </w:tcPr>
          <w:p w:rsidR="00DC044F" w:rsidRDefault="00DC044F">
            <w:pPr>
              <w:pStyle w:val="ConsPlusNormal"/>
            </w:pPr>
          </w:p>
        </w:tc>
        <w:tc>
          <w:tcPr>
            <w:tcW w:w="1171" w:type="dxa"/>
            <w:vAlign w:val="center"/>
          </w:tcPr>
          <w:p w:rsidR="00DC044F" w:rsidRDefault="00DC044F">
            <w:pPr>
              <w:pStyle w:val="ConsPlusNormal"/>
            </w:pPr>
          </w:p>
        </w:tc>
        <w:tc>
          <w:tcPr>
            <w:tcW w:w="1685" w:type="dxa"/>
            <w:vAlign w:val="center"/>
          </w:tcPr>
          <w:p w:rsidR="00DC044F" w:rsidRDefault="00DC044F">
            <w:pPr>
              <w:pStyle w:val="ConsPlusNormal"/>
            </w:pPr>
          </w:p>
        </w:tc>
        <w:tc>
          <w:tcPr>
            <w:tcW w:w="1285" w:type="dxa"/>
            <w:vAlign w:val="center"/>
          </w:tcPr>
          <w:p w:rsidR="00DC044F" w:rsidRDefault="00DC044F">
            <w:pPr>
              <w:pStyle w:val="ConsPlusNormal"/>
            </w:pPr>
          </w:p>
        </w:tc>
      </w:tr>
      <w:tr w:rsidR="00DC044F">
        <w:tc>
          <w:tcPr>
            <w:tcW w:w="876" w:type="dxa"/>
            <w:vAlign w:val="center"/>
          </w:tcPr>
          <w:p w:rsidR="00DC044F" w:rsidRDefault="00DC044F">
            <w:pPr>
              <w:pStyle w:val="ConsPlusNormal"/>
              <w:jc w:val="center"/>
            </w:pPr>
            <w:r>
              <w:t>4.1.1</w:t>
            </w:r>
          </w:p>
        </w:tc>
        <w:tc>
          <w:tcPr>
            <w:tcW w:w="2987" w:type="dxa"/>
            <w:vAlign w:val="center"/>
          </w:tcPr>
          <w:p w:rsidR="00DC044F" w:rsidRDefault="00DC044F">
            <w:pPr>
              <w:pStyle w:val="ConsPlusNormal"/>
            </w:pPr>
            <w:r>
              <w:t xml:space="preserve">подвоз воды </w:t>
            </w:r>
            <w:hyperlink w:anchor="P496" w:history="1">
              <w:r>
                <w:rPr>
                  <w:color w:val="0000FF"/>
                </w:rPr>
                <w:t>&lt;13&gt;</w:t>
              </w:r>
            </w:hyperlink>
          </w:p>
        </w:tc>
        <w:tc>
          <w:tcPr>
            <w:tcW w:w="1494" w:type="dxa"/>
            <w:vAlign w:val="center"/>
          </w:tcPr>
          <w:p w:rsidR="00DC044F" w:rsidRDefault="00DC044F">
            <w:pPr>
              <w:pStyle w:val="ConsPlusNormal"/>
              <w:jc w:val="center"/>
            </w:pPr>
            <w:r>
              <w:t>428,21</w:t>
            </w:r>
          </w:p>
        </w:tc>
        <w:tc>
          <w:tcPr>
            <w:tcW w:w="1171" w:type="dxa"/>
            <w:vAlign w:val="center"/>
          </w:tcPr>
          <w:p w:rsidR="00DC044F" w:rsidRDefault="00DC044F">
            <w:pPr>
              <w:pStyle w:val="ConsPlusNormal"/>
              <w:jc w:val="center"/>
            </w:pPr>
            <w:r>
              <w:t>505,29</w:t>
            </w:r>
          </w:p>
        </w:tc>
        <w:tc>
          <w:tcPr>
            <w:tcW w:w="1685" w:type="dxa"/>
            <w:vAlign w:val="center"/>
          </w:tcPr>
          <w:p w:rsidR="00DC044F" w:rsidRDefault="00DC044F">
            <w:pPr>
              <w:pStyle w:val="ConsPlusNormal"/>
              <w:jc w:val="center"/>
            </w:pPr>
            <w:r>
              <w:t>458,41</w:t>
            </w:r>
          </w:p>
        </w:tc>
        <w:tc>
          <w:tcPr>
            <w:tcW w:w="1285" w:type="dxa"/>
            <w:vAlign w:val="center"/>
          </w:tcPr>
          <w:p w:rsidR="00DC044F" w:rsidRDefault="00DC044F">
            <w:pPr>
              <w:pStyle w:val="ConsPlusNormal"/>
              <w:jc w:val="center"/>
            </w:pPr>
            <w:r>
              <w:t>540,92</w:t>
            </w:r>
          </w:p>
        </w:tc>
      </w:tr>
      <w:tr w:rsidR="00DC044F">
        <w:tc>
          <w:tcPr>
            <w:tcW w:w="876" w:type="dxa"/>
            <w:vAlign w:val="center"/>
          </w:tcPr>
          <w:p w:rsidR="00DC044F" w:rsidRDefault="00DC044F">
            <w:pPr>
              <w:pStyle w:val="ConsPlusNormal"/>
              <w:jc w:val="center"/>
            </w:pPr>
            <w:r>
              <w:t>4.2</w:t>
            </w:r>
          </w:p>
        </w:tc>
        <w:tc>
          <w:tcPr>
            <w:tcW w:w="2987" w:type="dxa"/>
            <w:vAlign w:val="center"/>
          </w:tcPr>
          <w:p w:rsidR="00DC044F" w:rsidRDefault="00DC044F">
            <w:pPr>
              <w:pStyle w:val="ConsPlusNormal"/>
            </w:pPr>
            <w:r>
              <w:t>сельских населенных пунктов Нижневартовского района, не являющихся муниципальными образованиями село Пасол и деревня Соснина</w:t>
            </w:r>
          </w:p>
        </w:tc>
        <w:tc>
          <w:tcPr>
            <w:tcW w:w="1494" w:type="dxa"/>
            <w:vAlign w:val="center"/>
          </w:tcPr>
          <w:p w:rsidR="00DC044F" w:rsidRDefault="00DC044F">
            <w:pPr>
              <w:pStyle w:val="ConsPlusNormal"/>
            </w:pPr>
          </w:p>
        </w:tc>
        <w:tc>
          <w:tcPr>
            <w:tcW w:w="1171" w:type="dxa"/>
            <w:vAlign w:val="center"/>
          </w:tcPr>
          <w:p w:rsidR="00DC044F" w:rsidRDefault="00DC044F">
            <w:pPr>
              <w:pStyle w:val="ConsPlusNormal"/>
            </w:pPr>
          </w:p>
        </w:tc>
        <w:tc>
          <w:tcPr>
            <w:tcW w:w="1685" w:type="dxa"/>
            <w:vAlign w:val="center"/>
          </w:tcPr>
          <w:p w:rsidR="00DC044F" w:rsidRDefault="00DC044F">
            <w:pPr>
              <w:pStyle w:val="ConsPlusNormal"/>
            </w:pPr>
          </w:p>
        </w:tc>
        <w:tc>
          <w:tcPr>
            <w:tcW w:w="1285" w:type="dxa"/>
            <w:vAlign w:val="center"/>
          </w:tcPr>
          <w:p w:rsidR="00DC044F" w:rsidRDefault="00DC044F">
            <w:pPr>
              <w:pStyle w:val="ConsPlusNormal"/>
            </w:pPr>
          </w:p>
        </w:tc>
      </w:tr>
      <w:tr w:rsidR="00DC044F">
        <w:tc>
          <w:tcPr>
            <w:tcW w:w="876" w:type="dxa"/>
            <w:vAlign w:val="center"/>
          </w:tcPr>
          <w:p w:rsidR="00DC044F" w:rsidRDefault="00DC044F">
            <w:pPr>
              <w:pStyle w:val="ConsPlusNormal"/>
              <w:jc w:val="center"/>
            </w:pPr>
            <w:r>
              <w:t>4.2.1</w:t>
            </w:r>
          </w:p>
        </w:tc>
        <w:tc>
          <w:tcPr>
            <w:tcW w:w="2987" w:type="dxa"/>
            <w:vAlign w:val="center"/>
          </w:tcPr>
          <w:p w:rsidR="00DC044F" w:rsidRDefault="00DC044F">
            <w:pPr>
              <w:pStyle w:val="ConsPlusNormal"/>
            </w:pPr>
            <w:r>
              <w:t xml:space="preserve">подвоз воды </w:t>
            </w:r>
            <w:hyperlink w:anchor="P497" w:history="1">
              <w:r>
                <w:rPr>
                  <w:color w:val="0000FF"/>
                </w:rPr>
                <w:t>&lt;14&gt;</w:t>
              </w:r>
            </w:hyperlink>
          </w:p>
        </w:tc>
        <w:tc>
          <w:tcPr>
            <w:tcW w:w="1494" w:type="dxa"/>
            <w:vAlign w:val="center"/>
          </w:tcPr>
          <w:p w:rsidR="00DC044F" w:rsidRDefault="00DC044F">
            <w:pPr>
              <w:pStyle w:val="ConsPlusNormal"/>
              <w:jc w:val="center"/>
            </w:pPr>
            <w:r>
              <w:t>406,60</w:t>
            </w:r>
          </w:p>
        </w:tc>
        <w:tc>
          <w:tcPr>
            <w:tcW w:w="1171" w:type="dxa"/>
            <w:vAlign w:val="center"/>
          </w:tcPr>
          <w:p w:rsidR="00DC044F" w:rsidRDefault="00DC044F">
            <w:pPr>
              <w:pStyle w:val="ConsPlusNormal"/>
              <w:jc w:val="center"/>
            </w:pPr>
            <w:r>
              <w:t>479,79</w:t>
            </w:r>
          </w:p>
        </w:tc>
        <w:tc>
          <w:tcPr>
            <w:tcW w:w="1685" w:type="dxa"/>
            <w:vAlign w:val="center"/>
          </w:tcPr>
          <w:p w:rsidR="00DC044F" w:rsidRDefault="00DC044F">
            <w:pPr>
              <w:pStyle w:val="ConsPlusNormal"/>
              <w:jc w:val="center"/>
            </w:pPr>
            <w:r>
              <w:t>434,71</w:t>
            </w:r>
          </w:p>
        </w:tc>
        <w:tc>
          <w:tcPr>
            <w:tcW w:w="1285" w:type="dxa"/>
            <w:vAlign w:val="center"/>
          </w:tcPr>
          <w:p w:rsidR="00DC044F" w:rsidRDefault="00DC044F">
            <w:pPr>
              <w:pStyle w:val="ConsPlusNormal"/>
              <w:jc w:val="center"/>
            </w:pPr>
            <w:r>
              <w:t>512,96</w:t>
            </w:r>
          </w:p>
        </w:tc>
      </w:tr>
    </w:tbl>
    <w:p w:rsidR="00DC044F" w:rsidRDefault="00DC044F">
      <w:pPr>
        <w:sectPr w:rsidR="00DC044F">
          <w:pgSz w:w="16838" w:h="11905"/>
          <w:pgMar w:top="1701" w:right="1134" w:bottom="850" w:left="1134" w:header="0" w:footer="0" w:gutter="0"/>
          <w:cols w:space="720"/>
        </w:sectPr>
      </w:pPr>
    </w:p>
    <w:p w:rsidR="00DC044F" w:rsidRDefault="00DC044F">
      <w:pPr>
        <w:pStyle w:val="ConsPlusNormal"/>
        <w:jc w:val="both"/>
      </w:pPr>
    </w:p>
    <w:p w:rsidR="00DC044F" w:rsidRDefault="00DC044F">
      <w:pPr>
        <w:pStyle w:val="ConsPlusNormal"/>
        <w:ind w:firstLine="540"/>
        <w:jc w:val="both"/>
      </w:pPr>
      <w:r>
        <w:t>--------------------------------</w:t>
      </w:r>
    </w:p>
    <w:p w:rsidR="00DC044F" w:rsidRDefault="00DC044F">
      <w:pPr>
        <w:pStyle w:val="ConsPlusNormal"/>
        <w:ind w:firstLine="540"/>
        <w:jc w:val="both"/>
      </w:pPr>
      <w:bookmarkStart w:id="3" w:name="P480"/>
      <w:bookmarkEnd w:id="3"/>
      <w:r>
        <w:t xml:space="preserve">&lt;*&gt; Выделяется в целях реализации </w:t>
      </w:r>
      <w:hyperlink r:id="rId19" w:history="1">
        <w:r>
          <w:rPr>
            <w:color w:val="0000FF"/>
          </w:rPr>
          <w:t>пункта 6 статьи 168</w:t>
        </w:r>
      </w:hyperlink>
      <w:r>
        <w:t xml:space="preserve"> Налогового кодекса Российской Федерации (часть вторая).</w:t>
      </w:r>
    </w:p>
    <w:p w:rsidR="00DC044F" w:rsidRDefault="00DC044F">
      <w:pPr>
        <w:pStyle w:val="ConsPlusNormal"/>
        <w:ind w:firstLine="540"/>
        <w:jc w:val="both"/>
      </w:pPr>
      <w:r>
        <w:t xml:space="preserve">&lt;**&gt; НДС не облагается в соответствии с </w:t>
      </w:r>
      <w:hyperlink r:id="rId20" w:history="1">
        <w:r>
          <w:rPr>
            <w:color w:val="0000FF"/>
          </w:rPr>
          <w:t>главой 26.2</w:t>
        </w:r>
      </w:hyperlink>
      <w:r>
        <w:t xml:space="preserve"> "Упрощенная система налогообложения" Налогового кодекса Российской Федерации.</w:t>
      </w:r>
    </w:p>
    <w:p w:rsidR="00DC044F" w:rsidRDefault="00DC044F">
      <w:pPr>
        <w:pStyle w:val="ConsPlusNormal"/>
        <w:jc w:val="both"/>
      </w:pPr>
    </w:p>
    <w:p w:rsidR="00DC044F" w:rsidRDefault="00DC044F">
      <w:pPr>
        <w:pStyle w:val="ConsPlusNormal"/>
        <w:ind w:firstLine="540"/>
        <w:jc w:val="both"/>
      </w:pPr>
      <w:r>
        <w:t>Примечание:</w:t>
      </w:r>
    </w:p>
    <w:p w:rsidR="00DC044F" w:rsidRDefault="00DC044F">
      <w:pPr>
        <w:pStyle w:val="ConsPlusNormal"/>
        <w:ind w:firstLine="540"/>
        <w:jc w:val="both"/>
      </w:pPr>
      <w:bookmarkStart w:id="4" w:name="P484"/>
      <w:bookmarkEnd w:id="4"/>
      <w:r>
        <w:t>1. Тариф учитывает следующие стадии технологического процесса: подъем воды, водоподготовка, транспортировка воды.</w:t>
      </w:r>
    </w:p>
    <w:p w:rsidR="00DC044F" w:rsidRDefault="00DC044F">
      <w:pPr>
        <w:pStyle w:val="ConsPlusNormal"/>
        <w:ind w:firstLine="540"/>
        <w:jc w:val="both"/>
      </w:pPr>
      <w:bookmarkStart w:id="5" w:name="P485"/>
      <w:bookmarkEnd w:id="5"/>
      <w:r>
        <w:t>2. Тариф учитывает следующие стадии технологического процесса: подъем воды, водоподготовка.</w:t>
      </w:r>
    </w:p>
    <w:p w:rsidR="00DC044F" w:rsidRDefault="00DC044F">
      <w:pPr>
        <w:pStyle w:val="ConsPlusNormal"/>
        <w:ind w:firstLine="540"/>
        <w:jc w:val="both"/>
      </w:pPr>
      <w:bookmarkStart w:id="6" w:name="P486"/>
      <w:bookmarkEnd w:id="6"/>
      <w:r>
        <w:t>3. Тариф учитывает следующую стадию технологического процесса: подъем воды.</w:t>
      </w:r>
    </w:p>
    <w:p w:rsidR="00DC044F" w:rsidRDefault="00DC044F">
      <w:pPr>
        <w:pStyle w:val="ConsPlusNormal"/>
        <w:ind w:firstLine="540"/>
        <w:jc w:val="both"/>
      </w:pPr>
      <w:bookmarkStart w:id="7" w:name="P487"/>
      <w:bookmarkEnd w:id="7"/>
      <w:r>
        <w:t>4. Тариф учитывает следующие стадии технологического процесса: подъем воды, водоподготовка, транспортировка воды (вода, отпускаемая по сетям Открытого акционерного общества "Сургутнефтегаз").</w:t>
      </w:r>
    </w:p>
    <w:p w:rsidR="00DC044F" w:rsidRDefault="00DC044F">
      <w:pPr>
        <w:pStyle w:val="ConsPlusNormal"/>
        <w:ind w:firstLine="540"/>
        <w:jc w:val="both"/>
      </w:pPr>
      <w:bookmarkStart w:id="8" w:name="P488"/>
      <w:bookmarkEnd w:id="8"/>
      <w:r>
        <w:t>5. Тариф учитывает следующие стадии технологического процесса: подъем воды, транспортировка воды.</w:t>
      </w:r>
    </w:p>
    <w:p w:rsidR="00DC044F" w:rsidRDefault="00DC044F">
      <w:pPr>
        <w:pStyle w:val="ConsPlusNormal"/>
        <w:ind w:firstLine="540"/>
        <w:jc w:val="both"/>
      </w:pPr>
      <w:bookmarkStart w:id="9" w:name="P489"/>
      <w:bookmarkEnd w:id="9"/>
      <w:r>
        <w:t>6. Тариф учитывает следующие стадии технологического процесса: подъем воды, водоподготовка, транспортировка воды (вода, отпускаемая по сетям Сургутского городского муниципального унитарного предприятия "Городские тепловые сети").</w:t>
      </w:r>
    </w:p>
    <w:p w:rsidR="00DC044F" w:rsidRDefault="00DC044F">
      <w:pPr>
        <w:pStyle w:val="ConsPlusNormal"/>
        <w:ind w:firstLine="540"/>
        <w:jc w:val="both"/>
      </w:pPr>
      <w:bookmarkStart w:id="10" w:name="P490"/>
      <w:bookmarkEnd w:id="10"/>
      <w:r>
        <w:t>7. Тариф учитывает следующие стадии технологического процесса: подъем воды, водоподготовка, транспортировка воды (вода, отпускаемая по сетям Сургутского городского муниципального унитарного предприятия "Тепловик").</w:t>
      </w:r>
    </w:p>
    <w:p w:rsidR="00DC044F" w:rsidRDefault="00DC044F">
      <w:pPr>
        <w:pStyle w:val="ConsPlusNormal"/>
        <w:ind w:firstLine="540"/>
        <w:jc w:val="both"/>
      </w:pPr>
      <w:bookmarkStart w:id="11" w:name="P491"/>
      <w:bookmarkEnd w:id="11"/>
      <w:r>
        <w:t>8. Тариф учитывает следующие стадии технологического процесса: подъем воды, водоподготовка, транспортировка воды (вода, отпускаемая по сетям Открытого акционерного общества "Аэропорт Сургут").</w:t>
      </w:r>
    </w:p>
    <w:p w:rsidR="00DC044F" w:rsidRDefault="00DC044F">
      <w:pPr>
        <w:pStyle w:val="ConsPlusNormal"/>
        <w:ind w:firstLine="540"/>
        <w:jc w:val="both"/>
      </w:pPr>
      <w:bookmarkStart w:id="12" w:name="P492"/>
      <w:bookmarkEnd w:id="12"/>
      <w:r>
        <w:t>9. Тариф учитывает следующие стадии технологического процесса: подъем воды, водоподготовка, транспортировка воды (вода, отпускаемая по сетям Общества с ограниченной ответственностью "Северо-Западная Тепловая Компания").</w:t>
      </w:r>
    </w:p>
    <w:p w:rsidR="00DC044F" w:rsidRDefault="00DC044F">
      <w:pPr>
        <w:pStyle w:val="ConsPlusNormal"/>
        <w:ind w:firstLine="540"/>
        <w:jc w:val="both"/>
      </w:pPr>
      <w:bookmarkStart w:id="13" w:name="P493"/>
      <w:bookmarkEnd w:id="13"/>
      <w:r>
        <w:t>10. Тариф учитывает следующие стадии технологического процесса: подъем воды, водоподготовка, транспортировка воды (вода, отпускаемая по сетям Открытого акционерного общества "Российские железные дороги" в зоне деятельности Свердловской дирекции по тепловодоснабжению - структурного подразделения Центральной дирекции по тепловодоснабжению - филиала открытого акционерного общества "Российские железные дороги").</w:t>
      </w:r>
    </w:p>
    <w:p w:rsidR="00DC044F" w:rsidRDefault="00DC044F">
      <w:pPr>
        <w:pStyle w:val="ConsPlusNormal"/>
        <w:ind w:firstLine="540"/>
        <w:jc w:val="both"/>
      </w:pPr>
      <w:bookmarkStart w:id="14" w:name="P494"/>
      <w:bookmarkEnd w:id="14"/>
      <w:r>
        <w:t>11. Тариф учитывает следующие стадии технологического процесса: подъем воды, водоподготовка, транспортировка воды (с учетом транспортировки воды по сетям Открытого акционерного общества "Сургутнефтегаз").</w:t>
      </w:r>
    </w:p>
    <w:p w:rsidR="00DC044F" w:rsidRDefault="00DC044F">
      <w:pPr>
        <w:pStyle w:val="ConsPlusNormal"/>
        <w:ind w:firstLine="540"/>
        <w:jc w:val="both"/>
      </w:pPr>
      <w:bookmarkStart w:id="15" w:name="P495"/>
      <w:bookmarkEnd w:id="15"/>
      <w:r>
        <w:t>12. Тариф учитывает следующие стадии технологического процесса: подъем воды, транспортировка воды.</w:t>
      </w:r>
    </w:p>
    <w:p w:rsidR="00DC044F" w:rsidRDefault="00DC044F">
      <w:pPr>
        <w:pStyle w:val="ConsPlusNormal"/>
        <w:ind w:firstLine="540"/>
        <w:jc w:val="both"/>
      </w:pPr>
      <w:bookmarkStart w:id="16" w:name="P496"/>
      <w:bookmarkEnd w:id="16"/>
      <w:r>
        <w:t>13. Тариф учитывает следующие расходы: подъем воды, водоподготовка, транспортировка воды автомобильным транспортом.</w:t>
      </w:r>
    </w:p>
    <w:p w:rsidR="00DC044F" w:rsidRDefault="00DC044F">
      <w:pPr>
        <w:pStyle w:val="ConsPlusNormal"/>
        <w:ind w:firstLine="540"/>
        <w:jc w:val="both"/>
      </w:pPr>
      <w:bookmarkStart w:id="17" w:name="P497"/>
      <w:bookmarkEnd w:id="17"/>
      <w:r>
        <w:t>14. Тариф учитывает следующие расходы: покупка воды у Открытого акционерного общества "Излучинское многопрофильное коммунальное хозяйство" по тарифу на питьевую воду (тариф включает стадии технологического процесса: подъем воды, водоподготовка), транспортировка воды автомобильным транспортом.</w:t>
      </w:r>
    </w:p>
    <w:p w:rsidR="00DC044F" w:rsidRDefault="00DC044F">
      <w:pPr>
        <w:sectPr w:rsidR="00DC044F">
          <w:pgSz w:w="11905" w:h="16838"/>
          <w:pgMar w:top="1134" w:right="850" w:bottom="1134" w:left="1701" w:header="0" w:footer="0" w:gutter="0"/>
          <w:cols w:space="720"/>
        </w:sectPr>
      </w:pPr>
    </w:p>
    <w:p w:rsidR="00DC044F" w:rsidRDefault="00DC044F">
      <w:pPr>
        <w:pStyle w:val="ConsPlusNormal"/>
        <w:jc w:val="both"/>
      </w:pPr>
    </w:p>
    <w:p w:rsidR="00DC044F" w:rsidRDefault="00DC044F">
      <w:pPr>
        <w:pStyle w:val="ConsPlusNormal"/>
        <w:jc w:val="both"/>
      </w:pPr>
    </w:p>
    <w:p w:rsidR="00DC044F" w:rsidRDefault="00DC044F">
      <w:pPr>
        <w:pStyle w:val="ConsPlusNormal"/>
        <w:jc w:val="both"/>
      </w:pPr>
    </w:p>
    <w:p w:rsidR="00DC044F" w:rsidRDefault="00DC044F">
      <w:pPr>
        <w:pStyle w:val="ConsPlusNormal"/>
        <w:jc w:val="both"/>
      </w:pPr>
    </w:p>
    <w:p w:rsidR="00DC044F" w:rsidRDefault="00DC044F">
      <w:pPr>
        <w:pStyle w:val="ConsPlusNormal"/>
        <w:jc w:val="both"/>
      </w:pPr>
    </w:p>
    <w:p w:rsidR="00DC044F" w:rsidRDefault="00DC044F">
      <w:pPr>
        <w:pStyle w:val="ConsPlusNormal"/>
        <w:jc w:val="right"/>
      </w:pPr>
      <w:r>
        <w:t>Приложение 2</w:t>
      </w:r>
    </w:p>
    <w:p w:rsidR="00DC044F" w:rsidRDefault="00DC044F">
      <w:pPr>
        <w:pStyle w:val="ConsPlusNormal"/>
        <w:jc w:val="right"/>
      </w:pPr>
      <w:r>
        <w:t>к приказу Региональной службы</w:t>
      </w:r>
    </w:p>
    <w:p w:rsidR="00DC044F" w:rsidRDefault="00DC044F">
      <w:pPr>
        <w:pStyle w:val="ConsPlusNormal"/>
        <w:jc w:val="right"/>
      </w:pPr>
      <w:r>
        <w:t>по тарифам Ханты-Мансийского</w:t>
      </w:r>
    </w:p>
    <w:p w:rsidR="00DC044F" w:rsidRDefault="00DC044F">
      <w:pPr>
        <w:pStyle w:val="ConsPlusNormal"/>
        <w:jc w:val="right"/>
      </w:pPr>
      <w:r>
        <w:t>автономного округа - Югры</w:t>
      </w:r>
    </w:p>
    <w:p w:rsidR="00DC044F" w:rsidRDefault="00DC044F">
      <w:pPr>
        <w:pStyle w:val="ConsPlusNormal"/>
        <w:jc w:val="right"/>
      </w:pPr>
      <w:r>
        <w:t>от 27 ноября 2014 года N 143-нп</w:t>
      </w:r>
    </w:p>
    <w:p w:rsidR="00DC044F" w:rsidRDefault="00DC044F">
      <w:pPr>
        <w:pStyle w:val="ConsPlusNormal"/>
        <w:jc w:val="both"/>
      </w:pPr>
    </w:p>
    <w:p w:rsidR="00DC044F" w:rsidRDefault="00DC044F">
      <w:pPr>
        <w:pStyle w:val="ConsPlusTitle"/>
        <w:jc w:val="center"/>
      </w:pPr>
      <w:bookmarkStart w:id="18" w:name="P509"/>
      <w:bookmarkEnd w:id="18"/>
      <w:r>
        <w:t>ОДНОСТАВОЧНЫЕ ТАРИФЫ</w:t>
      </w:r>
    </w:p>
    <w:p w:rsidR="00DC044F" w:rsidRDefault="00DC044F">
      <w:pPr>
        <w:pStyle w:val="ConsPlusTitle"/>
        <w:jc w:val="center"/>
      </w:pPr>
      <w:r>
        <w:t>В СФЕРЕ ВОДООТВЕДЕНИЯ ДЛЯ ОРГАНИЗАЦИЙ,</w:t>
      </w:r>
    </w:p>
    <w:p w:rsidR="00DC044F" w:rsidRDefault="00DC044F">
      <w:pPr>
        <w:pStyle w:val="ConsPlusTitle"/>
        <w:jc w:val="center"/>
      </w:pPr>
      <w:r>
        <w:t>ОСУЩЕСТВЛЯЮЩИХ ВОДООТВЕДЕНИЕ</w:t>
      </w:r>
    </w:p>
    <w:p w:rsidR="00DC044F" w:rsidRDefault="00DC044F">
      <w:pPr>
        <w:pStyle w:val="ConsPlusNormal"/>
        <w:jc w:val="center"/>
      </w:pPr>
      <w:r>
        <w:t>Список изменяющих документов</w:t>
      </w:r>
    </w:p>
    <w:p w:rsidR="00DC044F" w:rsidRDefault="00DC044F">
      <w:pPr>
        <w:pStyle w:val="ConsPlusNormal"/>
        <w:jc w:val="center"/>
      </w:pPr>
      <w:r>
        <w:t xml:space="preserve">(в ред. </w:t>
      </w:r>
      <w:hyperlink r:id="rId21" w:history="1">
        <w:r>
          <w:rPr>
            <w:color w:val="0000FF"/>
          </w:rPr>
          <w:t>приказа</w:t>
        </w:r>
      </w:hyperlink>
      <w:r>
        <w:t xml:space="preserve"> Региональной службы по тарифам ХМАО - Югры</w:t>
      </w:r>
    </w:p>
    <w:p w:rsidR="00DC044F" w:rsidRDefault="00DC044F">
      <w:pPr>
        <w:pStyle w:val="ConsPlusNormal"/>
        <w:jc w:val="center"/>
      </w:pPr>
      <w:r>
        <w:t>от 29.10.2015 N 142-нп)</w:t>
      </w:r>
    </w:p>
    <w:p w:rsidR="00DC044F" w:rsidRDefault="00DC044F">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6"/>
        <w:gridCol w:w="3189"/>
        <w:gridCol w:w="1422"/>
        <w:gridCol w:w="1171"/>
        <w:gridCol w:w="1591"/>
        <w:gridCol w:w="1309"/>
      </w:tblGrid>
      <w:tr w:rsidR="00DC044F">
        <w:tc>
          <w:tcPr>
            <w:tcW w:w="816" w:type="dxa"/>
            <w:vMerge w:val="restart"/>
            <w:vAlign w:val="center"/>
          </w:tcPr>
          <w:p w:rsidR="00DC044F" w:rsidRDefault="00DC044F">
            <w:pPr>
              <w:pStyle w:val="ConsPlusNormal"/>
              <w:jc w:val="center"/>
            </w:pPr>
            <w:r>
              <w:t>N п/п</w:t>
            </w:r>
          </w:p>
        </w:tc>
        <w:tc>
          <w:tcPr>
            <w:tcW w:w="3189" w:type="dxa"/>
            <w:vMerge w:val="restart"/>
            <w:vAlign w:val="center"/>
          </w:tcPr>
          <w:p w:rsidR="00DC044F" w:rsidRDefault="00DC044F">
            <w:pPr>
              <w:pStyle w:val="ConsPlusNormal"/>
              <w:jc w:val="center"/>
            </w:pPr>
            <w:r>
              <w:t>Наименования организаций, осуществляющих водоотведение, муниципальных образований</w:t>
            </w:r>
          </w:p>
        </w:tc>
        <w:tc>
          <w:tcPr>
            <w:tcW w:w="5493" w:type="dxa"/>
            <w:gridSpan w:val="4"/>
            <w:vAlign w:val="center"/>
          </w:tcPr>
          <w:p w:rsidR="00DC044F" w:rsidRDefault="00DC044F">
            <w:pPr>
              <w:pStyle w:val="ConsPlusNormal"/>
              <w:jc w:val="center"/>
            </w:pPr>
            <w:r>
              <w:t>Одноставочные тарифы на водоотведение, транспортировку сточных вод в сфере водоотведения, руб./куб. м</w:t>
            </w:r>
          </w:p>
        </w:tc>
      </w:tr>
      <w:tr w:rsidR="00DC044F">
        <w:tc>
          <w:tcPr>
            <w:tcW w:w="816" w:type="dxa"/>
            <w:vMerge/>
          </w:tcPr>
          <w:p w:rsidR="00DC044F" w:rsidRDefault="00DC044F"/>
        </w:tc>
        <w:tc>
          <w:tcPr>
            <w:tcW w:w="3189" w:type="dxa"/>
            <w:vMerge/>
          </w:tcPr>
          <w:p w:rsidR="00DC044F" w:rsidRDefault="00DC044F"/>
        </w:tc>
        <w:tc>
          <w:tcPr>
            <w:tcW w:w="2593" w:type="dxa"/>
            <w:gridSpan w:val="2"/>
            <w:vAlign w:val="center"/>
          </w:tcPr>
          <w:p w:rsidR="00DC044F" w:rsidRDefault="00DC044F">
            <w:pPr>
              <w:pStyle w:val="ConsPlusNormal"/>
              <w:jc w:val="center"/>
            </w:pPr>
            <w:r>
              <w:t>с 1 января 2015 года по 30 июня 2015 года</w:t>
            </w:r>
          </w:p>
        </w:tc>
        <w:tc>
          <w:tcPr>
            <w:tcW w:w="2900" w:type="dxa"/>
            <w:gridSpan w:val="2"/>
            <w:vAlign w:val="center"/>
          </w:tcPr>
          <w:p w:rsidR="00DC044F" w:rsidRDefault="00DC044F">
            <w:pPr>
              <w:pStyle w:val="ConsPlusNormal"/>
              <w:jc w:val="center"/>
            </w:pPr>
            <w:r>
              <w:t>с 1 июля 2015 года по 31 декабря 2015 года</w:t>
            </w:r>
          </w:p>
        </w:tc>
      </w:tr>
      <w:tr w:rsidR="00DC044F">
        <w:tc>
          <w:tcPr>
            <w:tcW w:w="816" w:type="dxa"/>
            <w:vMerge/>
          </w:tcPr>
          <w:p w:rsidR="00DC044F" w:rsidRDefault="00DC044F"/>
        </w:tc>
        <w:tc>
          <w:tcPr>
            <w:tcW w:w="3189" w:type="dxa"/>
            <w:vMerge/>
          </w:tcPr>
          <w:p w:rsidR="00DC044F" w:rsidRDefault="00DC044F"/>
        </w:tc>
        <w:tc>
          <w:tcPr>
            <w:tcW w:w="1422" w:type="dxa"/>
            <w:vAlign w:val="center"/>
          </w:tcPr>
          <w:p w:rsidR="00DC044F" w:rsidRDefault="00DC044F">
            <w:pPr>
              <w:pStyle w:val="ConsPlusNormal"/>
              <w:jc w:val="center"/>
            </w:pPr>
            <w:r>
              <w:t>для прочих потребителей (без учета НДС)</w:t>
            </w:r>
          </w:p>
        </w:tc>
        <w:tc>
          <w:tcPr>
            <w:tcW w:w="1171" w:type="dxa"/>
            <w:vAlign w:val="center"/>
          </w:tcPr>
          <w:p w:rsidR="00DC044F" w:rsidRDefault="00DC044F">
            <w:pPr>
              <w:pStyle w:val="ConsPlusNormal"/>
              <w:jc w:val="center"/>
            </w:pPr>
            <w:r>
              <w:t xml:space="preserve">для населения (с учетом НДС </w:t>
            </w:r>
            <w:hyperlink w:anchor="P739" w:history="1">
              <w:r>
                <w:rPr>
                  <w:color w:val="0000FF"/>
                </w:rPr>
                <w:t>&lt;*&gt;</w:t>
              </w:r>
            </w:hyperlink>
            <w:r>
              <w:t>)</w:t>
            </w:r>
          </w:p>
        </w:tc>
        <w:tc>
          <w:tcPr>
            <w:tcW w:w="1591" w:type="dxa"/>
            <w:vAlign w:val="center"/>
          </w:tcPr>
          <w:p w:rsidR="00DC044F" w:rsidRDefault="00DC044F">
            <w:pPr>
              <w:pStyle w:val="ConsPlusNormal"/>
              <w:jc w:val="center"/>
            </w:pPr>
            <w:r>
              <w:t>для прочих потребителей (без учета НДС)</w:t>
            </w:r>
          </w:p>
        </w:tc>
        <w:tc>
          <w:tcPr>
            <w:tcW w:w="1309" w:type="dxa"/>
            <w:vAlign w:val="center"/>
          </w:tcPr>
          <w:p w:rsidR="00DC044F" w:rsidRDefault="00DC044F">
            <w:pPr>
              <w:pStyle w:val="ConsPlusNormal"/>
              <w:jc w:val="center"/>
            </w:pPr>
            <w:r>
              <w:t xml:space="preserve">для населения (с учетом НДС </w:t>
            </w:r>
            <w:hyperlink w:anchor="P739" w:history="1">
              <w:r>
                <w:rPr>
                  <w:color w:val="0000FF"/>
                </w:rPr>
                <w:t>&lt;*&gt;</w:t>
              </w:r>
            </w:hyperlink>
            <w:r>
              <w:t>)</w:t>
            </w:r>
          </w:p>
        </w:tc>
      </w:tr>
      <w:tr w:rsidR="00DC044F">
        <w:tc>
          <w:tcPr>
            <w:tcW w:w="816" w:type="dxa"/>
            <w:vAlign w:val="center"/>
          </w:tcPr>
          <w:p w:rsidR="00DC044F" w:rsidRDefault="00DC044F">
            <w:pPr>
              <w:pStyle w:val="ConsPlusNormal"/>
              <w:jc w:val="center"/>
            </w:pPr>
            <w:r>
              <w:t>1</w:t>
            </w:r>
          </w:p>
        </w:tc>
        <w:tc>
          <w:tcPr>
            <w:tcW w:w="3189" w:type="dxa"/>
            <w:vAlign w:val="center"/>
          </w:tcPr>
          <w:p w:rsidR="00DC044F" w:rsidRDefault="00DC044F">
            <w:pPr>
              <w:pStyle w:val="ConsPlusNormal"/>
            </w:pPr>
            <w:r>
              <w:t xml:space="preserve">Открытое акционерное общество "Югорская Коммунальная Эксплуатирующая Компания - </w:t>
            </w:r>
            <w:r>
              <w:lastRenderedPageBreak/>
              <w:t>Белоярский" на территории муниципального образования городское поселение Белоярский Белоярского района</w:t>
            </w:r>
          </w:p>
        </w:tc>
        <w:tc>
          <w:tcPr>
            <w:tcW w:w="1422" w:type="dxa"/>
            <w:vAlign w:val="center"/>
          </w:tcPr>
          <w:p w:rsidR="00DC044F" w:rsidRDefault="00DC044F">
            <w:pPr>
              <w:pStyle w:val="ConsPlusNormal"/>
            </w:pPr>
          </w:p>
        </w:tc>
        <w:tc>
          <w:tcPr>
            <w:tcW w:w="1171" w:type="dxa"/>
            <w:vAlign w:val="center"/>
          </w:tcPr>
          <w:p w:rsidR="00DC044F" w:rsidRDefault="00DC044F">
            <w:pPr>
              <w:pStyle w:val="ConsPlusNormal"/>
            </w:pPr>
          </w:p>
        </w:tc>
        <w:tc>
          <w:tcPr>
            <w:tcW w:w="1591" w:type="dxa"/>
            <w:vAlign w:val="center"/>
          </w:tcPr>
          <w:p w:rsidR="00DC044F" w:rsidRDefault="00DC044F">
            <w:pPr>
              <w:pStyle w:val="ConsPlusNormal"/>
            </w:pPr>
          </w:p>
        </w:tc>
        <w:tc>
          <w:tcPr>
            <w:tcW w:w="1309" w:type="dxa"/>
            <w:vAlign w:val="center"/>
          </w:tcPr>
          <w:p w:rsidR="00DC044F" w:rsidRDefault="00DC044F">
            <w:pPr>
              <w:pStyle w:val="ConsPlusNormal"/>
            </w:pPr>
          </w:p>
        </w:tc>
      </w:tr>
      <w:tr w:rsidR="00DC044F">
        <w:tc>
          <w:tcPr>
            <w:tcW w:w="816" w:type="dxa"/>
            <w:vAlign w:val="center"/>
          </w:tcPr>
          <w:p w:rsidR="00DC044F" w:rsidRDefault="00DC044F">
            <w:pPr>
              <w:pStyle w:val="ConsPlusNormal"/>
              <w:jc w:val="center"/>
            </w:pPr>
            <w:r>
              <w:lastRenderedPageBreak/>
              <w:t>1.1</w:t>
            </w:r>
          </w:p>
        </w:tc>
        <w:tc>
          <w:tcPr>
            <w:tcW w:w="3189" w:type="dxa"/>
            <w:vAlign w:val="center"/>
          </w:tcPr>
          <w:p w:rsidR="00DC044F" w:rsidRDefault="00DC044F">
            <w:pPr>
              <w:pStyle w:val="ConsPlusNormal"/>
            </w:pPr>
            <w:r>
              <w:t xml:space="preserve">водоотведение </w:t>
            </w:r>
            <w:hyperlink w:anchor="P743" w:history="1">
              <w:r>
                <w:rPr>
                  <w:color w:val="0000FF"/>
                </w:rPr>
                <w:t>&lt;1&gt;</w:t>
              </w:r>
            </w:hyperlink>
          </w:p>
        </w:tc>
        <w:tc>
          <w:tcPr>
            <w:tcW w:w="1422" w:type="dxa"/>
            <w:vAlign w:val="center"/>
          </w:tcPr>
          <w:p w:rsidR="00DC044F" w:rsidRDefault="00DC044F">
            <w:pPr>
              <w:pStyle w:val="ConsPlusNormal"/>
              <w:jc w:val="center"/>
            </w:pPr>
            <w:r>
              <w:t>37,99</w:t>
            </w:r>
          </w:p>
        </w:tc>
        <w:tc>
          <w:tcPr>
            <w:tcW w:w="1171" w:type="dxa"/>
            <w:vAlign w:val="center"/>
          </w:tcPr>
          <w:p w:rsidR="00DC044F" w:rsidRDefault="00DC044F">
            <w:pPr>
              <w:pStyle w:val="ConsPlusNormal"/>
              <w:jc w:val="center"/>
            </w:pPr>
            <w:r>
              <w:t>44,83</w:t>
            </w:r>
          </w:p>
        </w:tc>
        <w:tc>
          <w:tcPr>
            <w:tcW w:w="1591" w:type="dxa"/>
            <w:vAlign w:val="center"/>
          </w:tcPr>
          <w:p w:rsidR="00DC044F" w:rsidRDefault="00DC044F">
            <w:pPr>
              <w:pStyle w:val="ConsPlusNormal"/>
              <w:jc w:val="center"/>
            </w:pPr>
            <w:r>
              <w:t>42,36</w:t>
            </w:r>
          </w:p>
        </w:tc>
        <w:tc>
          <w:tcPr>
            <w:tcW w:w="1309" w:type="dxa"/>
            <w:vAlign w:val="center"/>
          </w:tcPr>
          <w:p w:rsidR="00DC044F" w:rsidRDefault="00DC044F">
            <w:pPr>
              <w:pStyle w:val="ConsPlusNormal"/>
              <w:jc w:val="center"/>
            </w:pPr>
            <w:r>
              <w:t>49,98</w:t>
            </w:r>
          </w:p>
        </w:tc>
      </w:tr>
      <w:tr w:rsidR="00DC044F">
        <w:tc>
          <w:tcPr>
            <w:tcW w:w="816" w:type="dxa"/>
            <w:vAlign w:val="center"/>
          </w:tcPr>
          <w:p w:rsidR="00DC044F" w:rsidRDefault="00DC044F">
            <w:pPr>
              <w:pStyle w:val="ConsPlusNormal"/>
              <w:jc w:val="center"/>
            </w:pPr>
            <w:r>
              <w:t>2</w:t>
            </w:r>
          </w:p>
        </w:tc>
        <w:tc>
          <w:tcPr>
            <w:tcW w:w="3189" w:type="dxa"/>
            <w:vAlign w:val="center"/>
          </w:tcPr>
          <w:p w:rsidR="00DC044F" w:rsidRDefault="00DC044F">
            <w:pPr>
              <w:pStyle w:val="ConsPlusNormal"/>
            </w:pPr>
            <w:r>
              <w:t>Общество с ограниченной ответственностью "Энергонефть Томск" на территории муниципального образования Нижневартовский район</w:t>
            </w:r>
          </w:p>
        </w:tc>
        <w:tc>
          <w:tcPr>
            <w:tcW w:w="1422" w:type="dxa"/>
            <w:vAlign w:val="center"/>
          </w:tcPr>
          <w:p w:rsidR="00DC044F" w:rsidRDefault="00DC044F">
            <w:pPr>
              <w:pStyle w:val="ConsPlusNormal"/>
            </w:pPr>
          </w:p>
        </w:tc>
        <w:tc>
          <w:tcPr>
            <w:tcW w:w="1171" w:type="dxa"/>
            <w:vAlign w:val="center"/>
          </w:tcPr>
          <w:p w:rsidR="00DC044F" w:rsidRDefault="00DC044F">
            <w:pPr>
              <w:pStyle w:val="ConsPlusNormal"/>
            </w:pPr>
          </w:p>
        </w:tc>
        <w:tc>
          <w:tcPr>
            <w:tcW w:w="1591" w:type="dxa"/>
            <w:vAlign w:val="center"/>
          </w:tcPr>
          <w:p w:rsidR="00DC044F" w:rsidRDefault="00DC044F">
            <w:pPr>
              <w:pStyle w:val="ConsPlusNormal"/>
            </w:pPr>
          </w:p>
        </w:tc>
        <w:tc>
          <w:tcPr>
            <w:tcW w:w="1309" w:type="dxa"/>
            <w:vAlign w:val="center"/>
          </w:tcPr>
          <w:p w:rsidR="00DC044F" w:rsidRDefault="00DC044F">
            <w:pPr>
              <w:pStyle w:val="ConsPlusNormal"/>
            </w:pPr>
          </w:p>
        </w:tc>
      </w:tr>
      <w:tr w:rsidR="00DC044F">
        <w:tc>
          <w:tcPr>
            <w:tcW w:w="816" w:type="dxa"/>
            <w:vAlign w:val="center"/>
          </w:tcPr>
          <w:p w:rsidR="00DC044F" w:rsidRDefault="00DC044F">
            <w:pPr>
              <w:pStyle w:val="ConsPlusNormal"/>
              <w:jc w:val="center"/>
            </w:pPr>
            <w:r>
              <w:t>2.1</w:t>
            </w:r>
          </w:p>
        </w:tc>
        <w:tc>
          <w:tcPr>
            <w:tcW w:w="3189" w:type="dxa"/>
            <w:vAlign w:val="center"/>
          </w:tcPr>
          <w:p w:rsidR="00DC044F" w:rsidRDefault="00DC044F">
            <w:pPr>
              <w:pStyle w:val="ConsPlusNormal"/>
            </w:pPr>
            <w:r>
              <w:t xml:space="preserve">водоотведение </w:t>
            </w:r>
            <w:hyperlink w:anchor="P744" w:history="1">
              <w:r>
                <w:rPr>
                  <w:color w:val="0000FF"/>
                </w:rPr>
                <w:t>&lt;2&gt;</w:t>
              </w:r>
            </w:hyperlink>
          </w:p>
        </w:tc>
        <w:tc>
          <w:tcPr>
            <w:tcW w:w="1422" w:type="dxa"/>
            <w:vAlign w:val="center"/>
          </w:tcPr>
          <w:p w:rsidR="00DC044F" w:rsidRDefault="00DC044F">
            <w:pPr>
              <w:pStyle w:val="ConsPlusNormal"/>
              <w:jc w:val="center"/>
            </w:pPr>
            <w:r>
              <w:t>198,78</w:t>
            </w:r>
          </w:p>
        </w:tc>
        <w:tc>
          <w:tcPr>
            <w:tcW w:w="1171" w:type="dxa"/>
            <w:vAlign w:val="center"/>
          </w:tcPr>
          <w:p w:rsidR="00DC044F" w:rsidRDefault="00DC044F">
            <w:pPr>
              <w:pStyle w:val="ConsPlusNormal"/>
              <w:jc w:val="center"/>
            </w:pPr>
            <w:r>
              <w:t>-</w:t>
            </w:r>
          </w:p>
        </w:tc>
        <w:tc>
          <w:tcPr>
            <w:tcW w:w="1591" w:type="dxa"/>
            <w:vAlign w:val="center"/>
          </w:tcPr>
          <w:p w:rsidR="00DC044F" w:rsidRDefault="00DC044F">
            <w:pPr>
              <w:pStyle w:val="ConsPlusNormal"/>
              <w:jc w:val="center"/>
            </w:pPr>
            <w:r>
              <w:t>214,25</w:t>
            </w:r>
          </w:p>
        </w:tc>
        <w:tc>
          <w:tcPr>
            <w:tcW w:w="1309" w:type="dxa"/>
            <w:vAlign w:val="center"/>
          </w:tcPr>
          <w:p w:rsidR="00DC044F" w:rsidRDefault="00DC044F">
            <w:pPr>
              <w:pStyle w:val="ConsPlusNormal"/>
              <w:jc w:val="center"/>
            </w:pPr>
            <w:r>
              <w:t>-</w:t>
            </w:r>
          </w:p>
        </w:tc>
      </w:tr>
      <w:tr w:rsidR="00DC044F">
        <w:tc>
          <w:tcPr>
            <w:tcW w:w="816" w:type="dxa"/>
            <w:vAlign w:val="center"/>
          </w:tcPr>
          <w:p w:rsidR="00DC044F" w:rsidRDefault="00DC044F">
            <w:pPr>
              <w:pStyle w:val="ConsPlusNormal"/>
              <w:jc w:val="center"/>
            </w:pPr>
            <w:r>
              <w:t>3</w:t>
            </w:r>
          </w:p>
        </w:tc>
        <w:tc>
          <w:tcPr>
            <w:tcW w:w="3189" w:type="dxa"/>
            <w:vAlign w:val="center"/>
          </w:tcPr>
          <w:p w:rsidR="00DC044F" w:rsidRDefault="00DC044F">
            <w:pPr>
              <w:pStyle w:val="ConsPlusNormal"/>
            </w:pPr>
            <w:r>
              <w:t>Общество с ограниченной ответственностью "Жилкомсервис" на территории муниципального образования городское поселение Мортка Кондинского района</w:t>
            </w:r>
          </w:p>
        </w:tc>
        <w:tc>
          <w:tcPr>
            <w:tcW w:w="1422" w:type="dxa"/>
            <w:vAlign w:val="center"/>
          </w:tcPr>
          <w:p w:rsidR="00DC044F" w:rsidRDefault="00DC044F">
            <w:pPr>
              <w:pStyle w:val="ConsPlusNormal"/>
            </w:pPr>
          </w:p>
        </w:tc>
        <w:tc>
          <w:tcPr>
            <w:tcW w:w="1171" w:type="dxa"/>
            <w:vAlign w:val="center"/>
          </w:tcPr>
          <w:p w:rsidR="00DC044F" w:rsidRDefault="00DC044F">
            <w:pPr>
              <w:pStyle w:val="ConsPlusNormal"/>
            </w:pPr>
          </w:p>
        </w:tc>
        <w:tc>
          <w:tcPr>
            <w:tcW w:w="1591" w:type="dxa"/>
            <w:vAlign w:val="center"/>
          </w:tcPr>
          <w:p w:rsidR="00DC044F" w:rsidRDefault="00DC044F">
            <w:pPr>
              <w:pStyle w:val="ConsPlusNormal"/>
            </w:pPr>
          </w:p>
        </w:tc>
        <w:tc>
          <w:tcPr>
            <w:tcW w:w="1309" w:type="dxa"/>
            <w:vAlign w:val="center"/>
          </w:tcPr>
          <w:p w:rsidR="00DC044F" w:rsidRDefault="00DC044F">
            <w:pPr>
              <w:pStyle w:val="ConsPlusNormal"/>
            </w:pPr>
          </w:p>
        </w:tc>
      </w:tr>
      <w:tr w:rsidR="00DC044F">
        <w:tc>
          <w:tcPr>
            <w:tcW w:w="816" w:type="dxa"/>
            <w:vAlign w:val="center"/>
          </w:tcPr>
          <w:p w:rsidR="00DC044F" w:rsidRDefault="00DC044F">
            <w:pPr>
              <w:pStyle w:val="ConsPlusNormal"/>
              <w:jc w:val="center"/>
            </w:pPr>
            <w:r>
              <w:t>3.1</w:t>
            </w:r>
          </w:p>
        </w:tc>
        <w:tc>
          <w:tcPr>
            <w:tcW w:w="3189" w:type="dxa"/>
            <w:vAlign w:val="center"/>
          </w:tcPr>
          <w:p w:rsidR="00DC044F" w:rsidRDefault="00DC044F">
            <w:pPr>
              <w:pStyle w:val="ConsPlusNormal"/>
            </w:pPr>
            <w:r>
              <w:t>поселок городского типа Мортка</w:t>
            </w:r>
          </w:p>
        </w:tc>
        <w:tc>
          <w:tcPr>
            <w:tcW w:w="1422" w:type="dxa"/>
            <w:vAlign w:val="center"/>
          </w:tcPr>
          <w:p w:rsidR="00DC044F" w:rsidRDefault="00DC044F">
            <w:pPr>
              <w:pStyle w:val="ConsPlusNormal"/>
            </w:pPr>
          </w:p>
        </w:tc>
        <w:tc>
          <w:tcPr>
            <w:tcW w:w="1171" w:type="dxa"/>
            <w:vAlign w:val="center"/>
          </w:tcPr>
          <w:p w:rsidR="00DC044F" w:rsidRDefault="00DC044F">
            <w:pPr>
              <w:pStyle w:val="ConsPlusNormal"/>
            </w:pPr>
          </w:p>
        </w:tc>
        <w:tc>
          <w:tcPr>
            <w:tcW w:w="1591" w:type="dxa"/>
            <w:vAlign w:val="center"/>
          </w:tcPr>
          <w:p w:rsidR="00DC044F" w:rsidRDefault="00DC044F">
            <w:pPr>
              <w:pStyle w:val="ConsPlusNormal"/>
            </w:pPr>
          </w:p>
        </w:tc>
        <w:tc>
          <w:tcPr>
            <w:tcW w:w="1309" w:type="dxa"/>
            <w:vAlign w:val="center"/>
          </w:tcPr>
          <w:p w:rsidR="00DC044F" w:rsidRDefault="00DC044F">
            <w:pPr>
              <w:pStyle w:val="ConsPlusNormal"/>
            </w:pPr>
          </w:p>
        </w:tc>
      </w:tr>
      <w:tr w:rsidR="00DC044F">
        <w:tc>
          <w:tcPr>
            <w:tcW w:w="816" w:type="dxa"/>
            <w:vAlign w:val="center"/>
          </w:tcPr>
          <w:p w:rsidR="00DC044F" w:rsidRDefault="00DC044F">
            <w:pPr>
              <w:pStyle w:val="ConsPlusNormal"/>
              <w:jc w:val="center"/>
            </w:pPr>
            <w:r>
              <w:t>3.1.1</w:t>
            </w:r>
          </w:p>
        </w:tc>
        <w:tc>
          <w:tcPr>
            <w:tcW w:w="3189" w:type="dxa"/>
            <w:vAlign w:val="center"/>
          </w:tcPr>
          <w:p w:rsidR="00DC044F" w:rsidRDefault="00DC044F">
            <w:pPr>
              <w:pStyle w:val="ConsPlusNormal"/>
            </w:pPr>
            <w:r>
              <w:t xml:space="preserve">водоотведение </w:t>
            </w:r>
            <w:hyperlink w:anchor="P743" w:history="1">
              <w:r>
                <w:rPr>
                  <w:color w:val="0000FF"/>
                </w:rPr>
                <w:t>&lt;1&gt;</w:t>
              </w:r>
            </w:hyperlink>
          </w:p>
        </w:tc>
        <w:tc>
          <w:tcPr>
            <w:tcW w:w="1422" w:type="dxa"/>
            <w:vAlign w:val="center"/>
          </w:tcPr>
          <w:p w:rsidR="00DC044F" w:rsidRDefault="00DC044F">
            <w:pPr>
              <w:pStyle w:val="ConsPlusNormal"/>
              <w:jc w:val="center"/>
            </w:pPr>
            <w:r>
              <w:t xml:space="preserve">148,81 </w:t>
            </w:r>
            <w:hyperlink w:anchor="P740" w:history="1">
              <w:r>
                <w:rPr>
                  <w:color w:val="0000FF"/>
                </w:rPr>
                <w:t>&lt;**&gt;</w:t>
              </w:r>
            </w:hyperlink>
          </w:p>
        </w:tc>
        <w:tc>
          <w:tcPr>
            <w:tcW w:w="1171" w:type="dxa"/>
            <w:vAlign w:val="center"/>
          </w:tcPr>
          <w:p w:rsidR="00DC044F" w:rsidRDefault="00DC044F">
            <w:pPr>
              <w:pStyle w:val="ConsPlusNormal"/>
              <w:jc w:val="center"/>
            </w:pPr>
            <w:r>
              <w:t xml:space="preserve">148,81 </w:t>
            </w:r>
            <w:hyperlink w:anchor="P740" w:history="1">
              <w:r>
                <w:rPr>
                  <w:color w:val="0000FF"/>
                </w:rPr>
                <w:t>&lt;**&gt;</w:t>
              </w:r>
            </w:hyperlink>
          </w:p>
        </w:tc>
        <w:tc>
          <w:tcPr>
            <w:tcW w:w="1591" w:type="dxa"/>
            <w:vAlign w:val="center"/>
          </w:tcPr>
          <w:p w:rsidR="00DC044F" w:rsidRDefault="00DC044F">
            <w:pPr>
              <w:pStyle w:val="ConsPlusNormal"/>
              <w:jc w:val="center"/>
            </w:pPr>
            <w:r>
              <w:t xml:space="preserve">159,98 </w:t>
            </w:r>
            <w:hyperlink w:anchor="P740" w:history="1">
              <w:r>
                <w:rPr>
                  <w:color w:val="0000FF"/>
                </w:rPr>
                <w:t>&lt;**&gt;</w:t>
              </w:r>
            </w:hyperlink>
          </w:p>
        </w:tc>
        <w:tc>
          <w:tcPr>
            <w:tcW w:w="1309" w:type="dxa"/>
            <w:vAlign w:val="center"/>
          </w:tcPr>
          <w:p w:rsidR="00DC044F" w:rsidRDefault="00DC044F">
            <w:pPr>
              <w:pStyle w:val="ConsPlusNormal"/>
              <w:jc w:val="center"/>
            </w:pPr>
            <w:r>
              <w:t xml:space="preserve">159,98 </w:t>
            </w:r>
            <w:hyperlink w:anchor="P740" w:history="1">
              <w:r>
                <w:rPr>
                  <w:color w:val="0000FF"/>
                </w:rPr>
                <w:t>&lt;**&gt;</w:t>
              </w:r>
            </w:hyperlink>
          </w:p>
        </w:tc>
      </w:tr>
      <w:tr w:rsidR="00DC044F">
        <w:tc>
          <w:tcPr>
            <w:tcW w:w="816" w:type="dxa"/>
            <w:vAlign w:val="center"/>
          </w:tcPr>
          <w:p w:rsidR="00DC044F" w:rsidRDefault="00DC044F">
            <w:pPr>
              <w:pStyle w:val="ConsPlusNormal"/>
              <w:jc w:val="center"/>
            </w:pPr>
            <w:r>
              <w:t>4</w:t>
            </w:r>
          </w:p>
        </w:tc>
        <w:tc>
          <w:tcPr>
            <w:tcW w:w="3189" w:type="dxa"/>
            <w:vAlign w:val="center"/>
          </w:tcPr>
          <w:p w:rsidR="00DC044F" w:rsidRDefault="00DC044F">
            <w:pPr>
              <w:pStyle w:val="ConsPlusNormal"/>
            </w:pPr>
            <w:r>
              <w:t xml:space="preserve">Общество с ограниченной ответственностью "СервисКомфорт" на территории муниципального образования сельское поселение Сингапай </w:t>
            </w:r>
            <w:r>
              <w:lastRenderedPageBreak/>
              <w:t>Нефтеюганского района</w:t>
            </w:r>
          </w:p>
        </w:tc>
        <w:tc>
          <w:tcPr>
            <w:tcW w:w="1422" w:type="dxa"/>
            <w:vAlign w:val="center"/>
          </w:tcPr>
          <w:p w:rsidR="00DC044F" w:rsidRDefault="00DC044F">
            <w:pPr>
              <w:pStyle w:val="ConsPlusNormal"/>
            </w:pPr>
          </w:p>
        </w:tc>
        <w:tc>
          <w:tcPr>
            <w:tcW w:w="1171" w:type="dxa"/>
            <w:vAlign w:val="center"/>
          </w:tcPr>
          <w:p w:rsidR="00DC044F" w:rsidRDefault="00DC044F">
            <w:pPr>
              <w:pStyle w:val="ConsPlusNormal"/>
            </w:pPr>
          </w:p>
        </w:tc>
        <w:tc>
          <w:tcPr>
            <w:tcW w:w="1591" w:type="dxa"/>
            <w:vAlign w:val="center"/>
          </w:tcPr>
          <w:p w:rsidR="00DC044F" w:rsidRDefault="00DC044F">
            <w:pPr>
              <w:pStyle w:val="ConsPlusNormal"/>
            </w:pPr>
          </w:p>
        </w:tc>
        <w:tc>
          <w:tcPr>
            <w:tcW w:w="1309" w:type="dxa"/>
            <w:vAlign w:val="center"/>
          </w:tcPr>
          <w:p w:rsidR="00DC044F" w:rsidRDefault="00DC044F">
            <w:pPr>
              <w:pStyle w:val="ConsPlusNormal"/>
            </w:pPr>
          </w:p>
        </w:tc>
      </w:tr>
      <w:tr w:rsidR="00DC044F">
        <w:tc>
          <w:tcPr>
            <w:tcW w:w="816" w:type="dxa"/>
            <w:vAlign w:val="center"/>
          </w:tcPr>
          <w:p w:rsidR="00DC044F" w:rsidRDefault="00DC044F">
            <w:pPr>
              <w:pStyle w:val="ConsPlusNormal"/>
              <w:jc w:val="center"/>
            </w:pPr>
            <w:r>
              <w:lastRenderedPageBreak/>
              <w:t>4.1</w:t>
            </w:r>
          </w:p>
        </w:tc>
        <w:tc>
          <w:tcPr>
            <w:tcW w:w="3189" w:type="dxa"/>
            <w:vAlign w:val="center"/>
          </w:tcPr>
          <w:p w:rsidR="00DC044F" w:rsidRDefault="00DC044F">
            <w:pPr>
              <w:pStyle w:val="ConsPlusNormal"/>
            </w:pPr>
            <w:r>
              <w:t xml:space="preserve">водоотведение </w:t>
            </w:r>
            <w:hyperlink w:anchor="P745" w:history="1">
              <w:r>
                <w:rPr>
                  <w:color w:val="0000FF"/>
                </w:rPr>
                <w:t>&lt;3&gt;</w:t>
              </w:r>
            </w:hyperlink>
          </w:p>
        </w:tc>
        <w:tc>
          <w:tcPr>
            <w:tcW w:w="1422" w:type="dxa"/>
            <w:vAlign w:val="center"/>
          </w:tcPr>
          <w:p w:rsidR="00DC044F" w:rsidRDefault="00DC044F">
            <w:pPr>
              <w:pStyle w:val="ConsPlusNormal"/>
              <w:jc w:val="center"/>
            </w:pPr>
            <w:r>
              <w:t xml:space="preserve">40,44 </w:t>
            </w:r>
            <w:hyperlink w:anchor="P740" w:history="1">
              <w:r>
                <w:rPr>
                  <w:color w:val="0000FF"/>
                </w:rPr>
                <w:t>&lt;**&gt;</w:t>
              </w:r>
            </w:hyperlink>
          </w:p>
        </w:tc>
        <w:tc>
          <w:tcPr>
            <w:tcW w:w="1171" w:type="dxa"/>
            <w:vAlign w:val="center"/>
          </w:tcPr>
          <w:p w:rsidR="00DC044F" w:rsidRDefault="00DC044F">
            <w:pPr>
              <w:pStyle w:val="ConsPlusNormal"/>
              <w:jc w:val="center"/>
            </w:pPr>
            <w:r>
              <w:t>-</w:t>
            </w:r>
          </w:p>
        </w:tc>
        <w:tc>
          <w:tcPr>
            <w:tcW w:w="1591" w:type="dxa"/>
            <w:vAlign w:val="center"/>
          </w:tcPr>
          <w:p w:rsidR="00DC044F" w:rsidRDefault="00DC044F">
            <w:pPr>
              <w:pStyle w:val="ConsPlusNormal"/>
              <w:jc w:val="center"/>
            </w:pPr>
            <w:r>
              <w:t xml:space="preserve">42,12 </w:t>
            </w:r>
            <w:hyperlink w:anchor="P740" w:history="1">
              <w:r>
                <w:rPr>
                  <w:color w:val="0000FF"/>
                </w:rPr>
                <w:t>&lt;**&gt;</w:t>
              </w:r>
            </w:hyperlink>
          </w:p>
        </w:tc>
        <w:tc>
          <w:tcPr>
            <w:tcW w:w="1309" w:type="dxa"/>
            <w:vAlign w:val="center"/>
          </w:tcPr>
          <w:p w:rsidR="00DC044F" w:rsidRDefault="00DC044F">
            <w:pPr>
              <w:pStyle w:val="ConsPlusNormal"/>
              <w:jc w:val="center"/>
            </w:pPr>
            <w:r>
              <w:t>-</w:t>
            </w:r>
          </w:p>
        </w:tc>
      </w:tr>
      <w:tr w:rsidR="00DC044F">
        <w:tblPrEx>
          <w:tblBorders>
            <w:insideH w:val="nil"/>
          </w:tblBorders>
        </w:tblPrEx>
        <w:tc>
          <w:tcPr>
            <w:tcW w:w="816" w:type="dxa"/>
            <w:tcBorders>
              <w:bottom w:val="nil"/>
            </w:tcBorders>
            <w:vAlign w:val="center"/>
          </w:tcPr>
          <w:p w:rsidR="00DC044F" w:rsidRDefault="00DC044F">
            <w:pPr>
              <w:pStyle w:val="ConsPlusNormal"/>
              <w:jc w:val="center"/>
            </w:pPr>
            <w:r>
              <w:t>5 - 5.1</w:t>
            </w:r>
          </w:p>
        </w:tc>
        <w:tc>
          <w:tcPr>
            <w:tcW w:w="8682" w:type="dxa"/>
            <w:gridSpan w:val="5"/>
            <w:tcBorders>
              <w:bottom w:val="nil"/>
            </w:tcBorders>
          </w:tcPr>
          <w:p w:rsidR="00DC044F" w:rsidRDefault="00DC044F">
            <w:pPr>
              <w:pStyle w:val="ConsPlusNormal"/>
              <w:jc w:val="both"/>
            </w:pPr>
            <w:r>
              <w:t xml:space="preserve">Утратили силу. - </w:t>
            </w:r>
            <w:hyperlink r:id="rId22" w:history="1">
              <w:r>
                <w:rPr>
                  <w:color w:val="0000FF"/>
                </w:rPr>
                <w:t>Приказ</w:t>
              </w:r>
            </w:hyperlink>
            <w:r>
              <w:t xml:space="preserve"> Региональной службы по тарифам ХМАО - Югры от 29.10.2015 N 142-нп</w:t>
            </w:r>
          </w:p>
        </w:tc>
      </w:tr>
      <w:tr w:rsidR="00DC044F">
        <w:tc>
          <w:tcPr>
            <w:tcW w:w="816" w:type="dxa"/>
            <w:vAlign w:val="center"/>
          </w:tcPr>
          <w:p w:rsidR="00DC044F" w:rsidRDefault="00DC044F">
            <w:pPr>
              <w:pStyle w:val="ConsPlusNormal"/>
              <w:jc w:val="center"/>
            </w:pPr>
            <w:r>
              <w:t>6</w:t>
            </w:r>
          </w:p>
        </w:tc>
        <w:tc>
          <w:tcPr>
            <w:tcW w:w="3189" w:type="dxa"/>
            <w:vAlign w:val="center"/>
          </w:tcPr>
          <w:p w:rsidR="00DC044F" w:rsidRDefault="00DC044F">
            <w:pPr>
              <w:pStyle w:val="ConsPlusNormal"/>
            </w:pPr>
            <w:r>
              <w:t>Муниципальное унитарное предприятие "Федоровское жилищно-коммунальное хозяйство" на территории муниципального образования городское поселение Федоровский Сургутского района</w:t>
            </w:r>
          </w:p>
        </w:tc>
        <w:tc>
          <w:tcPr>
            <w:tcW w:w="1422" w:type="dxa"/>
            <w:vAlign w:val="center"/>
          </w:tcPr>
          <w:p w:rsidR="00DC044F" w:rsidRDefault="00DC044F">
            <w:pPr>
              <w:pStyle w:val="ConsPlusNormal"/>
            </w:pPr>
          </w:p>
        </w:tc>
        <w:tc>
          <w:tcPr>
            <w:tcW w:w="1171" w:type="dxa"/>
            <w:vAlign w:val="center"/>
          </w:tcPr>
          <w:p w:rsidR="00DC044F" w:rsidRDefault="00DC044F">
            <w:pPr>
              <w:pStyle w:val="ConsPlusNormal"/>
            </w:pPr>
          </w:p>
        </w:tc>
        <w:tc>
          <w:tcPr>
            <w:tcW w:w="1591" w:type="dxa"/>
            <w:vAlign w:val="center"/>
          </w:tcPr>
          <w:p w:rsidR="00DC044F" w:rsidRDefault="00DC044F">
            <w:pPr>
              <w:pStyle w:val="ConsPlusNormal"/>
            </w:pPr>
          </w:p>
        </w:tc>
        <w:tc>
          <w:tcPr>
            <w:tcW w:w="1309" w:type="dxa"/>
            <w:vAlign w:val="center"/>
          </w:tcPr>
          <w:p w:rsidR="00DC044F" w:rsidRDefault="00DC044F">
            <w:pPr>
              <w:pStyle w:val="ConsPlusNormal"/>
            </w:pPr>
          </w:p>
        </w:tc>
      </w:tr>
      <w:tr w:rsidR="00DC044F">
        <w:tc>
          <w:tcPr>
            <w:tcW w:w="816" w:type="dxa"/>
            <w:vAlign w:val="center"/>
          </w:tcPr>
          <w:p w:rsidR="00DC044F" w:rsidRDefault="00DC044F">
            <w:pPr>
              <w:pStyle w:val="ConsPlusNormal"/>
              <w:jc w:val="center"/>
            </w:pPr>
            <w:r>
              <w:t>6.1</w:t>
            </w:r>
          </w:p>
        </w:tc>
        <w:tc>
          <w:tcPr>
            <w:tcW w:w="3189" w:type="dxa"/>
            <w:vAlign w:val="center"/>
          </w:tcPr>
          <w:p w:rsidR="00DC044F" w:rsidRDefault="00DC044F">
            <w:pPr>
              <w:pStyle w:val="ConsPlusNormal"/>
            </w:pPr>
            <w:r>
              <w:t xml:space="preserve">водоотведение </w:t>
            </w:r>
            <w:hyperlink w:anchor="P743" w:history="1">
              <w:r>
                <w:rPr>
                  <w:color w:val="0000FF"/>
                </w:rPr>
                <w:t>&lt;1&gt;</w:t>
              </w:r>
            </w:hyperlink>
          </w:p>
        </w:tc>
        <w:tc>
          <w:tcPr>
            <w:tcW w:w="1422" w:type="dxa"/>
            <w:vAlign w:val="center"/>
          </w:tcPr>
          <w:p w:rsidR="00DC044F" w:rsidRDefault="00DC044F">
            <w:pPr>
              <w:pStyle w:val="ConsPlusNormal"/>
              <w:jc w:val="center"/>
            </w:pPr>
            <w:r>
              <w:t>33,57</w:t>
            </w:r>
          </w:p>
        </w:tc>
        <w:tc>
          <w:tcPr>
            <w:tcW w:w="1171" w:type="dxa"/>
            <w:vAlign w:val="center"/>
          </w:tcPr>
          <w:p w:rsidR="00DC044F" w:rsidRDefault="00DC044F">
            <w:pPr>
              <w:pStyle w:val="ConsPlusNormal"/>
              <w:jc w:val="center"/>
            </w:pPr>
            <w:r>
              <w:t>39,61</w:t>
            </w:r>
          </w:p>
        </w:tc>
        <w:tc>
          <w:tcPr>
            <w:tcW w:w="1591" w:type="dxa"/>
            <w:vAlign w:val="center"/>
          </w:tcPr>
          <w:p w:rsidR="00DC044F" w:rsidRDefault="00DC044F">
            <w:pPr>
              <w:pStyle w:val="ConsPlusNormal"/>
              <w:jc w:val="center"/>
            </w:pPr>
            <w:r>
              <w:t>37,43</w:t>
            </w:r>
          </w:p>
        </w:tc>
        <w:tc>
          <w:tcPr>
            <w:tcW w:w="1309" w:type="dxa"/>
            <w:vAlign w:val="center"/>
          </w:tcPr>
          <w:p w:rsidR="00DC044F" w:rsidRDefault="00DC044F">
            <w:pPr>
              <w:pStyle w:val="ConsPlusNormal"/>
              <w:jc w:val="center"/>
            </w:pPr>
            <w:r>
              <w:t>44,17</w:t>
            </w:r>
          </w:p>
        </w:tc>
      </w:tr>
      <w:tr w:rsidR="00DC044F">
        <w:tc>
          <w:tcPr>
            <w:tcW w:w="816" w:type="dxa"/>
            <w:vAlign w:val="center"/>
          </w:tcPr>
          <w:p w:rsidR="00DC044F" w:rsidRDefault="00DC044F">
            <w:pPr>
              <w:pStyle w:val="ConsPlusNormal"/>
              <w:jc w:val="center"/>
            </w:pPr>
            <w:r>
              <w:t>6.2</w:t>
            </w:r>
          </w:p>
        </w:tc>
        <w:tc>
          <w:tcPr>
            <w:tcW w:w="3189" w:type="dxa"/>
            <w:vAlign w:val="center"/>
          </w:tcPr>
          <w:p w:rsidR="00DC044F" w:rsidRDefault="00DC044F">
            <w:pPr>
              <w:pStyle w:val="ConsPlusNormal"/>
            </w:pPr>
            <w:r>
              <w:t xml:space="preserve">водоотведение </w:t>
            </w:r>
            <w:hyperlink w:anchor="P746" w:history="1">
              <w:r>
                <w:rPr>
                  <w:color w:val="0000FF"/>
                </w:rPr>
                <w:t>&lt;4&gt;</w:t>
              </w:r>
            </w:hyperlink>
          </w:p>
        </w:tc>
        <w:tc>
          <w:tcPr>
            <w:tcW w:w="1422" w:type="dxa"/>
            <w:vAlign w:val="center"/>
          </w:tcPr>
          <w:p w:rsidR="00DC044F" w:rsidRDefault="00DC044F">
            <w:pPr>
              <w:pStyle w:val="ConsPlusNormal"/>
              <w:jc w:val="center"/>
            </w:pPr>
            <w:r>
              <w:t>38,16</w:t>
            </w:r>
          </w:p>
        </w:tc>
        <w:tc>
          <w:tcPr>
            <w:tcW w:w="1171" w:type="dxa"/>
            <w:vAlign w:val="center"/>
          </w:tcPr>
          <w:p w:rsidR="00DC044F" w:rsidRDefault="00DC044F">
            <w:pPr>
              <w:pStyle w:val="ConsPlusNormal"/>
              <w:jc w:val="center"/>
            </w:pPr>
            <w:r>
              <w:t>-</w:t>
            </w:r>
          </w:p>
        </w:tc>
        <w:tc>
          <w:tcPr>
            <w:tcW w:w="1591" w:type="dxa"/>
            <w:vAlign w:val="center"/>
          </w:tcPr>
          <w:p w:rsidR="00DC044F" w:rsidRDefault="00DC044F">
            <w:pPr>
              <w:pStyle w:val="ConsPlusNormal"/>
              <w:jc w:val="center"/>
            </w:pPr>
            <w:r>
              <w:t>42,15</w:t>
            </w:r>
          </w:p>
        </w:tc>
        <w:tc>
          <w:tcPr>
            <w:tcW w:w="1309" w:type="dxa"/>
            <w:vAlign w:val="center"/>
          </w:tcPr>
          <w:p w:rsidR="00DC044F" w:rsidRDefault="00DC044F">
            <w:pPr>
              <w:pStyle w:val="ConsPlusNormal"/>
              <w:jc w:val="center"/>
            </w:pPr>
            <w:r>
              <w:t>-</w:t>
            </w:r>
          </w:p>
        </w:tc>
      </w:tr>
      <w:tr w:rsidR="00DC044F">
        <w:tc>
          <w:tcPr>
            <w:tcW w:w="816" w:type="dxa"/>
            <w:vAlign w:val="center"/>
          </w:tcPr>
          <w:p w:rsidR="00DC044F" w:rsidRDefault="00DC044F">
            <w:pPr>
              <w:pStyle w:val="ConsPlusNormal"/>
              <w:jc w:val="center"/>
            </w:pPr>
            <w:r>
              <w:t>7</w:t>
            </w:r>
          </w:p>
        </w:tc>
        <w:tc>
          <w:tcPr>
            <w:tcW w:w="3189" w:type="dxa"/>
            <w:vAlign w:val="center"/>
          </w:tcPr>
          <w:p w:rsidR="00DC044F" w:rsidRDefault="00DC044F">
            <w:pPr>
              <w:pStyle w:val="ConsPlusNormal"/>
            </w:pPr>
            <w:r>
              <w:t>Открытое акционерное общество "Российские железные дороги" в зоне деятельности Свердловской дирекции по тепловодоснабжению - структурного подразделения Центральной дирекции по тепловодоснабжению - филиала открытого акционерного общества "Российские железные дороги" на территории муниципальных образований:</w:t>
            </w:r>
          </w:p>
        </w:tc>
        <w:tc>
          <w:tcPr>
            <w:tcW w:w="1422" w:type="dxa"/>
            <w:vAlign w:val="center"/>
          </w:tcPr>
          <w:p w:rsidR="00DC044F" w:rsidRDefault="00DC044F">
            <w:pPr>
              <w:pStyle w:val="ConsPlusNormal"/>
            </w:pPr>
          </w:p>
        </w:tc>
        <w:tc>
          <w:tcPr>
            <w:tcW w:w="1171" w:type="dxa"/>
            <w:vAlign w:val="center"/>
          </w:tcPr>
          <w:p w:rsidR="00DC044F" w:rsidRDefault="00DC044F">
            <w:pPr>
              <w:pStyle w:val="ConsPlusNormal"/>
            </w:pPr>
          </w:p>
        </w:tc>
        <w:tc>
          <w:tcPr>
            <w:tcW w:w="1591" w:type="dxa"/>
            <w:vAlign w:val="center"/>
          </w:tcPr>
          <w:p w:rsidR="00DC044F" w:rsidRDefault="00DC044F">
            <w:pPr>
              <w:pStyle w:val="ConsPlusNormal"/>
            </w:pPr>
          </w:p>
        </w:tc>
        <w:tc>
          <w:tcPr>
            <w:tcW w:w="1309" w:type="dxa"/>
            <w:vAlign w:val="center"/>
          </w:tcPr>
          <w:p w:rsidR="00DC044F" w:rsidRDefault="00DC044F">
            <w:pPr>
              <w:pStyle w:val="ConsPlusNormal"/>
            </w:pPr>
          </w:p>
        </w:tc>
      </w:tr>
      <w:tr w:rsidR="00DC044F">
        <w:tc>
          <w:tcPr>
            <w:tcW w:w="816" w:type="dxa"/>
            <w:vAlign w:val="center"/>
          </w:tcPr>
          <w:p w:rsidR="00DC044F" w:rsidRDefault="00DC044F">
            <w:pPr>
              <w:pStyle w:val="ConsPlusNormal"/>
              <w:jc w:val="center"/>
            </w:pPr>
            <w:r>
              <w:lastRenderedPageBreak/>
              <w:t>7.1</w:t>
            </w:r>
          </w:p>
        </w:tc>
        <w:tc>
          <w:tcPr>
            <w:tcW w:w="3189" w:type="dxa"/>
            <w:vAlign w:val="center"/>
          </w:tcPr>
          <w:p w:rsidR="00DC044F" w:rsidRDefault="00DC044F">
            <w:pPr>
              <w:pStyle w:val="ConsPlusNormal"/>
            </w:pPr>
            <w:r>
              <w:t>Советский район, Нефтеюганский район</w:t>
            </w:r>
          </w:p>
        </w:tc>
        <w:tc>
          <w:tcPr>
            <w:tcW w:w="1422" w:type="dxa"/>
            <w:vAlign w:val="center"/>
          </w:tcPr>
          <w:p w:rsidR="00DC044F" w:rsidRDefault="00DC044F">
            <w:pPr>
              <w:pStyle w:val="ConsPlusNormal"/>
            </w:pPr>
          </w:p>
        </w:tc>
        <w:tc>
          <w:tcPr>
            <w:tcW w:w="1171" w:type="dxa"/>
            <w:vAlign w:val="center"/>
          </w:tcPr>
          <w:p w:rsidR="00DC044F" w:rsidRDefault="00DC044F">
            <w:pPr>
              <w:pStyle w:val="ConsPlusNormal"/>
            </w:pPr>
          </w:p>
        </w:tc>
        <w:tc>
          <w:tcPr>
            <w:tcW w:w="1591" w:type="dxa"/>
            <w:vAlign w:val="center"/>
          </w:tcPr>
          <w:p w:rsidR="00DC044F" w:rsidRDefault="00DC044F">
            <w:pPr>
              <w:pStyle w:val="ConsPlusNormal"/>
            </w:pPr>
          </w:p>
        </w:tc>
        <w:tc>
          <w:tcPr>
            <w:tcW w:w="1309" w:type="dxa"/>
            <w:vAlign w:val="center"/>
          </w:tcPr>
          <w:p w:rsidR="00DC044F" w:rsidRDefault="00DC044F">
            <w:pPr>
              <w:pStyle w:val="ConsPlusNormal"/>
            </w:pPr>
          </w:p>
        </w:tc>
      </w:tr>
      <w:tr w:rsidR="00DC044F">
        <w:tc>
          <w:tcPr>
            <w:tcW w:w="816" w:type="dxa"/>
            <w:vAlign w:val="center"/>
          </w:tcPr>
          <w:p w:rsidR="00DC044F" w:rsidRDefault="00DC044F">
            <w:pPr>
              <w:pStyle w:val="ConsPlusNormal"/>
              <w:jc w:val="center"/>
            </w:pPr>
            <w:r>
              <w:t>7.1.1</w:t>
            </w:r>
          </w:p>
        </w:tc>
        <w:tc>
          <w:tcPr>
            <w:tcW w:w="3189" w:type="dxa"/>
            <w:vAlign w:val="center"/>
          </w:tcPr>
          <w:p w:rsidR="00DC044F" w:rsidRDefault="00DC044F">
            <w:pPr>
              <w:pStyle w:val="ConsPlusNormal"/>
            </w:pPr>
            <w:r>
              <w:t xml:space="preserve">водоотведение </w:t>
            </w:r>
            <w:hyperlink w:anchor="P743" w:history="1">
              <w:r>
                <w:rPr>
                  <w:color w:val="0000FF"/>
                </w:rPr>
                <w:t>&lt;1&gt;</w:t>
              </w:r>
            </w:hyperlink>
          </w:p>
        </w:tc>
        <w:tc>
          <w:tcPr>
            <w:tcW w:w="1422" w:type="dxa"/>
            <w:vAlign w:val="center"/>
          </w:tcPr>
          <w:p w:rsidR="00DC044F" w:rsidRDefault="00DC044F">
            <w:pPr>
              <w:pStyle w:val="ConsPlusNormal"/>
              <w:jc w:val="center"/>
            </w:pPr>
            <w:r>
              <w:t>24,10</w:t>
            </w:r>
          </w:p>
        </w:tc>
        <w:tc>
          <w:tcPr>
            <w:tcW w:w="1171" w:type="dxa"/>
            <w:vAlign w:val="center"/>
          </w:tcPr>
          <w:p w:rsidR="00DC044F" w:rsidRDefault="00DC044F">
            <w:pPr>
              <w:pStyle w:val="ConsPlusNormal"/>
              <w:jc w:val="center"/>
            </w:pPr>
            <w:r>
              <w:t>28,44</w:t>
            </w:r>
          </w:p>
        </w:tc>
        <w:tc>
          <w:tcPr>
            <w:tcW w:w="1591" w:type="dxa"/>
            <w:vAlign w:val="center"/>
          </w:tcPr>
          <w:p w:rsidR="00DC044F" w:rsidRDefault="00DC044F">
            <w:pPr>
              <w:pStyle w:val="ConsPlusNormal"/>
              <w:jc w:val="center"/>
            </w:pPr>
            <w:r>
              <w:t>26,87</w:t>
            </w:r>
          </w:p>
        </w:tc>
        <w:tc>
          <w:tcPr>
            <w:tcW w:w="1309" w:type="dxa"/>
            <w:vAlign w:val="center"/>
          </w:tcPr>
          <w:p w:rsidR="00DC044F" w:rsidRDefault="00DC044F">
            <w:pPr>
              <w:pStyle w:val="ConsPlusNormal"/>
              <w:jc w:val="center"/>
            </w:pPr>
            <w:r>
              <w:t>31,71</w:t>
            </w:r>
          </w:p>
        </w:tc>
      </w:tr>
      <w:tr w:rsidR="00DC044F">
        <w:tc>
          <w:tcPr>
            <w:tcW w:w="816" w:type="dxa"/>
            <w:vAlign w:val="center"/>
          </w:tcPr>
          <w:p w:rsidR="00DC044F" w:rsidRDefault="00DC044F">
            <w:pPr>
              <w:pStyle w:val="ConsPlusNormal"/>
              <w:jc w:val="center"/>
            </w:pPr>
            <w:r>
              <w:t>7.2</w:t>
            </w:r>
          </w:p>
        </w:tc>
        <w:tc>
          <w:tcPr>
            <w:tcW w:w="3189" w:type="dxa"/>
            <w:vAlign w:val="center"/>
          </w:tcPr>
          <w:p w:rsidR="00DC044F" w:rsidRDefault="00DC044F">
            <w:pPr>
              <w:pStyle w:val="ConsPlusNormal"/>
            </w:pPr>
            <w:r>
              <w:t>городской округ город Сургут</w:t>
            </w:r>
          </w:p>
        </w:tc>
        <w:tc>
          <w:tcPr>
            <w:tcW w:w="1422" w:type="dxa"/>
            <w:vAlign w:val="center"/>
          </w:tcPr>
          <w:p w:rsidR="00DC044F" w:rsidRDefault="00DC044F">
            <w:pPr>
              <w:pStyle w:val="ConsPlusNormal"/>
            </w:pPr>
          </w:p>
        </w:tc>
        <w:tc>
          <w:tcPr>
            <w:tcW w:w="1171" w:type="dxa"/>
            <w:vAlign w:val="center"/>
          </w:tcPr>
          <w:p w:rsidR="00DC044F" w:rsidRDefault="00DC044F">
            <w:pPr>
              <w:pStyle w:val="ConsPlusNormal"/>
            </w:pPr>
          </w:p>
        </w:tc>
        <w:tc>
          <w:tcPr>
            <w:tcW w:w="1591" w:type="dxa"/>
            <w:vAlign w:val="center"/>
          </w:tcPr>
          <w:p w:rsidR="00DC044F" w:rsidRDefault="00DC044F">
            <w:pPr>
              <w:pStyle w:val="ConsPlusNormal"/>
            </w:pPr>
          </w:p>
        </w:tc>
        <w:tc>
          <w:tcPr>
            <w:tcW w:w="1309" w:type="dxa"/>
            <w:vAlign w:val="center"/>
          </w:tcPr>
          <w:p w:rsidR="00DC044F" w:rsidRDefault="00DC044F">
            <w:pPr>
              <w:pStyle w:val="ConsPlusNormal"/>
            </w:pPr>
          </w:p>
        </w:tc>
      </w:tr>
      <w:tr w:rsidR="00DC044F">
        <w:tc>
          <w:tcPr>
            <w:tcW w:w="816" w:type="dxa"/>
            <w:vAlign w:val="center"/>
          </w:tcPr>
          <w:p w:rsidR="00DC044F" w:rsidRDefault="00DC044F">
            <w:pPr>
              <w:pStyle w:val="ConsPlusNormal"/>
              <w:jc w:val="center"/>
            </w:pPr>
            <w:r>
              <w:t>7.2.1</w:t>
            </w:r>
          </w:p>
        </w:tc>
        <w:tc>
          <w:tcPr>
            <w:tcW w:w="3189" w:type="dxa"/>
            <w:vAlign w:val="center"/>
          </w:tcPr>
          <w:p w:rsidR="00DC044F" w:rsidRDefault="00DC044F">
            <w:pPr>
              <w:pStyle w:val="ConsPlusNormal"/>
            </w:pPr>
            <w:r>
              <w:t>транспортировка сточных вод</w:t>
            </w:r>
          </w:p>
        </w:tc>
        <w:tc>
          <w:tcPr>
            <w:tcW w:w="1422" w:type="dxa"/>
            <w:vAlign w:val="center"/>
          </w:tcPr>
          <w:p w:rsidR="00DC044F" w:rsidRDefault="00DC044F">
            <w:pPr>
              <w:pStyle w:val="ConsPlusNormal"/>
              <w:jc w:val="center"/>
            </w:pPr>
            <w:r>
              <w:t>14,26</w:t>
            </w:r>
          </w:p>
        </w:tc>
        <w:tc>
          <w:tcPr>
            <w:tcW w:w="1171" w:type="dxa"/>
            <w:vAlign w:val="center"/>
          </w:tcPr>
          <w:p w:rsidR="00DC044F" w:rsidRDefault="00DC044F">
            <w:pPr>
              <w:pStyle w:val="ConsPlusNormal"/>
              <w:jc w:val="center"/>
            </w:pPr>
            <w:r>
              <w:t>-</w:t>
            </w:r>
          </w:p>
        </w:tc>
        <w:tc>
          <w:tcPr>
            <w:tcW w:w="1591" w:type="dxa"/>
            <w:vAlign w:val="center"/>
          </w:tcPr>
          <w:p w:rsidR="00DC044F" w:rsidRDefault="00DC044F">
            <w:pPr>
              <w:pStyle w:val="ConsPlusNormal"/>
              <w:jc w:val="center"/>
            </w:pPr>
            <w:r>
              <w:t>15,90</w:t>
            </w:r>
          </w:p>
        </w:tc>
        <w:tc>
          <w:tcPr>
            <w:tcW w:w="1309" w:type="dxa"/>
            <w:vAlign w:val="center"/>
          </w:tcPr>
          <w:p w:rsidR="00DC044F" w:rsidRDefault="00DC044F">
            <w:pPr>
              <w:pStyle w:val="ConsPlusNormal"/>
              <w:jc w:val="center"/>
            </w:pPr>
            <w:r>
              <w:t>-</w:t>
            </w:r>
          </w:p>
        </w:tc>
      </w:tr>
      <w:tr w:rsidR="00DC044F">
        <w:tc>
          <w:tcPr>
            <w:tcW w:w="816" w:type="dxa"/>
            <w:vAlign w:val="center"/>
          </w:tcPr>
          <w:p w:rsidR="00DC044F" w:rsidRDefault="00DC044F">
            <w:pPr>
              <w:pStyle w:val="ConsPlusNormal"/>
              <w:jc w:val="center"/>
            </w:pPr>
            <w:r>
              <w:t>8</w:t>
            </w:r>
          </w:p>
        </w:tc>
        <w:tc>
          <w:tcPr>
            <w:tcW w:w="3189" w:type="dxa"/>
            <w:vAlign w:val="center"/>
          </w:tcPr>
          <w:p w:rsidR="00DC044F" w:rsidRDefault="00DC044F">
            <w:pPr>
              <w:pStyle w:val="ConsPlusNormal"/>
            </w:pPr>
            <w:r>
              <w:t>Сургутское городское муниципальное унитарное предприятие "Горводоканал" на территории муниципального образования городской округ город Сургут</w:t>
            </w:r>
          </w:p>
        </w:tc>
        <w:tc>
          <w:tcPr>
            <w:tcW w:w="1422" w:type="dxa"/>
            <w:vAlign w:val="center"/>
          </w:tcPr>
          <w:p w:rsidR="00DC044F" w:rsidRDefault="00DC044F">
            <w:pPr>
              <w:pStyle w:val="ConsPlusNormal"/>
            </w:pPr>
          </w:p>
        </w:tc>
        <w:tc>
          <w:tcPr>
            <w:tcW w:w="1171" w:type="dxa"/>
            <w:vAlign w:val="center"/>
          </w:tcPr>
          <w:p w:rsidR="00DC044F" w:rsidRDefault="00DC044F">
            <w:pPr>
              <w:pStyle w:val="ConsPlusNormal"/>
            </w:pPr>
          </w:p>
        </w:tc>
        <w:tc>
          <w:tcPr>
            <w:tcW w:w="1591" w:type="dxa"/>
            <w:vAlign w:val="center"/>
          </w:tcPr>
          <w:p w:rsidR="00DC044F" w:rsidRDefault="00DC044F">
            <w:pPr>
              <w:pStyle w:val="ConsPlusNormal"/>
            </w:pPr>
          </w:p>
        </w:tc>
        <w:tc>
          <w:tcPr>
            <w:tcW w:w="1309" w:type="dxa"/>
            <w:vAlign w:val="center"/>
          </w:tcPr>
          <w:p w:rsidR="00DC044F" w:rsidRDefault="00DC044F">
            <w:pPr>
              <w:pStyle w:val="ConsPlusNormal"/>
            </w:pPr>
          </w:p>
        </w:tc>
      </w:tr>
      <w:tr w:rsidR="00DC044F">
        <w:tc>
          <w:tcPr>
            <w:tcW w:w="816" w:type="dxa"/>
            <w:vAlign w:val="center"/>
          </w:tcPr>
          <w:p w:rsidR="00DC044F" w:rsidRDefault="00DC044F">
            <w:pPr>
              <w:pStyle w:val="ConsPlusNormal"/>
              <w:jc w:val="center"/>
            </w:pPr>
            <w:r>
              <w:t>8.1</w:t>
            </w:r>
          </w:p>
        </w:tc>
        <w:tc>
          <w:tcPr>
            <w:tcW w:w="3189" w:type="dxa"/>
            <w:vAlign w:val="center"/>
          </w:tcPr>
          <w:p w:rsidR="00DC044F" w:rsidRDefault="00DC044F">
            <w:pPr>
              <w:pStyle w:val="ConsPlusNormal"/>
            </w:pPr>
            <w:r>
              <w:t xml:space="preserve">водоотведение </w:t>
            </w:r>
            <w:hyperlink w:anchor="P743" w:history="1">
              <w:r>
                <w:rPr>
                  <w:color w:val="0000FF"/>
                </w:rPr>
                <w:t>&lt;1&gt;</w:t>
              </w:r>
            </w:hyperlink>
          </w:p>
        </w:tc>
        <w:tc>
          <w:tcPr>
            <w:tcW w:w="1422" w:type="dxa"/>
            <w:vAlign w:val="center"/>
          </w:tcPr>
          <w:p w:rsidR="00DC044F" w:rsidRDefault="00DC044F">
            <w:pPr>
              <w:pStyle w:val="ConsPlusNormal"/>
              <w:jc w:val="center"/>
            </w:pPr>
            <w:r>
              <w:t>31,02</w:t>
            </w:r>
          </w:p>
        </w:tc>
        <w:tc>
          <w:tcPr>
            <w:tcW w:w="1171" w:type="dxa"/>
            <w:vAlign w:val="center"/>
          </w:tcPr>
          <w:p w:rsidR="00DC044F" w:rsidRDefault="00DC044F">
            <w:pPr>
              <w:pStyle w:val="ConsPlusNormal"/>
              <w:jc w:val="center"/>
            </w:pPr>
            <w:r>
              <w:t>36,60</w:t>
            </w:r>
          </w:p>
        </w:tc>
        <w:tc>
          <w:tcPr>
            <w:tcW w:w="1591" w:type="dxa"/>
            <w:vAlign w:val="center"/>
          </w:tcPr>
          <w:p w:rsidR="00DC044F" w:rsidRDefault="00DC044F">
            <w:pPr>
              <w:pStyle w:val="ConsPlusNormal"/>
              <w:jc w:val="center"/>
            </w:pPr>
            <w:r>
              <w:t>34,59</w:t>
            </w:r>
          </w:p>
        </w:tc>
        <w:tc>
          <w:tcPr>
            <w:tcW w:w="1309" w:type="dxa"/>
            <w:vAlign w:val="center"/>
          </w:tcPr>
          <w:p w:rsidR="00DC044F" w:rsidRDefault="00DC044F">
            <w:pPr>
              <w:pStyle w:val="ConsPlusNormal"/>
              <w:jc w:val="center"/>
            </w:pPr>
            <w:r>
              <w:t>40,82</w:t>
            </w:r>
          </w:p>
        </w:tc>
      </w:tr>
      <w:tr w:rsidR="00DC044F">
        <w:tc>
          <w:tcPr>
            <w:tcW w:w="816" w:type="dxa"/>
            <w:vAlign w:val="center"/>
          </w:tcPr>
          <w:p w:rsidR="00DC044F" w:rsidRDefault="00DC044F">
            <w:pPr>
              <w:pStyle w:val="ConsPlusNormal"/>
              <w:jc w:val="center"/>
            </w:pPr>
            <w:r>
              <w:t>8.2</w:t>
            </w:r>
          </w:p>
        </w:tc>
        <w:tc>
          <w:tcPr>
            <w:tcW w:w="3189" w:type="dxa"/>
            <w:vAlign w:val="center"/>
          </w:tcPr>
          <w:p w:rsidR="00DC044F" w:rsidRDefault="00DC044F">
            <w:pPr>
              <w:pStyle w:val="ConsPlusNormal"/>
            </w:pPr>
            <w:r>
              <w:t xml:space="preserve">водоотведение </w:t>
            </w:r>
            <w:hyperlink w:anchor="P747" w:history="1">
              <w:r>
                <w:rPr>
                  <w:color w:val="0000FF"/>
                </w:rPr>
                <w:t>&lt;5&gt;</w:t>
              </w:r>
            </w:hyperlink>
          </w:p>
        </w:tc>
        <w:tc>
          <w:tcPr>
            <w:tcW w:w="1422" w:type="dxa"/>
            <w:vAlign w:val="center"/>
          </w:tcPr>
          <w:p w:rsidR="00DC044F" w:rsidRDefault="00DC044F">
            <w:pPr>
              <w:pStyle w:val="ConsPlusNormal"/>
              <w:jc w:val="center"/>
            </w:pPr>
            <w:r>
              <w:t>12,10</w:t>
            </w:r>
          </w:p>
        </w:tc>
        <w:tc>
          <w:tcPr>
            <w:tcW w:w="1171" w:type="dxa"/>
            <w:vAlign w:val="center"/>
          </w:tcPr>
          <w:p w:rsidR="00DC044F" w:rsidRDefault="00DC044F">
            <w:pPr>
              <w:pStyle w:val="ConsPlusNormal"/>
              <w:jc w:val="center"/>
            </w:pPr>
            <w:r>
              <w:t>14,28</w:t>
            </w:r>
          </w:p>
        </w:tc>
        <w:tc>
          <w:tcPr>
            <w:tcW w:w="1591" w:type="dxa"/>
            <w:vAlign w:val="center"/>
          </w:tcPr>
          <w:p w:rsidR="00DC044F" w:rsidRDefault="00DC044F">
            <w:pPr>
              <w:pStyle w:val="ConsPlusNormal"/>
              <w:jc w:val="center"/>
            </w:pPr>
            <w:r>
              <w:t>13,49</w:t>
            </w:r>
          </w:p>
        </w:tc>
        <w:tc>
          <w:tcPr>
            <w:tcW w:w="1309" w:type="dxa"/>
            <w:vAlign w:val="center"/>
          </w:tcPr>
          <w:p w:rsidR="00DC044F" w:rsidRDefault="00DC044F">
            <w:pPr>
              <w:pStyle w:val="ConsPlusNormal"/>
              <w:jc w:val="center"/>
            </w:pPr>
            <w:r>
              <w:t>15,92</w:t>
            </w:r>
          </w:p>
        </w:tc>
      </w:tr>
      <w:tr w:rsidR="00DC044F">
        <w:tc>
          <w:tcPr>
            <w:tcW w:w="816" w:type="dxa"/>
            <w:vAlign w:val="center"/>
          </w:tcPr>
          <w:p w:rsidR="00DC044F" w:rsidRDefault="00DC044F">
            <w:pPr>
              <w:pStyle w:val="ConsPlusNormal"/>
              <w:jc w:val="center"/>
            </w:pPr>
            <w:r>
              <w:t>8.3</w:t>
            </w:r>
          </w:p>
        </w:tc>
        <w:tc>
          <w:tcPr>
            <w:tcW w:w="3189" w:type="dxa"/>
            <w:vAlign w:val="center"/>
          </w:tcPr>
          <w:p w:rsidR="00DC044F" w:rsidRDefault="00DC044F">
            <w:pPr>
              <w:pStyle w:val="ConsPlusNormal"/>
            </w:pPr>
            <w:r>
              <w:t xml:space="preserve">водоотведение </w:t>
            </w:r>
            <w:hyperlink w:anchor="P748" w:history="1">
              <w:r>
                <w:rPr>
                  <w:color w:val="0000FF"/>
                </w:rPr>
                <w:t>&lt;6&gt;</w:t>
              </w:r>
            </w:hyperlink>
          </w:p>
        </w:tc>
        <w:tc>
          <w:tcPr>
            <w:tcW w:w="1422" w:type="dxa"/>
            <w:vAlign w:val="center"/>
          </w:tcPr>
          <w:p w:rsidR="00DC044F" w:rsidRDefault="00DC044F">
            <w:pPr>
              <w:pStyle w:val="ConsPlusNormal"/>
              <w:jc w:val="center"/>
            </w:pPr>
            <w:r>
              <w:t>17,95</w:t>
            </w:r>
          </w:p>
        </w:tc>
        <w:tc>
          <w:tcPr>
            <w:tcW w:w="1171" w:type="dxa"/>
            <w:vAlign w:val="center"/>
          </w:tcPr>
          <w:p w:rsidR="00DC044F" w:rsidRDefault="00DC044F">
            <w:pPr>
              <w:pStyle w:val="ConsPlusNormal"/>
              <w:jc w:val="center"/>
            </w:pPr>
            <w:r>
              <w:t>21,18</w:t>
            </w:r>
          </w:p>
        </w:tc>
        <w:tc>
          <w:tcPr>
            <w:tcW w:w="1591" w:type="dxa"/>
            <w:vAlign w:val="center"/>
          </w:tcPr>
          <w:p w:rsidR="00DC044F" w:rsidRDefault="00DC044F">
            <w:pPr>
              <w:pStyle w:val="ConsPlusNormal"/>
              <w:jc w:val="center"/>
            </w:pPr>
            <w:r>
              <w:t>20,01</w:t>
            </w:r>
          </w:p>
        </w:tc>
        <w:tc>
          <w:tcPr>
            <w:tcW w:w="1309" w:type="dxa"/>
            <w:vAlign w:val="center"/>
          </w:tcPr>
          <w:p w:rsidR="00DC044F" w:rsidRDefault="00DC044F">
            <w:pPr>
              <w:pStyle w:val="ConsPlusNormal"/>
              <w:jc w:val="center"/>
            </w:pPr>
            <w:r>
              <w:t>23,61</w:t>
            </w:r>
          </w:p>
        </w:tc>
      </w:tr>
      <w:tr w:rsidR="00DC044F">
        <w:tc>
          <w:tcPr>
            <w:tcW w:w="816" w:type="dxa"/>
            <w:vAlign w:val="center"/>
          </w:tcPr>
          <w:p w:rsidR="00DC044F" w:rsidRDefault="00DC044F">
            <w:pPr>
              <w:pStyle w:val="ConsPlusNormal"/>
              <w:jc w:val="center"/>
            </w:pPr>
            <w:r>
              <w:t>8.4</w:t>
            </w:r>
          </w:p>
        </w:tc>
        <w:tc>
          <w:tcPr>
            <w:tcW w:w="3189" w:type="dxa"/>
            <w:vAlign w:val="center"/>
          </w:tcPr>
          <w:p w:rsidR="00DC044F" w:rsidRDefault="00DC044F">
            <w:pPr>
              <w:pStyle w:val="ConsPlusNormal"/>
            </w:pPr>
            <w:r>
              <w:t xml:space="preserve">водоотведение </w:t>
            </w:r>
            <w:hyperlink w:anchor="P749" w:history="1">
              <w:r>
                <w:rPr>
                  <w:color w:val="0000FF"/>
                </w:rPr>
                <w:t>&lt;7&gt;</w:t>
              </w:r>
            </w:hyperlink>
          </w:p>
        </w:tc>
        <w:tc>
          <w:tcPr>
            <w:tcW w:w="1422" w:type="dxa"/>
            <w:vAlign w:val="center"/>
          </w:tcPr>
          <w:p w:rsidR="00DC044F" w:rsidRDefault="00DC044F">
            <w:pPr>
              <w:pStyle w:val="ConsPlusNormal"/>
              <w:jc w:val="center"/>
            </w:pPr>
            <w:r>
              <w:t>43,83</w:t>
            </w:r>
          </w:p>
        </w:tc>
        <w:tc>
          <w:tcPr>
            <w:tcW w:w="1171" w:type="dxa"/>
            <w:vAlign w:val="center"/>
          </w:tcPr>
          <w:p w:rsidR="00DC044F" w:rsidRDefault="00DC044F">
            <w:pPr>
              <w:pStyle w:val="ConsPlusNormal"/>
              <w:jc w:val="center"/>
            </w:pPr>
            <w:r>
              <w:t>-</w:t>
            </w:r>
          </w:p>
        </w:tc>
        <w:tc>
          <w:tcPr>
            <w:tcW w:w="1591" w:type="dxa"/>
            <w:vAlign w:val="center"/>
          </w:tcPr>
          <w:p w:rsidR="00DC044F" w:rsidRDefault="00DC044F">
            <w:pPr>
              <w:pStyle w:val="ConsPlusNormal"/>
              <w:jc w:val="center"/>
            </w:pPr>
            <w:r>
              <w:t>47,90</w:t>
            </w:r>
          </w:p>
        </w:tc>
        <w:tc>
          <w:tcPr>
            <w:tcW w:w="1309" w:type="dxa"/>
            <w:vAlign w:val="center"/>
          </w:tcPr>
          <w:p w:rsidR="00DC044F" w:rsidRDefault="00DC044F">
            <w:pPr>
              <w:pStyle w:val="ConsPlusNormal"/>
              <w:jc w:val="center"/>
            </w:pPr>
            <w:r>
              <w:t>-</w:t>
            </w:r>
          </w:p>
        </w:tc>
      </w:tr>
      <w:tr w:rsidR="00DC044F">
        <w:tc>
          <w:tcPr>
            <w:tcW w:w="816" w:type="dxa"/>
            <w:vAlign w:val="center"/>
          </w:tcPr>
          <w:p w:rsidR="00DC044F" w:rsidRDefault="00DC044F">
            <w:pPr>
              <w:pStyle w:val="ConsPlusNormal"/>
              <w:jc w:val="center"/>
            </w:pPr>
            <w:r>
              <w:t>8.5</w:t>
            </w:r>
          </w:p>
        </w:tc>
        <w:tc>
          <w:tcPr>
            <w:tcW w:w="3189" w:type="dxa"/>
            <w:vAlign w:val="center"/>
          </w:tcPr>
          <w:p w:rsidR="00DC044F" w:rsidRDefault="00DC044F">
            <w:pPr>
              <w:pStyle w:val="ConsPlusNormal"/>
            </w:pPr>
            <w:r>
              <w:t xml:space="preserve">водоотведение </w:t>
            </w:r>
            <w:hyperlink w:anchor="P750" w:history="1">
              <w:r>
                <w:rPr>
                  <w:color w:val="0000FF"/>
                </w:rPr>
                <w:t>&lt;8&gt;</w:t>
              </w:r>
            </w:hyperlink>
          </w:p>
        </w:tc>
        <w:tc>
          <w:tcPr>
            <w:tcW w:w="1422" w:type="dxa"/>
            <w:vAlign w:val="center"/>
          </w:tcPr>
          <w:p w:rsidR="00DC044F" w:rsidRDefault="00DC044F">
            <w:pPr>
              <w:pStyle w:val="ConsPlusNormal"/>
              <w:jc w:val="center"/>
            </w:pPr>
            <w:r>
              <w:t>40,86</w:t>
            </w:r>
          </w:p>
        </w:tc>
        <w:tc>
          <w:tcPr>
            <w:tcW w:w="1171" w:type="dxa"/>
            <w:vAlign w:val="center"/>
          </w:tcPr>
          <w:p w:rsidR="00DC044F" w:rsidRDefault="00DC044F">
            <w:pPr>
              <w:pStyle w:val="ConsPlusNormal"/>
              <w:jc w:val="center"/>
            </w:pPr>
            <w:r>
              <w:t>-</w:t>
            </w:r>
          </w:p>
        </w:tc>
        <w:tc>
          <w:tcPr>
            <w:tcW w:w="1591" w:type="dxa"/>
            <w:vAlign w:val="center"/>
          </w:tcPr>
          <w:p w:rsidR="00DC044F" w:rsidRDefault="00DC044F">
            <w:pPr>
              <w:pStyle w:val="ConsPlusNormal"/>
              <w:jc w:val="center"/>
            </w:pPr>
            <w:r>
              <w:t>45,55</w:t>
            </w:r>
          </w:p>
        </w:tc>
        <w:tc>
          <w:tcPr>
            <w:tcW w:w="1309" w:type="dxa"/>
            <w:vAlign w:val="center"/>
          </w:tcPr>
          <w:p w:rsidR="00DC044F" w:rsidRDefault="00DC044F">
            <w:pPr>
              <w:pStyle w:val="ConsPlusNormal"/>
              <w:jc w:val="center"/>
            </w:pPr>
            <w:r>
              <w:t>-</w:t>
            </w:r>
          </w:p>
        </w:tc>
      </w:tr>
      <w:tr w:rsidR="00DC044F">
        <w:tc>
          <w:tcPr>
            <w:tcW w:w="816" w:type="dxa"/>
            <w:vAlign w:val="center"/>
          </w:tcPr>
          <w:p w:rsidR="00DC044F" w:rsidRDefault="00DC044F">
            <w:pPr>
              <w:pStyle w:val="ConsPlusNormal"/>
              <w:jc w:val="center"/>
            </w:pPr>
            <w:r>
              <w:t>8.6</w:t>
            </w:r>
          </w:p>
        </w:tc>
        <w:tc>
          <w:tcPr>
            <w:tcW w:w="3189" w:type="dxa"/>
            <w:vAlign w:val="center"/>
          </w:tcPr>
          <w:p w:rsidR="00DC044F" w:rsidRDefault="00DC044F">
            <w:pPr>
              <w:pStyle w:val="ConsPlusNormal"/>
            </w:pPr>
            <w:r>
              <w:t xml:space="preserve">водоотведение </w:t>
            </w:r>
            <w:hyperlink w:anchor="P751" w:history="1">
              <w:r>
                <w:rPr>
                  <w:color w:val="0000FF"/>
                </w:rPr>
                <w:t>&lt;9&gt;</w:t>
              </w:r>
            </w:hyperlink>
          </w:p>
        </w:tc>
        <w:tc>
          <w:tcPr>
            <w:tcW w:w="1422" w:type="dxa"/>
            <w:vAlign w:val="center"/>
          </w:tcPr>
          <w:p w:rsidR="00DC044F" w:rsidRDefault="00DC044F">
            <w:pPr>
              <w:pStyle w:val="ConsPlusNormal"/>
              <w:jc w:val="center"/>
            </w:pPr>
            <w:r>
              <w:t>58,53</w:t>
            </w:r>
          </w:p>
        </w:tc>
        <w:tc>
          <w:tcPr>
            <w:tcW w:w="1171" w:type="dxa"/>
            <w:vAlign w:val="center"/>
          </w:tcPr>
          <w:p w:rsidR="00DC044F" w:rsidRDefault="00DC044F">
            <w:pPr>
              <w:pStyle w:val="ConsPlusNormal"/>
              <w:jc w:val="center"/>
            </w:pPr>
            <w:r>
              <w:t>-</w:t>
            </w:r>
          </w:p>
        </w:tc>
        <w:tc>
          <w:tcPr>
            <w:tcW w:w="1591" w:type="dxa"/>
            <w:vAlign w:val="center"/>
          </w:tcPr>
          <w:p w:rsidR="00DC044F" w:rsidRDefault="00DC044F">
            <w:pPr>
              <w:pStyle w:val="ConsPlusNormal"/>
              <w:jc w:val="center"/>
            </w:pPr>
            <w:r>
              <w:t>64,60</w:t>
            </w:r>
          </w:p>
        </w:tc>
        <w:tc>
          <w:tcPr>
            <w:tcW w:w="1309" w:type="dxa"/>
            <w:vAlign w:val="center"/>
          </w:tcPr>
          <w:p w:rsidR="00DC044F" w:rsidRDefault="00DC044F">
            <w:pPr>
              <w:pStyle w:val="ConsPlusNormal"/>
              <w:jc w:val="center"/>
            </w:pPr>
            <w:r>
              <w:t>-</w:t>
            </w:r>
          </w:p>
        </w:tc>
      </w:tr>
      <w:tr w:rsidR="00DC044F">
        <w:tc>
          <w:tcPr>
            <w:tcW w:w="816" w:type="dxa"/>
            <w:vAlign w:val="center"/>
          </w:tcPr>
          <w:p w:rsidR="00DC044F" w:rsidRDefault="00DC044F">
            <w:pPr>
              <w:pStyle w:val="ConsPlusNormal"/>
              <w:jc w:val="center"/>
            </w:pPr>
            <w:r>
              <w:t>8.7</w:t>
            </w:r>
          </w:p>
        </w:tc>
        <w:tc>
          <w:tcPr>
            <w:tcW w:w="3189" w:type="dxa"/>
            <w:vAlign w:val="center"/>
          </w:tcPr>
          <w:p w:rsidR="00DC044F" w:rsidRDefault="00DC044F">
            <w:pPr>
              <w:pStyle w:val="ConsPlusNormal"/>
            </w:pPr>
            <w:r>
              <w:t xml:space="preserve">водоотведение </w:t>
            </w:r>
            <w:hyperlink w:anchor="P752" w:history="1">
              <w:r>
                <w:rPr>
                  <w:color w:val="0000FF"/>
                </w:rPr>
                <w:t>&lt;10&gt;</w:t>
              </w:r>
            </w:hyperlink>
          </w:p>
        </w:tc>
        <w:tc>
          <w:tcPr>
            <w:tcW w:w="1422" w:type="dxa"/>
            <w:vAlign w:val="center"/>
          </w:tcPr>
          <w:p w:rsidR="00DC044F" w:rsidRDefault="00DC044F">
            <w:pPr>
              <w:pStyle w:val="ConsPlusNormal"/>
              <w:jc w:val="center"/>
            </w:pPr>
            <w:r>
              <w:t>102,42</w:t>
            </w:r>
          </w:p>
        </w:tc>
        <w:tc>
          <w:tcPr>
            <w:tcW w:w="1171" w:type="dxa"/>
            <w:vAlign w:val="center"/>
          </w:tcPr>
          <w:p w:rsidR="00DC044F" w:rsidRDefault="00DC044F">
            <w:pPr>
              <w:pStyle w:val="ConsPlusNormal"/>
              <w:jc w:val="center"/>
            </w:pPr>
            <w:r>
              <w:t>120,86</w:t>
            </w:r>
          </w:p>
        </w:tc>
        <w:tc>
          <w:tcPr>
            <w:tcW w:w="1591" w:type="dxa"/>
            <w:vAlign w:val="center"/>
          </w:tcPr>
          <w:p w:rsidR="00DC044F" w:rsidRDefault="00DC044F">
            <w:pPr>
              <w:pStyle w:val="ConsPlusNormal"/>
              <w:jc w:val="center"/>
            </w:pPr>
            <w:r>
              <w:t>114,19</w:t>
            </w:r>
          </w:p>
        </w:tc>
        <w:tc>
          <w:tcPr>
            <w:tcW w:w="1309" w:type="dxa"/>
            <w:vAlign w:val="center"/>
          </w:tcPr>
          <w:p w:rsidR="00DC044F" w:rsidRDefault="00DC044F">
            <w:pPr>
              <w:pStyle w:val="ConsPlusNormal"/>
              <w:jc w:val="center"/>
            </w:pPr>
            <w:r>
              <w:t>134,74</w:t>
            </w:r>
          </w:p>
        </w:tc>
      </w:tr>
      <w:tr w:rsidR="00DC044F">
        <w:tc>
          <w:tcPr>
            <w:tcW w:w="816" w:type="dxa"/>
            <w:vAlign w:val="center"/>
          </w:tcPr>
          <w:p w:rsidR="00DC044F" w:rsidRDefault="00DC044F">
            <w:pPr>
              <w:pStyle w:val="ConsPlusNormal"/>
              <w:jc w:val="center"/>
            </w:pPr>
            <w:r>
              <w:t>8.8</w:t>
            </w:r>
          </w:p>
        </w:tc>
        <w:tc>
          <w:tcPr>
            <w:tcW w:w="3189" w:type="dxa"/>
            <w:vAlign w:val="center"/>
          </w:tcPr>
          <w:p w:rsidR="00DC044F" w:rsidRDefault="00DC044F">
            <w:pPr>
              <w:pStyle w:val="ConsPlusNormal"/>
            </w:pPr>
            <w:r>
              <w:t xml:space="preserve">водоотведение </w:t>
            </w:r>
            <w:hyperlink w:anchor="P753" w:history="1">
              <w:r>
                <w:rPr>
                  <w:color w:val="0000FF"/>
                </w:rPr>
                <w:t>&lt;11&gt;</w:t>
              </w:r>
            </w:hyperlink>
          </w:p>
        </w:tc>
        <w:tc>
          <w:tcPr>
            <w:tcW w:w="1422" w:type="dxa"/>
            <w:vAlign w:val="center"/>
          </w:tcPr>
          <w:p w:rsidR="00DC044F" w:rsidRDefault="00DC044F">
            <w:pPr>
              <w:pStyle w:val="ConsPlusNormal"/>
              <w:jc w:val="center"/>
            </w:pPr>
            <w:r>
              <w:t>24,10</w:t>
            </w:r>
          </w:p>
        </w:tc>
        <w:tc>
          <w:tcPr>
            <w:tcW w:w="1171" w:type="dxa"/>
            <w:vAlign w:val="center"/>
          </w:tcPr>
          <w:p w:rsidR="00DC044F" w:rsidRDefault="00DC044F">
            <w:pPr>
              <w:pStyle w:val="ConsPlusNormal"/>
              <w:jc w:val="center"/>
            </w:pPr>
            <w:r>
              <w:t>28,44</w:t>
            </w:r>
          </w:p>
        </w:tc>
        <w:tc>
          <w:tcPr>
            <w:tcW w:w="1591" w:type="dxa"/>
            <w:vAlign w:val="center"/>
          </w:tcPr>
          <w:p w:rsidR="00DC044F" w:rsidRDefault="00DC044F">
            <w:pPr>
              <w:pStyle w:val="ConsPlusNormal"/>
              <w:jc w:val="center"/>
            </w:pPr>
            <w:r>
              <w:t>26,87</w:t>
            </w:r>
          </w:p>
        </w:tc>
        <w:tc>
          <w:tcPr>
            <w:tcW w:w="1309" w:type="dxa"/>
            <w:vAlign w:val="center"/>
          </w:tcPr>
          <w:p w:rsidR="00DC044F" w:rsidRDefault="00DC044F">
            <w:pPr>
              <w:pStyle w:val="ConsPlusNormal"/>
              <w:jc w:val="center"/>
            </w:pPr>
            <w:r>
              <w:t>31,71</w:t>
            </w:r>
          </w:p>
        </w:tc>
      </w:tr>
      <w:tr w:rsidR="00DC044F">
        <w:tc>
          <w:tcPr>
            <w:tcW w:w="816" w:type="dxa"/>
            <w:vAlign w:val="center"/>
          </w:tcPr>
          <w:p w:rsidR="00DC044F" w:rsidRDefault="00DC044F">
            <w:pPr>
              <w:pStyle w:val="ConsPlusNormal"/>
              <w:jc w:val="center"/>
            </w:pPr>
            <w:r>
              <w:t>8.9</w:t>
            </w:r>
          </w:p>
        </w:tc>
        <w:tc>
          <w:tcPr>
            <w:tcW w:w="3189" w:type="dxa"/>
            <w:vAlign w:val="center"/>
          </w:tcPr>
          <w:p w:rsidR="00DC044F" w:rsidRDefault="00DC044F">
            <w:pPr>
              <w:pStyle w:val="ConsPlusNormal"/>
            </w:pPr>
            <w:r>
              <w:t xml:space="preserve">водоотведение </w:t>
            </w:r>
            <w:hyperlink w:anchor="P754" w:history="1">
              <w:r>
                <w:rPr>
                  <w:color w:val="0000FF"/>
                </w:rPr>
                <w:t>&lt;12&gt;</w:t>
              </w:r>
            </w:hyperlink>
          </w:p>
        </w:tc>
        <w:tc>
          <w:tcPr>
            <w:tcW w:w="1422" w:type="dxa"/>
            <w:vAlign w:val="center"/>
          </w:tcPr>
          <w:p w:rsidR="00DC044F" w:rsidRDefault="00DC044F">
            <w:pPr>
              <w:pStyle w:val="ConsPlusNormal"/>
              <w:jc w:val="center"/>
            </w:pPr>
            <w:r>
              <w:t>48,17</w:t>
            </w:r>
          </w:p>
        </w:tc>
        <w:tc>
          <w:tcPr>
            <w:tcW w:w="1171" w:type="dxa"/>
            <w:vAlign w:val="center"/>
          </w:tcPr>
          <w:p w:rsidR="00DC044F" w:rsidRDefault="00DC044F">
            <w:pPr>
              <w:pStyle w:val="ConsPlusNormal"/>
              <w:jc w:val="center"/>
            </w:pPr>
            <w:r>
              <w:t>-</w:t>
            </w:r>
          </w:p>
        </w:tc>
        <w:tc>
          <w:tcPr>
            <w:tcW w:w="1591" w:type="dxa"/>
            <w:vAlign w:val="center"/>
          </w:tcPr>
          <w:p w:rsidR="00DC044F" w:rsidRDefault="00DC044F">
            <w:pPr>
              <w:pStyle w:val="ConsPlusNormal"/>
              <w:jc w:val="center"/>
            </w:pPr>
            <w:r>
              <w:t>53,25</w:t>
            </w:r>
          </w:p>
        </w:tc>
        <w:tc>
          <w:tcPr>
            <w:tcW w:w="1309" w:type="dxa"/>
            <w:vAlign w:val="center"/>
          </w:tcPr>
          <w:p w:rsidR="00DC044F" w:rsidRDefault="00DC044F">
            <w:pPr>
              <w:pStyle w:val="ConsPlusNormal"/>
              <w:jc w:val="center"/>
            </w:pPr>
            <w:r>
              <w:t>-</w:t>
            </w:r>
          </w:p>
        </w:tc>
      </w:tr>
      <w:tr w:rsidR="00DC044F">
        <w:tc>
          <w:tcPr>
            <w:tcW w:w="816" w:type="dxa"/>
            <w:vAlign w:val="center"/>
          </w:tcPr>
          <w:p w:rsidR="00DC044F" w:rsidRDefault="00DC044F">
            <w:pPr>
              <w:pStyle w:val="ConsPlusNormal"/>
              <w:jc w:val="center"/>
            </w:pPr>
            <w:r>
              <w:t>8.10</w:t>
            </w:r>
          </w:p>
        </w:tc>
        <w:tc>
          <w:tcPr>
            <w:tcW w:w="3189" w:type="dxa"/>
            <w:vAlign w:val="center"/>
          </w:tcPr>
          <w:p w:rsidR="00DC044F" w:rsidRDefault="00DC044F">
            <w:pPr>
              <w:pStyle w:val="ConsPlusNormal"/>
            </w:pPr>
            <w:r>
              <w:t xml:space="preserve">водоотведение </w:t>
            </w:r>
            <w:hyperlink w:anchor="P755" w:history="1">
              <w:r>
                <w:rPr>
                  <w:color w:val="0000FF"/>
                </w:rPr>
                <w:t>&lt;13&gt;</w:t>
              </w:r>
            </w:hyperlink>
          </w:p>
        </w:tc>
        <w:tc>
          <w:tcPr>
            <w:tcW w:w="1422" w:type="dxa"/>
            <w:vAlign w:val="center"/>
          </w:tcPr>
          <w:p w:rsidR="00DC044F" w:rsidRDefault="00DC044F">
            <w:pPr>
              <w:pStyle w:val="ConsPlusNormal"/>
              <w:jc w:val="center"/>
            </w:pPr>
            <w:r>
              <w:t>35,61</w:t>
            </w:r>
          </w:p>
        </w:tc>
        <w:tc>
          <w:tcPr>
            <w:tcW w:w="1171" w:type="dxa"/>
            <w:vAlign w:val="center"/>
          </w:tcPr>
          <w:p w:rsidR="00DC044F" w:rsidRDefault="00DC044F">
            <w:pPr>
              <w:pStyle w:val="ConsPlusNormal"/>
              <w:jc w:val="center"/>
            </w:pPr>
            <w:r>
              <w:t>-</w:t>
            </w:r>
          </w:p>
        </w:tc>
        <w:tc>
          <w:tcPr>
            <w:tcW w:w="1591" w:type="dxa"/>
            <w:vAlign w:val="center"/>
          </w:tcPr>
          <w:p w:rsidR="00DC044F" w:rsidRDefault="00DC044F">
            <w:pPr>
              <w:pStyle w:val="ConsPlusNormal"/>
              <w:jc w:val="center"/>
            </w:pPr>
            <w:r>
              <w:t>39,31</w:t>
            </w:r>
          </w:p>
        </w:tc>
        <w:tc>
          <w:tcPr>
            <w:tcW w:w="1309" w:type="dxa"/>
            <w:vAlign w:val="center"/>
          </w:tcPr>
          <w:p w:rsidR="00DC044F" w:rsidRDefault="00DC044F">
            <w:pPr>
              <w:pStyle w:val="ConsPlusNormal"/>
              <w:jc w:val="center"/>
            </w:pPr>
            <w:r>
              <w:t>-</w:t>
            </w:r>
          </w:p>
        </w:tc>
      </w:tr>
      <w:tr w:rsidR="00DC044F">
        <w:tc>
          <w:tcPr>
            <w:tcW w:w="816" w:type="dxa"/>
            <w:vAlign w:val="center"/>
          </w:tcPr>
          <w:p w:rsidR="00DC044F" w:rsidRDefault="00DC044F">
            <w:pPr>
              <w:pStyle w:val="ConsPlusNormal"/>
              <w:jc w:val="center"/>
            </w:pPr>
            <w:r>
              <w:t>8.11</w:t>
            </w:r>
          </w:p>
        </w:tc>
        <w:tc>
          <w:tcPr>
            <w:tcW w:w="3189" w:type="dxa"/>
            <w:vAlign w:val="center"/>
          </w:tcPr>
          <w:p w:rsidR="00DC044F" w:rsidRDefault="00DC044F">
            <w:pPr>
              <w:pStyle w:val="ConsPlusNormal"/>
            </w:pPr>
            <w:r>
              <w:t xml:space="preserve">водоотведение </w:t>
            </w:r>
            <w:hyperlink w:anchor="P756" w:history="1">
              <w:r>
                <w:rPr>
                  <w:color w:val="0000FF"/>
                </w:rPr>
                <w:t>&lt;14&gt;</w:t>
              </w:r>
            </w:hyperlink>
          </w:p>
        </w:tc>
        <w:tc>
          <w:tcPr>
            <w:tcW w:w="1422" w:type="dxa"/>
            <w:vAlign w:val="center"/>
          </w:tcPr>
          <w:p w:rsidR="00DC044F" w:rsidRDefault="00DC044F">
            <w:pPr>
              <w:pStyle w:val="ConsPlusNormal"/>
              <w:jc w:val="center"/>
            </w:pPr>
            <w:r>
              <w:t>45,45</w:t>
            </w:r>
          </w:p>
        </w:tc>
        <w:tc>
          <w:tcPr>
            <w:tcW w:w="1171" w:type="dxa"/>
            <w:vAlign w:val="center"/>
          </w:tcPr>
          <w:p w:rsidR="00DC044F" w:rsidRDefault="00DC044F">
            <w:pPr>
              <w:pStyle w:val="ConsPlusNormal"/>
              <w:jc w:val="center"/>
            </w:pPr>
            <w:r>
              <w:t>-</w:t>
            </w:r>
          </w:p>
        </w:tc>
        <w:tc>
          <w:tcPr>
            <w:tcW w:w="1591" w:type="dxa"/>
            <w:vAlign w:val="center"/>
          </w:tcPr>
          <w:p w:rsidR="00DC044F" w:rsidRDefault="00DC044F">
            <w:pPr>
              <w:pStyle w:val="ConsPlusNormal"/>
              <w:jc w:val="center"/>
            </w:pPr>
            <w:r>
              <w:t>50,27</w:t>
            </w:r>
          </w:p>
        </w:tc>
        <w:tc>
          <w:tcPr>
            <w:tcW w:w="1309" w:type="dxa"/>
            <w:vAlign w:val="center"/>
          </w:tcPr>
          <w:p w:rsidR="00DC044F" w:rsidRDefault="00DC044F">
            <w:pPr>
              <w:pStyle w:val="ConsPlusNormal"/>
              <w:jc w:val="center"/>
            </w:pPr>
            <w:r>
              <w:t>-</w:t>
            </w:r>
          </w:p>
        </w:tc>
      </w:tr>
      <w:tr w:rsidR="00DC044F">
        <w:tc>
          <w:tcPr>
            <w:tcW w:w="816" w:type="dxa"/>
            <w:vAlign w:val="center"/>
          </w:tcPr>
          <w:p w:rsidR="00DC044F" w:rsidRDefault="00DC044F">
            <w:pPr>
              <w:pStyle w:val="ConsPlusNormal"/>
              <w:jc w:val="center"/>
            </w:pPr>
            <w:r>
              <w:lastRenderedPageBreak/>
              <w:t>8.12</w:t>
            </w:r>
          </w:p>
        </w:tc>
        <w:tc>
          <w:tcPr>
            <w:tcW w:w="3189" w:type="dxa"/>
            <w:vAlign w:val="center"/>
          </w:tcPr>
          <w:p w:rsidR="00DC044F" w:rsidRDefault="00DC044F">
            <w:pPr>
              <w:pStyle w:val="ConsPlusNormal"/>
            </w:pPr>
            <w:r>
              <w:t xml:space="preserve">водоотведение </w:t>
            </w:r>
            <w:hyperlink w:anchor="P757" w:history="1">
              <w:r>
                <w:rPr>
                  <w:color w:val="0000FF"/>
                </w:rPr>
                <w:t>&lt;15&gt;</w:t>
              </w:r>
            </w:hyperlink>
          </w:p>
        </w:tc>
        <w:tc>
          <w:tcPr>
            <w:tcW w:w="1422" w:type="dxa"/>
            <w:vAlign w:val="center"/>
          </w:tcPr>
          <w:p w:rsidR="00DC044F" w:rsidRDefault="00DC044F">
            <w:pPr>
              <w:pStyle w:val="ConsPlusNormal"/>
              <w:jc w:val="center"/>
            </w:pPr>
            <w:r>
              <w:t>50,23</w:t>
            </w:r>
          </w:p>
        </w:tc>
        <w:tc>
          <w:tcPr>
            <w:tcW w:w="1171" w:type="dxa"/>
            <w:vAlign w:val="center"/>
          </w:tcPr>
          <w:p w:rsidR="00DC044F" w:rsidRDefault="00DC044F">
            <w:pPr>
              <w:pStyle w:val="ConsPlusNormal"/>
              <w:jc w:val="center"/>
            </w:pPr>
            <w:r>
              <w:t>-</w:t>
            </w:r>
          </w:p>
        </w:tc>
        <w:tc>
          <w:tcPr>
            <w:tcW w:w="1591" w:type="dxa"/>
            <w:vAlign w:val="center"/>
          </w:tcPr>
          <w:p w:rsidR="00DC044F" w:rsidRDefault="00DC044F">
            <w:pPr>
              <w:pStyle w:val="ConsPlusNormal"/>
              <w:jc w:val="center"/>
            </w:pPr>
            <w:r>
              <w:t>54,66</w:t>
            </w:r>
          </w:p>
        </w:tc>
        <w:tc>
          <w:tcPr>
            <w:tcW w:w="1309" w:type="dxa"/>
            <w:vAlign w:val="center"/>
          </w:tcPr>
          <w:p w:rsidR="00DC044F" w:rsidRDefault="00DC044F">
            <w:pPr>
              <w:pStyle w:val="ConsPlusNormal"/>
              <w:jc w:val="center"/>
            </w:pPr>
            <w:r>
              <w:t>-</w:t>
            </w:r>
          </w:p>
        </w:tc>
      </w:tr>
      <w:tr w:rsidR="00DC044F">
        <w:tc>
          <w:tcPr>
            <w:tcW w:w="816" w:type="dxa"/>
            <w:vAlign w:val="center"/>
          </w:tcPr>
          <w:p w:rsidR="00DC044F" w:rsidRDefault="00DC044F">
            <w:pPr>
              <w:pStyle w:val="ConsPlusNormal"/>
              <w:jc w:val="center"/>
            </w:pPr>
            <w:r>
              <w:t>8.13</w:t>
            </w:r>
          </w:p>
        </w:tc>
        <w:tc>
          <w:tcPr>
            <w:tcW w:w="3189" w:type="dxa"/>
            <w:vAlign w:val="center"/>
          </w:tcPr>
          <w:p w:rsidR="00DC044F" w:rsidRDefault="00DC044F">
            <w:pPr>
              <w:pStyle w:val="ConsPlusNormal"/>
            </w:pPr>
            <w:r>
              <w:t xml:space="preserve">водоотведение </w:t>
            </w:r>
            <w:hyperlink w:anchor="P758" w:history="1">
              <w:r>
                <w:rPr>
                  <w:color w:val="0000FF"/>
                </w:rPr>
                <w:t>&lt;16&gt;</w:t>
              </w:r>
            </w:hyperlink>
          </w:p>
        </w:tc>
        <w:tc>
          <w:tcPr>
            <w:tcW w:w="1422" w:type="dxa"/>
            <w:vAlign w:val="center"/>
          </w:tcPr>
          <w:p w:rsidR="00DC044F" w:rsidRDefault="00DC044F">
            <w:pPr>
              <w:pStyle w:val="ConsPlusNormal"/>
              <w:jc w:val="center"/>
            </w:pPr>
            <w:r>
              <w:t>37,16</w:t>
            </w:r>
          </w:p>
        </w:tc>
        <w:tc>
          <w:tcPr>
            <w:tcW w:w="1171" w:type="dxa"/>
            <w:vAlign w:val="center"/>
          </w:tcPr>
          <w:p w:rsidR="00DC044F" w:rsidRDefault="00DC044F">
            <w:pPr>
              <w:pStyle w:val="ConsPlusNormal"/>
              <w:jc w:val="center"/>
            </w:pPr>
            <w:r>
              <w:t>43,85</w:t>
            </w:r>
          </w:p>
        </w:tc>
        <w:tc>
          <w:tcPr>
            <w:tcW w:w="1591" w:type="dxa"/>
            <w:vAlign w:val="center"/>
          </w:tcPr>
          <w:p w:rsidR="00DC044F" w:rsidRDefault="00DC044F">
            <w:pPr>
              <w:pStyle w:val="ConsPlusNormal"/>
              <w:jc w:val="center"/>
            </w:pPr>
            <w:r>
              <w:t>40,08</w:t>
            </w:r>
          </w:p>
        </w:tc>
        <w:tc>
          <w:tcPr>
            <w:tcW w:w="1309" w:type="dxa"/>
            <w:vAlign w:val="center"/>
          </w:tcPr>
          <w:p w:rsidR="00DC044F" w:rsidRDefault="00DC044F">
            <w:pPr>
              <w:pStyle w:val="ConsPlusNormal"/>
              <w:jc w:val="center"/>
            </w:pPr>
            <w:r>
              <w:t>47,29</w:t>
            </w:r>
          </w:p>
        </w:tc>
      </w:tr>
      <w:tr w:rsidR="00DC044F">
        <w:tc>
          <w:tcPr>
            <w:tcW w:w="816" w:type="dxa"/>
            <w:vAlign w:val="center"/>
          </w:tcPr>
          <w:p w:rsidR="00DC044F" w:rsidRDefault="00DC044F">
            <w:pPr>
              <w:pStyle w:val="ConsPlusNormal"/>
              <w:jc w:val="center"/>
            </w:pPr>
            <w:r>
              <w:t>9</w:t>
            </w:r>
          </w:p>
        </w:tc>
        <w:tc>
          <w:tcPr>
            <w:tcW w:w="3189" w:type="dxa"/>
            <w:vAlign w:val="center"/>
          </w:tcPr>
          <w:p w:rsidR="00DC044F" w:rsidRDefault="00DC044F">
            <w:pPr>
              <w:pStyle w:val="ConsPlusNormal"/>
            </w:pPr>
            <w:r>
              <w:t>Пойковское муниципальное унитарное предприятие "Управление тепловодоснабжения" на территории муниципального образования городское поселение Пойковский Нефтеюганского района</w:t>
            </w:r>
          </w:p>
        </w:tc>
        <w:tc>
          <w:tcPr>
            <w:tcW w:w="1422" w:type="dxa"/>
            <w:vAlign w:val="center"/>
          </w:tcPr>
          <w:p w:rsidR="00DC044F" w:rsidRDefault="00DC044F">
            <w:pPr>
              <w:pStyle w:val="ConsPlusNormal"/>
            </w:pPr>
          </w:p>
        </w:tc>
        <w:tc>
          <w:tcPr>
            <w:tcW w:w="1171" w:type="dxa"/>
            <w:vAlign w:val="center"/>
          </w:tcPr>
          <w:p w:rsidR="00DC044F" w:rsidRDefault="00DC044F">
            <w:pPr>
              <w:pStyle w:val="ConsPlusNormal"/>
            </w:pPr>
          </w:p>
        </w:tc>
        <w:tc>
          <w:tcPr>
            <w:tcW w:w="1591" w:type="dxa"/>
            <w:vAlign w:val="center"/>
          </w:tcPr>
          <w:p w:rsidR="00DC044F" w:rsidRDefault="00DC044F">
            <w:pPr>
              <w:pStyle w:val="ConsPlusNormal"/>
            </w:pPr>
          </w:p>
        </w:tc>
        <w:tc>
          <w:tcPr>
            <w:tcW w:w="1309" w:type="dxa"/>
            <w:vAlign w:val="center"/>
          </w:tcPr>
          <w:p w:rsidR="00DC044F" w:rsidRDefault="00DC044F">
            <w:pPr>
              <w:pStyle w:val="ConsPlusNormal"/>
            </w:pPr>
          </w:p>
        </w:tc>
      </w:tr>
      <w:tr w:rsidR="00DC044F">
        <w:tc>
          <w:tcPr>
            <w:tcW w:w="816" w:type="dxa"/>
            <w:vAlign w:val="center"/>
          </w:tcPr>
          <w:p w:rsidR="00DC044F" w:rsidRDefault="00DC044F">
            <w:pPr>
              <w:pStyle w:val="ConsPlusNormal"/>
              <w:jc w:val="center"/>
            </w:pPr>
            <w:r>
              <w:t>9.1</w:t>
            </w:r>
          </w:p>
        </w:tc>
        <w:tc>
          <w:tcPr>
            <w:tcW w:w="3189" w:type="dxa"/>
            <w:vAlign w:val="center"/>
          </w:tcPr>
          <w:p w:rsidR="00DC044F" w:rsidRDefault="00DC044F">
            <w:pPr>
              <w:pStyle w:val="ConsPlusNormal"/>
            </w:pPr>
            <w:r>
              <w:t xml:space="preserve">водоотведение </w:t>
            </w:r>
            <w:hyperlink w:anchor="P743" w:history="1">
              <w:r>
                <w:rPr>
                  <w:color w:val="0000FF"/>
                </w:rPr>
                <w:t>&lt;1&gt;</w:t>
              </w:r>
            </w:hyperlink>
          </w:p>
        </w:tc>
        <w:tc>
          <w:tcPr>
            <w:tcW w:w="1422" w:type="dxa"/>
            <w:vAlign w:val="center"/>
          </w:tcPr>
          <w:p w:rsidR="00DC044F" w:rsidRDefault="00DC044F">
            <w:pPr>
              <w:pStyle w:val="ConsPlusNormal"/>
              <w:jc w:val="center"/>
            </w:pPr>
            <w:r>
              <w:t>46,09</w:t>
            </w:r>
          </w:p>
        </w:tc>
        <w:tc>
          <w:tcPr>
            <w:tcW w:w="1171" w:type="dxa"/>
            <w:vAlign w:val="center"/>
          </w:tcPr>
          <w:p w:rsidR="00DC044F" w:rsidRDefault="00DC044F">
            <w:pPr>
              <w:pStyle w:val="ConsPlusNormal"/>
              <w:jc w:val="center"/>
            </w:pPr>
            <w:r>
              <w:t>54,39</w:t>
            </w:r>
          </w:p>
        </w:tc>
        <w:tc>
          <w:tcPr>
            <w:tcW w:w="1591" w:type="dxa"/>
            <w:vAlign w:val="center"/>
          </w:tcPr>
          <w:p w:rsidR="00DC044F" w:rsidRDefault="00DC044F">
            <w:pPr>
              <w:pStyle w:val="ConsPlusNormal"/>
              <w:jc w:val="center"/>
            </w:pPr>
            <w:r>
              <w:t>51,22</w:t>
            </w:r>
          </w:p>
        </w:tc>
        <w:tc>
          <w:tcPr>
            <w:tcW w:w="1309" w:type="dxa"/>
            <w:vAlign w:val="center"/>
          </w:tcPr>
          <w:p w:rsidR="00DC044F" w:rsidRDefault="00DC044F">
            <w:pPr>
              <w:pStyle w:val="ConsPlusNormal"/>
              <w:jc w:val="center"/>
            </w:pPr>
            <w:r>
              <w:t>60,44</w:t>
            </w:r>
          </w:p>
        </w:tc>
      </w:tr>
      <w:tr w:rsidR="00DC044F">
        <w:tc>
          <w:tcPr>
            <w:tcW w:w="816" w:type="dxa"/>
            <w:vAlign w:val="center"/>
          </w:tcPr>
          <w:p w:rsidR="00DC044F" w:rsidRDefault="00DC044F">
            <w:pPr>
              <w:pStyle w:val="ConsPlusNormal"/>
              <w:jc w:val="center"/>
            </w:pPr>
            <w:r>
              <w:t>10</w:t>
            </w:r>
          </w:p>
        </w:tc>
        <w:tc>
          <w:tcPr>
            <w:tcW w:w="3189" w:type="dxa"/>
            <w:vAlign w:val="center"/>
          </w:tcPr>
          <w:p w:rsidR="00DC044F" w:rsidRDefault="00DC044F">
            <w:pPr>
              <w:pStyle w:val="ConsPlusNormal"/>
            </w:pPr>
            <w:r>
              <w:t>Общество с ограниченной ответственностью "Газпром трансгаз Сургут" в зоне деятельности филиала Управление по эксплуатации зданий и сооружений на территории муниципального образования городской округ город Сургут</w:t>
            </w:r>
          </w:p>
        </w:tc>
        <w:tc>
          <w:tcPr>
            <w:tcW w:w="1422" w:type="dxa"/>
            <w:vAlign w:val="center"/>
          </w:tcPr>
          <w:p w:rsidR="00DC044F" w:rsidRDefault="00DC044F">
            <w:pPr>
              <w:pStyle w:val="ConsPlusNormal"/>
            </w:pPr>
          </w:p>
        </w:tc>
        <w:tc>
          <w:tcPr>
            <w:tcW w:w="1171" w:type="dxa"/>
            <w:vAlign w:val="center"/>
          </w:tcPr>
          <w:p w:rsidR="00DC044F" w:rsidRDefault="00DC044F">
            <w:pPr>
              <w:pStyle w:val="ConsPlusNormal"/>
            </w:pPr>
          </w:p>
        </w:tc>
        <w:tc>
          <w:tcPr>
            <w:tcW w:w="1591" w:type="dxa"/>
            <w:vAlign w:val="center"/>
          </w:tcPr>
          <w:p w:rsidR="00DC044F" w:rsidRDefault="00DC044F">
            <w:pPr>
              <w:pStyle w:val="ConsPlusNormal"/>
            </w:pPr>
          </w:p>
        </w:tc>
        <w:tc>
          <w:tcPr>
            <w:tcW w:w="1309" w:type="dxa"/>
            <w:vAlign w:val="center"/>
          </w:tcPr>
          <w:p w:rsidR="00DC044F" w:rsidRDefault="00DC044F">
            <w:pPr>
              <w:pStyle w:val="ConsPlusNormal"/>
            </w:pPr>
          </w:p>
        </w:tc>
      </w:tr>
      <w:tr w:rsidR="00DC044F">
        <w:tc>
          <w:tcPr>
            <w:tcW w:w="816" w:type="dxa"/>
            <w:vAlign w:val="center"/>
          </w:tcPr>
          <w:p w:rsidR="00DC044F" w:rsidRDefault="00DC044F">
            <w:pPr>
              <w:pStyle w:val="ConsPlusNormal"/>
              <w:jc w:val="center"/>
            </w:pPr>
            <w:r>
              <w:t>10.1</w:t>
            </w:r>
          </w:p>
        </w:tc>
        <w:tc>
          <w:tcPr>
            <w:tcW w:w="3189" w:type="dxa"/>
            <w:vAlign w:val="center"/>
          </w:tcPr>
          <w:p w:rsidR="00DC044F" w:rsidRDefault="00DC044F">
            <w:pPr>
              <w:pStyle w:val="ConsPlusNormal"/>
            </w:pPr>
            <w:r>
              <w:t>транспортировка сточных вод</w:t>
            </w:r>
          </w:p>
        </w:tc>
        <w:tc>
          <w:tcPr>
            <w:tcW w:w="1422" w:type="dxa"/>
            <w:vAlign w:val="center"/>
          </w:tcPr>
          <w:p w:rsidR="00DC044F" w:rsidRDefault="00DC044F">
            <w:pPr>
              <w:pStyle w:val="ConsPlusNormal"/>
              <w:jc w:val="center"/>
            </w:pPr>
            <w:r>
              <w:t>9,84</w:t>
            </w:r>
          </w:p>
        </w:tc>
        <w:tc>
          <w:tcPr>
            <w:tcW w:w="1171" w:type="dxa"/>
            <w:vAlign w:val="center"/>
          </w:tcPr>
          <w:p w:rsidR="00DC044F" w:rsidRDefault="00DC044F">
            <w:pPr>
              <w:pStyle w:val="ConsPlusNormal"/>
              <w:jc w:val="center"/>
            </w:pPr>
            <w:r>
              <w:t>-</w:t>
            </w:r>
          </w:p>
        </w:tc>
        <w:tc>
          <w:tcPr>
            <w:tcW w:w="1591" w:type="dxa"/>
            <w:vAlign w:val="center"/>
          </w:tcPr>
          <w:p w:rsidR="00DC044F" w:rsidRDefault="00DC044F">
            <w:pPr>
              <w:pStyle w:val="ConsPlusNormal"/>
              <w:jc w:val="center"/>
            </w:pPr>
            <w:r>
              <w:t>10,96</w:t>
            </w:r>
          </w:p>
        </w:tc>
        <w:tc>
          <w:tcPr>
            <w:tcW w:w="1309" w:type="dxa"/>
            <w:vAlign w:val="center"/>
          </w:tcPr>
          <w:p w:rsidR="00DC044F" w:rsidRDefault="00DC044F">
            <w:pPr>
              <w:pStyle w:val="ConsPlusNormal"/>
              <w:jc w:val="center"/>
            </w:pPr>
            <w:r>
              <w:t>-</w:t>
            </w:r>
          </w:p>
        </w:tc>
      </w:tr>
    </w:tbl>
    <w:p w:rsidR="00DC044F" w:rsidRDefault="00DC044F">
      <w:pPr>
        <w:sectPr w:rsidR="00DC044F">
          <w:pgSz w:w="16838" w:h="11905"/>
          <w:pgMar w:top="1701" w:right="1134" w:bottom="850" w:left="1134" w:header="0" w:footer="0" w:gutter="0"/>
          <w:cols w:space="720"/>
        </w:sectPr>
      </w:pPr>
    </w:p>
    <w:p w:rsidR="00DC044F" w:rsidRDefault="00DC044F">
      <w:pPr>
        <w:pStyle w:val="ConsPlusNormal"/>
        <w:jc w:val="both"/>
      </w:pPr>
    </w:p>
    <w:p w:rsidR="00DC044F" w:rsidRDefault="00DC044F">
      <w:pPr>
        <w:pStyle w:val="ConsPlusNormal"/>
        <w:ind w:firstLine="540"/>
        <w:jc w:val="both"/>
      </w:pPr>
      <w:r>
        <w:t>--------------------------------</w:t>
      </w:r>
    </w:p>
    <w:p w:rsidR="00DC044F" w:rsidRDefault="00DC044F">
      <w:pPr>
        <w:pStyle w:val="ConsPlusNormal"/>
        <w:ind w:firstLine="540"/>
        <w:jc w:val="both"/>
      </w:pPr>
      <w:bookmarkStart w:id="19" w:name="P739"/>
      <w:bookmarkEnd w:id="19"/>
      <w:r>
        <w:t xml:space="preserve">&lt;*&gt; Выделяется в целях реализации </w:t>
      </w:r>
      <w:hyperlink r:id="rId23" w:history="1">
        <w:r>
          <w:rPr>
            <w:color w:val="0000FF"/>
          </w:rPr>
          <w:t>пункта 6 статьи 168</w:t>
        </w:r>
      </w:hyperlink>
      <w:r>
        <w:t xml:space="preserve"> Налогового кодекса Российской Федерации (часть вторая).</w:t>
      </w:r>
    </w:p>
    <w:p w:rsidR="00DC044F" w:rsidRDefault="00DC044F">
      <w:pPr>
        <w:pStyle w:val="ConsPlusNormal"/>
        <w:ind w:firstLine="540"/>
        <w:jc w:val="both"/>
      </w:pPr>
      <w:bookmarkStart w:id="20" w:name="P740"/>
      <w:bookmarkEnd w:id="20"/>
      <w:r>
        <w:t xml:space="preserve">&lt;**&gt; НДС не облагается в соответствии с </w:t>
      </w:r>
      <w:hyperlink r:id="rId24" w:history="1">
        <w:r>
          <w:rPr>
            <w:color w:val="0000FF"/>
          </w:rPr>
          <w:t>главой 26.2</w:t>
        </w:r>
      </w:hyperlink>
      <w:r>
        <w:t xml:space="preserve"> "Упрощенная система налогообложения" Налоговый кодекс Российской Федерации.</w:t>
      </w:r>
    </w:p>
    <w:p w:rsidR="00DC044F" w:rsidRDefault="00DC044F">
      <w:pPr>
        <w:pStyle w:val="ConsPlusNormal"/>
        <w:jc w:val="both"/>
      </w:pPr>
    </w:p>
    <w:p w:rsidR="00DC044F" w:rsidRDefault="00DC044F">
      <w:pPr>
        <w:pStyle w:val="ConsPlusNormal"/>
        <w:ind w:firstLine="540"/>
        <w:jc w:val="both"/>
      </w:pPr>
      <w:r>
        <w:t>Примечание:</w:t>
      </w:r>
    </w:p>
    <w:p w:rsidR="00DC044F" w:rsidRDefault="00DC044F">
      <w:pPr>
        <w:pStyle w:val="ConsPlusNormal"/>
        <w:ind w:firstLine="540"/>
        <w:jc w:val="both"/>
      </w:pPr>
      <w:bookmarkStart w:id="21" w:name="P743"/>
      <w:bookmarkEnd w:id="21"/>
      <w:r>
        <w:t>1. Тариф учитывает следующие стадии технологического процесса: прием сточных вод, очистка сточных вод, транспортировка сточных вод.</w:t>
      </w:r>
    </w:p>
    <w:p w:rsidR="00DC044F" w:rsidRDefault="00DC044F">
      <w:pPr>
        <w:pStyle w:val="ConsPlusNormal"/>
        <w:ind w:firstLine="540"/>
        <w:jc w:val="both"/>
      </w:pPr>
      <w:bookmarkStart w:id="22" w:name="P744"/>
      <w:bookmarkEnd w:id="22"/>
      <w:r>
        <w:t>2. Тариф учитывает следующие стадии технологического процесса: прием сточных вод, очистка сточных вод.</w:t>
      </w:r>
    </w:p>
    <w:p w:rsidR="00DC044F" w:rsidRDefault="00DC044F">
      <w:pPr>
        <w:pStyle w:val="ConsPlusNormal"/>
        <w:ind w:firstLine="540"/>
        <w:jc w:val="both"/>
      </w:pPr>
      <w:bookmarkStart w:id="23" w:name="P745"/>
      <w:bookmarkEnd w:id="23"/>
      <w:r>
        <w:t>3. Тариф учитывает следующие стадии технологического процесса: прием сточных вод, очистка сточных вод, транспортировка сточных вод (без учета приема сточных вод и транспортировки сточных вод по сетям Открытого акционерного общества "ЮграКомфорт").</w:t>
      </w:r>
    </w:p>
    <w:p w:rsidR="00DC044F" w:rsidRDefault="00DC044F">
      <w:pPr>
        <w:pStyle w:val="ConsPlusNormal"/>
        <w:ind w:firstLine="540"/>
        <w:jc w:val="both"/>
      </w:pPr>
      <w:bookmarkStart w:id="24" w:name="P746"/>
      <w:bookmarkEnd w:id="24"/>
      <w:r>
        <w:t>4. Тариф учитывает следующие стадии технологического процесса: прием сточных вод, транспортировка сточных вод (с учетом транспортировки сточных вод по сетям Открытого акционерного общества "Сургутнефтегаз"), очистка сточных вод.</w:t>
      </w:r>
    </w:p>
    <w:p w:rsidR="00DC044F" w:rsidRDefault="00DC044F">
      <w:pPr>
        <w:pStyle w:val="ConsPlusNormal"/>
        <w:ind w:firstLine="540"/>
        <w:jc w:val="both"/>
      </w:pPr>
      <w:bookmarkStart w:id="25" w:name="P747"/>
      <w:bookmarkEnd w:id="25"/>
      <w:r>
        <w:t>5. Тариф учитывает следующую стадию технологического процесса: очистка сточных вод.</w:t>
      </w:r>
    </w:p>
    <w:p w:rsidR="00DC044F" w:rsidRDefault="00DC044F">
      <w:pPr>
        <w:pStyle w:val="ConsPlusNormal"/>
        <w:ind w:firstLine="540"/>
        <w:jc w:val="both"/>
      </w:pPr>
      <w:bookmarkStart w:id="26" w:name="P748"/>
      <w:bookmarkEnd w:id="26"/>
      <w:r>
        <w:t>6. Тариф учитывает следующие стадии технологического процесса: прием сточных вод, очистка сточных вод.</w:t>
      </w:r>
    </w:p>
    <w:p w:rsidR="00DC044F" w:rsidRDefault="00DC044F">
      <w:pPr>
        <w:pStyle w:val="ConsPlusNormal"/>
        <w:ind w:firstLine="540"/>
        <w:jc w:val="both"/>
      </w:pPr>
      <w:bookmarkStart w:id="27" w:name="P749"/>
      <w:bookmarkEnd w:id="27"/>
      <w:r>
        <w:t>7. Тариф учитывает следующие стадии технологического процесса: прием сточных вод, транспортировка сточных вод (с учетом транспортировки сточных вод по сетям Открытого акционерного общества "Аэропорт Сургут"), очистка сточных вод.</w:t>
      </w:r>
    </w:p>
    <w:p w:rsidR="00DC044F" w:rsidRDefault="00DC044F">
      <w:pPr>
        <w:pStyle w:val="ConsPlusNormal"/>
        <w:ind w:firstLine="540"/>
        <w:jc w:val="both"/>
      </w:pPr>
      <w:bookmarkStart w:id="28" w:name="P750"/>
      <w:bookmarkEnd w:id="28"/>
      <w:r>
        <w:t>8. Тариф учитывает следующие стадии технологического процесса: прием сточных вод, транспортировка сточных вод (с учетом транспортировки сточных вод по сетям Общества с ограниченной ответственностью "Газпром трансгаз Сургут"), очистка сточных вод.</w:t>
      </w:r>
    </w:p>
    <w:p w:rsidR="00DC044F" w:rsidRDefault="00DC044F">
      <w:pPr>
        <w:pStyle w:val="ConsPlusNormal"/>
        <w:ind w:firstLine="540"/>
        <w:jc w:val="both"/>
      </w:pPr>
      <w:bookmarkStart w:id="29" w:name="P751"/>
      <w:bookmarkEnd w:id="29"/>
      <w:r>
        <w:t>9. Тариф учитывает следующие стадии технологического процесса: прием сточных вод, транспортировка сточных вод (с учетом транспортировки сточных вод по сетям Общества с ограниченной ответственностью "Северо-Западная Тепловая Компания"), очистка сточных вод.</w:t>
      </w:r>
    </w:p>
    <w:p w:rsidR="00DC044F" w:rsidRDefault="00DC044F">
      <w:pPr>
        <w:pStyle w:val="ConsPlusNormal"/>
        <w:ind w:firstLine="540"/>
        <w:jc w:val="both"/>
      </w:pPr>
      <w:bookmarkStart w:id="30" w:name="P752"/>
      <w:bookmarkEnd w:id="30"/>
      <w:r>
        <w:t>10. Тариф учитывает следующие стадии технологического процесса: прием сточных вод, транспортировка сточных вод (с учетом транспортировки сточных вод по сетям Сургутского городского муниципального унитарного предприятия "Тепловик"), очистка сточных вод.</w:t>
      </w:r>
    </w:p>
    <w:p w:rsidR="00DC044F" w:rsidRDefault="00DC044F">
      <w:pPr>
        <w:pStyle w:val="ConsPlusNormal"/>
        <w:ind w:firstLine="540"/>
        <w:jc w:val="both"/>
      </w:pPr>
      <w:bookmarkStart w:id="31" w:name="P753"/>
      <w:bookmarkEnd w:id="31"/>
      <w:r>
        <w:t>11. Тариф учитывает следующие стадии технологического процесса: прием сточных вод, транспортировка сточных вод (с учетом транспортировки сточных вод по сетям Открытого акционерного общества "Российские железные дороги" в зоне деятельности Свердловской дирекции по тепловодоснабжению - структурного подразделения Центральной дирекции по тепловодоснабжению - филиала открытого акционерного общества "Российские железные дороги"), очистка сточных вод.</w:t>
      </w:r>
    </w:p>
    <w:p w:rsidR="00DC044F" w:rsidRDefault="00DC044F">
      <w:pPr>
        <w:pStyle w:val="ConsPlusNormal"/>
        <w:ind w:firstLine="540"/>
        <w:jc w:val="both"/>
      </w:pPr>
      <w:bookmarkStart w:id="32" w:name="P754"/>
      <w:bookmarkEnd w:id="32"/>
      <w:r>
        <w:t>12. Тариф учитывает следующие стадии технологического процесса: прием сточных вод, транспортировка сточных вод (с учетом транспортировки сточных вод по сетям Открытого акционерного общества "Вторая генерирующая компания оптового рынка электроэнергии" в зоне деятельности филиала Сургутская ГРЭС-1), очистка сточных вод.</w:t>
      </w:r>
    </w:p>
    <w:p w:rsidR="00DC044F" w:rsidRDefault="00DC044F">
      <w:pPr>
        <w:pStyle w:val="ConsPlusNormal"/>
        <w:ind w:firstLine="540"/>
        <w:jc w:val="both"/>
      </w:pPr>
      <w:bookmarkStart w:id="33" w:name="P755"/>
      <w:bookmarkEnd w:id="33"/>
      <w:r>
        <w:t>13. Тариф учитывает следующие стадии технологического процесса: прием сточных вод, транспортировка сточных вод (с учетом транспортировки сточных вод по сетям Открытого акционерного общества "Сургутнефтегаз"), очистка сточных вод.</w:t>
      </w:r>
    </w:p>
    <w:p w:rsidR="00DC044F" w:rsidRDefault="00DC044F">
      <w:pPr>
        <w:pStyle w:val="ConsPlusNormal"/>
        <w:ind w:firstLine="540"/>
        <w:jc w:val="both"/>
      </w:pPr>
      <w:bookmarkStart w:id="34" w:name="P756"/>
      <w:bookmarkEnd w:id="34"/>
      <w:r>
        <w:t>14. Тариф учитывает следующие стадии технологического процесса: прием сточных вод, транспортировка сточных вод (с учетом транспортировки сточных вод по сетям Общества с ограниченной ответственностью "Газпром трансгаз Сургут" и по сетям Открытого акционерного общества "Сургутнефтегаз"), очистка сточных вод.</w:t>
      </w:r>
    </w:p>
    <w:p w:rsidR="00DC044F" w:rsidRDefault="00DC044F">
      <w:pPr>
        <w:pStyle w:val="ConsPlusNormal"/>
        <w:ind w:firstLine="540"/>
        <w:jc w:val="both"/>
      </w:pPr>
      <w:bookmarkStart w:id="35" w:name="P757"/>
      <w:bookmarkEnd w:id="35"/>
      <w:r>
        <w:t>15. Тариф учитывает следующие стадии технологического процесса: прием сточных вод, транспортировка сточных вод (с учетом транспортировки сточных вод по сетям Открытого акционерного общества "Сургутское судоремонтное предприятие"), очистка сточных вод.</w:t>
      </w:r>
    </w:p>
    <w:p w:rsidR="00DC044F" w:rsidRDefault="00DC044F">
      <w:pPr>
        <w:pStyle w:val="ConsPlusNormal"/>
        <w:ind w:firstLine="540"/>
        <w:jc w:val="both"/>
      </w:pPr>
      <w:bookmarkStart w:id="36" w:name="P758"/>
      <w:bookmarkEnd w:id="36"/>
      <w:r>
        <w:t xml:space="preserve">16. Тариф учитывает следующие стадии технологического процесса: прием сточных вод и </w:t>
      </w:r>
      <w:r>
        <w:lastRenderedPageBreak/>
        <w:t>очистка сточных вод с учетом транспортировки сточных вод по сетям Открытого акционерного общества "Сургутское судоремонтное предприятие".</w:t>
      </w:r>
    </w:p>
    <w:p w:rsidR="00DC044F" w:rsidRDefault="00DC044F">
      <w:pPr>
        <w:sectPr w:rsidR="00DC044F">
          <w:pgSz w:w="11905" w:h="16838"/>
          <w:pgMar w:top="1134" w:right="850" w:bottom="1134" w:left="1701" w:header="0" w:footer="0" w:gutter="0"/>
          <w:cols w:space="720"/>
        </w:sectPr>
      </w:pPr>
    </w:p>
    <w:p w:rsidR="00DC044F" w:rsidRDefault="00DC044F">
      <w:pPr>
        <w:pStyle w:val="ConsPlusNormal"/>
        <w:jc w:val="both"/>
      </w:pPr>
    </w:p>
    <w:p w:rsidR="00DC044F" w:rsidRDefault="00DC044F">
      <w:pPr>
        <w:pStyle w:val="ConsPlusNormal"/>
        <w:jc w:val="both"/>
      </w:pPr>
    </w:p>
    <w:p w:rsidR="00DC044F" w:rsidRDefault="00DC044F">
      <w:pPr>
        <w:pStyle w:val="ConsPlusNormal"/>
        <w:jc w:val="both"/>
      </w:pPr>
    </w:p>
    <w:p w:rsidR="00DC044F" w:rsidRDefault="00DC044F">
      <w:pPr>
        <w:pStyle w:val="ConsPlusNormal"/>
        <w:jc w:val="both"/>
      </w:pPr>
    </w:p>
    <w:p w:rsidR="00DC044F" w:rsidRDefault="00DC044F">
      <w:pPr>
        <w:pStyle w:val="ConsPlusNormal"/>
        <w:jc w:val="both"/>
      </w:pPr>
    </w:p>
    <w:p w:rsidR="00DC044F" w:rsidRDefault="00DC044F">
      <w:pPr>
        <w:pStyle w:val="ConsPlusNormal"/>
        <w:jc w:val="right"/>
      </w:pPr>
      <w:r>
        <w:t>Приложение 3</w:t>
      </w:r>
    </w:p>
    <w:p w:rsidR="00DC044F" w:rsidRDefault="00DC044F">
      <w:pPr>
        <w:pStyle w:val="ConsPlusNormal"/>
        <w:jc w:val="right"/>
      </w:pPr>
      <w:r>
        <w:t>к приказу Региональной службы</w:t>
      </w:r>
    </w:p>
    <w:p w:rsidR="00DC044F" w:rsidRDefault="00DC044F">
      <w:pPr>
        <w:pStyle w:val="ConsPlusNormal"/>
        <w:jc w:val="right"/>
      </w:pPr>
      <w:r>
        <w:t>по тарифам Ханты-Мансийского</w:t>
      </w:r>
    </w:p>
    <w:p w:rsidR="00DC044F" w:rsidRDefault="00DC044F">
      <w:pPr>
        <w:pStyle w:val="ConsPlusNormal"/>
        <w:jc w:val="right"/>
      </w:pPr>
      <w:r>
        <w:t>автономного округа - Югры</w:t>
      </w:r>
    </w:p>
    <w:p w:rsidR="00DC044F" w:rsidRDefault="00DC044F">
      <w:pPr>
        <w:pStyle w:val="ConsPlusNormal"/>
        <w:jc w:val="right"/>
      </w:pPr>
      <w:r>
        <w:t>от 27 ноября 2014 года N 143-нп</w:t>
      </w:r>
    </w:p>
    <w:p w:rsidR="00DC044F" w:rsidRDefault="00DC044F">
      <w:pPr>
        <w:pStyle w:val="ConsPlusNormal"/>
        <w:jc w:val="both"/>
      </w:pPr>
    </w:p>
    <w:p w:rsidR="00DC044F" w:rsidRDefault="00DC044F">
      <w:pPr>
        <w:pStyle w:val="ConsPlusTitle"/>
        <w:jc w:val="center"/>
      </w:pPr>
      <w:bookmarkStart w:id="37" w:name="P770"/>
      <w:bookmarkEnd w:id="37"/>
      <w:r>
        <w:t>ОДНОСТАВОЧНЫЕ ТАРИФЫ</w:t>
      </w:r>
    </w:p>
    <w:p w:rsidR="00DC044F" w:rsidRDefault="00DC044F">
      <w:pPr>
        <w:pStyle w:val="ConsPlusTitle"/>
        <w:jc w:val="center"/>
      </w:pPr>
      <w:r>
        <w:t>В СФЕРЕ ХОЛОДНОГО ВОДОСНАБЖЕНИЯ ДЛЯ ОРГАНИЗАЦИЙ,</w:t>
      </w:r>
    </w:p>
    <w:p w:rsidR="00DC044F" w:rsidRDefault="00DC044F">
      <w:pPr>
        <w:pStyle w:val="ConsPlusTitle"/>
        <w:jc w:val="center"/>
      </w:pPr>
      <w:r>
        <w:t>ОСУЩЕСТВЛЯЮЩИХ ХОЛОДНОЕ ВОДОСНАБЖЕНИЕ</w:t>
      </w:r>
    </w:p>
    <w:p w:rsidR="00DC044F" w:rsidRDefault="00DC044F">
      <w:pPr>
        <w:pStyle w:val="ConsPlusNormal"/>
        <w:jc w:val="center"/>
      </w:pPr>
      <w:r>
        <w:t>Список изменяющих документов</w:t>
      </w:r>
    </w:p>
    <w:p w:rsidR="00DC044F" w:rsidRDefault="00DC044F">
      <w:pPr>
        <w:pStyle w:val="ConsPlusNormal"/>
        <w:jc w:val="center"/>
      </w:pPr>
      <w:r>
        <w:t>(в ред. приказов Региональной службы по тарифам ХМАО - Югры</w:t>
      </w:r>
    </w:p>
    <w:p w:rsidR="00DC044F" w:rsidRDefault="00DC044F">
      <w:pPr>
        <w:pStyle w:val="ConsPlusNormal"/>
        <w:jc w:val="center"/>
      </w:pPr>
      <w:r>
        <w:t xml:space="preserve">от 16.07.2015 </w:t>
      </w:r>
      <w:hyperlink r:id="rId25" w:history="1">
        <w:r>
          <w:rPr>
            <w:color w:val="0000FF"/>
          </w:rPr>
          <w:t>N 86-нп</w:t>
        </w:r>
      </w:hyperlink>
      <w:r>
        <w:t xml:space="preserve">, от 26.11.2015 </w:t>
      </w:r>
      <w:hyperlink r:id="rId26" w:history="1">
        <w:r>
          <w:rPr>
            <w:color w:val="0000FF"/>
          </w:rPr>
          <w:t>N 173-нп</w:t>
        </w:r>
      </w:hyperlink>
      <w:r>
        <w:t xml:space="preserve">, от 07.12.2015 </w:t>
      </w:r>
      <w:hyperlink r:id="rId27" w:history="1">
        <w:r>
          <w:rPr>
            <w:color w:val="0000FF"/>
          </w:rPr>
          <w:t>N 188-нп</w:t>
        </w:r>
      </w:hyperlink>
      <w:r>
        <w:t>)</w:t>
      </w:r>
    </w:p>
    <w:p w:rsidR="00DC044F" w:rsidRDefault="00DC044F">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4706"/>
        <w:gridCol w:w="851"/>
        <w:gridCol w:w="850"/>
        <w:gridCol w:w="851"/>
        <w:gridCol w:w="1020"/>
        <w:gridCol w:w="851"/>
        <w:gridCol w:w="964"/>
        <w:gridCol w:w="851"/>
        <w:gridCol w:w="964"/>
        <w:gridCol w:w="851"/>
        <w:gridCol w:w="1020"/>
        <w:gridCol w:w="964"/>
        <w:gridCol w:w="964"/>
      </w:tblGrid>
      <w:tr w:rsidR="00DC044F">
        <w:tc>
          <w:tcPr>
            <w:tcW w:w="16614" w:type="dxa"/>
            <w:gridSpan w:val="14"/>
            <w:vAlign w:val="center"/>
          </w:tcPr>
          <w:p w:rsidR="00DC044F" w:rsidRDefault="00DC044F">
            <w:pPr>
              <w:pStyle w:val="ConsPlusNormal"/>
              <w:jc w:val="center"/>
            </w:pPr>
            <w:r>
              <w:t>На период с 1 января 2015 года по 31 декабря 2017 года</w:t>
            </w:r>
          </w:p>
        </w:tc>
      </w:tr>
      <w:tr w:rsidR="00DC044F">
        <w:tc>
          <w:tcPr>
            <w:tcW w:w="907" w:type="dxa"/>
            <w:vMerge w:val="restart"/>
            <w:vAlign w:val="center"/>
          </w:tcPr>
          <w:p w:rsidR="00DC044F" w:rsidRDefault="00DC044F">
            <w:pPr>
              <w:pStyle w:val="ConsPlusNormal"/>
              <w:jc w:val="center"/>
            </w:pPr>
            <w:r>
              <w:t>N п/п</w:t>
            </w:r>
          </w:p>
        </w:tc>
        <w:tc>
          <w:tcPr>
            <w:tcW w:w="4706" w:type="dxa"/>
            <w:vMerge w:val="restart"/>
            <w:vAlign w:val="center"/>
          </w:tcPr>
          <w:p w:rsidR="00DC044F" w:rsidRDefault="00DC044F">
            <w:pPr>
              <w:pStyle w:val="ConsPlusNormal"/>
              <w:jc w:val="center"/>
            </w:pPr>
            <w:r>
              <w:t>Наименования организаций, осуществляющих холодное водоснабжение, муниципальных образований</w:t>
            </w:r>
          </w:p>
        </w:tc>
        <w:tc>
          <w:tcPr>
            <w:tcW w:w="11001" w:type="dxa"/>
            <w:gridSpan w:val="12"/>
            <w:vAlign w:val="center"/>
          </w:tcPr>
          <w:p w:rsidR="00DC044F" w:rsidRDefault="00DC044F">
            <w:pPr>
              <w:pStyle w:val="ConsPlusNormal"/>
              <w:jc w:val="center"/>
            </w:pPr>
            <w:r>
              <w:t>Одноставочные тарифы на питьевую воду, техническую воду, транспортировку воды в сфере холодного водоснабжения, руб./куб. м</w:t>
            </w:r>
          </w:p>
        </w:tc>
      </w:tr>
      <w:tr w:rsidR="00DC044F">
        <w:tc>
          <w:tcPr>
            <w:tcW w:w="907" w:type="dxa"/>
            <w:vMerge/>
          </w:tcPr>
          <w:p w:rsidR="00DC044F" w:rsidRDefault="00DC044F"/>
        </w:tc>
        <w:tc>
          <w:tcPr>
            <w:tcW w:w="4706" w:type="dxa"/>
            <w:vMerge/>
          </w:tcPr>
          <w:p w:rsidR="00DC044F" w:rsidRDefault="00DC044F"/>
        </w:tc>
        <w:tc>
          <w:tcPr>
            <w:tcW w:w="1701" w:type="dxa"/>
            <w:gridSpan w:val="2"/>
            <w:vAlign w:val="center"/>
          </w:tcPr>
          <w:p w:rsidR="00DC044F" w:rsidRDefault="00DC044F">
            <w:pPr>
              <w:pStyle w:val="ConsPlusNormal"/>
              <w:jc w:val="center"/>
            </w:pPr>
            <w:r>
              <w:t>с 1 января 2015 года по 30 июня 2015 года</w:t>
            </w:r>
          </w:p>
        </w:tc>
        <w:tc>
          <w:tcPr>
            <w:tcW w:w="1871" w:type="dxa"/>
            <w:gridSpan w:val="2"/>
            <w:vAlign w:val="center"/>
          </w:tcPr>
          <w:p w:rsidR="00DC044F" w:rsidRDefault="00DC044F">
            <w:pPr>
              <w:pStyle w:val="ConsPlusNormal"/>
              <w:jc w:val="center"/>
            </w:pPr>
            <w:r>
              <w:t>с 1 июля 2015 года по 31 декабря 2015 года</w:t>
            </w:r>
          </w:p>
        </w:tc>
        <w:tc>
          <w:tcPr>
            <w:tcW w:w="1815" w:type="dxa"/>
            <w:gridSpan w:val="2"/>
            <w:vAlign w:val="center"/>
          </w:tcPr>
          <w:p w:rsidR="00DC044F" w:rsidRDefault="00DC044F">
            <w:pPr>
              <w:pStyle w:val="ConsPlusNormal"/>
              <w:jc w:val="center"/>
            </w:pPr>
            <w:r>
              <w:t>с 1 января 2016 года по 30 июня 2016 года</w:t>
            </w:r>
          </w:p>
        </w:tc>
        <w:tc>
          <w:tcPr>
            <w:tcW w:w="1815" w:type="dxa"/>
            <w:gridSpan w:val="2"/>
            <w:vAlign w:val="center"/>
          </w:tcPr>
          <w:p w:rsidR="00DC044F" w:rsidRDefault="00DC044F">
            <w:pPr>
              <w:pStyle w:val="ConsPlusNormal"/>
              <w:jc w:val="center"/>
            </w:pPr>
            <w:r>
              <w:t>с 1 июля 2016 года по 31 декабря 2016 года</w:t>
            </w:r>
          </w:p>
        </w:tc>
        <w:tc>
          <w:tcPr>
            <w:tcW w:w="1871" w:type="dxa"/>
            <w:gridSpan w:val="2"/>
            <w:vAlign w:val="center"/>
          </w:tcPr>
          <w:p w:rsidR="00DC044F" w:rsidRDefault="00DC044F">
            <w:pPr>
              <w:pStyle w:val="ConsPlusNormal"/>
              <w:jc w:val="center"/>
            </w:pPr>
            <w:r>
              <w:t>с 1 января 2017 года по 30 июня 2017 года</w:t>
            </w:r>
          </w:p>
        </w:tc>
        <w:tc>
          <w:tcPr>
            <w:tcW w:w="1928" w:type="dxa"/>
            <w:gridSpan w:val="2"/>
            <w:vAlign w:val="center"/>
          </w:tcPr>
          <w:p w:rsidR="00DC044F" w:rsidRDefault="00DC044F">
            <w:pPr>
              <w:pStyle w:val="ConsPlusNormal"/>
              <w:jc w:val="center"/>
            </w:pPr>
            <w:r>
              <w:t>с 1 июля 2017 года по 31 декабря 2017 года</w:t>
            </w:r>
          </w:p>
        </w:tc>
      </w:tr>
      <w:tr w:rsidR="00DC044F">
        <w:tc>
          <w:tcPr>
            <w:tcW w:w="907" w:type="dxa"/>
            <w:vMerge/>
          </w:tcPr>
          <w:p w:rsidR="00DC044F" w:rsidRDefault="00DC044F"/>
        </w:tc>
        <w:tc>
          <w:tcPr>
            <w:tcW w:w="4706" w:type="dxa"/>
            <w:vMerge/>
          </w:tcPr>
          <w:p w:rsidR="00DC044F" w:rsidRDefault="00DC044F"/>
        </w:tc>
        <w:tc>
          <w:tcPr>
            <w:tcW w:w="851" w:type="dxa"/>
            <w:vAlign w:val="center"/>
          </w:tcPr>
          <w:p w:rsidR="00DC044F" w:rsidRDefault="00DC044F">
            <w:pPr>
              <w:pStyle w:val="ConsPlusNormal"/>
              <w:jc w:val="center"/>
            </w:pPr>
            <w:r>
              <w:t xml:space="preserve">для прочих потребителей (без учета </w:t>
            </w:r>
            <w:r>
              <w:lastRenderedPageBreak/>
              <w:t>НДС)</w:t>
            </w:r>
          </w:p>
        </w:tc>
        <w:tc>
          <w:tcPr>
            <w:tcW w:w="850" w:type="dxa"/>
            <w:vAlign w:val="center"/>
          </w:tcPr>
          <w:p w:rsidR="00DC044F" w:rsidRDefault="00DC044F">
            <w:pPr>
              <w:pStyle w:val="ConsPlusNormal"/>
              <w:jc w:val="center"/>
            </w:pPr>
            <w:r>
              <w:lastRenderedPageBreak/>
              <w:t xml:space="preserve">для населения (с учетом НДС) </w:t>
            </w:r>
            <w:hyperlink w:anchor="P1407" w:history="1">
              <w:r>
                <w:rPr>
                  <w:color w:val="0000FF"/>
                </w:rPr>
                <w:t>&lt;*&gt;</w:t>
              </w:r>
            </w:hyperlink>
          </w:p>
        </w:tc>
        <w:tc>
          <w:tcPr>
            <w:tcW w:w="851" w:type="dxa"/>
            <w:vAlign w:val="center"/>
          </w:tcPr>
          <w:p w:rsidR="00DC044F" w:rsidRDefault="00DC044F">
            <w:pPr>
              <w:pStyle w:val="ConsPlusNormal"/>
              <w:jc w:val="center"/>
            </w:pPr>
            <w:r>
              <w:t xml:space="preserve">для прочих потребителей (без учета </w:t>
            </w:r>
            <w:r>
              <w:lastRenderedPageBreak/>
              <w:t>НДС)</w:t>
            </w:r>
          </w:p>
        </w:tc>
        <w:tc>
          <w:tcPr>
            <w:tcW w:w="1020" w:type="dxa"/>
            <w:vAlign w:val="center"/>
          </w:tcPr>
          <w:p w:rsidR="00DC044F" w:rsidRDefault="00DC044F">
            <w:pPr>
              <w:pStyle w:val="ConsPlusNormal"/>
              <w:jc w:val="center"/>
            </w:pPr>
            <w:r>
              <w:lastRenderedPageBreak/>
              <w:t xml:space="preserve">для населения (с учетом НДС) </w:t>
            </w:r>
            <w:hyperlink w:anchor="P1407" w:history="1">
              <w:r>
                <w:rPr>
                  <w:color w:val="0000FF"/>
                </w:rPr>
                <w:t>&lt;*&gt;</w:t>
              </w:r>
            </w:hyperlink>
          </w:p>
        </w:tc>
        <w:tc>
          <w:tcPr>
            <w:tcW w:w="851" w:type="dxa"/>
            <w:vAlign w:val="center"/>
          </w:tcPr>
          <w:p w:rsidR="00DC044F" w:rsidRDefault="00DC044F">
            <w:pPr>
              <w:pStyle w:val="ConsPlusNormal"/>
              <w:jc w:val="center"/>
            </w:pPr>
            <w:r>
              <w:t xml:space="preserve">для прочих потребителей (без учета </w:t>
            </w:r>
            <w:r>
              <w:lastRenderedPageBreak/>
              <w:t>НДС)</w:t>
            </w:r>
          </w:p>
        </w:tc>
        <w:tc>
          <w:tcPr>
            <w:tcW w:w="964" w:type="dxa"/>
            <w:vAlign w:val="center"/>
          </w:tcPr>
          <w:p w:rsidR="00DC044F" w:rsidRDefault="00DC044F">
            <w:pPr>
              <w:pStyle w:val="ConsPlusNormal"/>
              <w:jc w:val="center"/>
            </w:pPr>
            <w:r>
              <w:lastRenderedPageBreak/>
              <w:t xml:space="preserve">для населения (с учетом НДС) </w:t>
            </w:r>
            <w:hyperlink w:anchor="P1407" w:history="1">
              <w:r>
                <w:rPr>
                  <w:color w:val="0000FF"/>
                </w:rPr>
                <w:t>&lt;*&gt;</w:t>
              </w:r>
            </w:hyperlink>
          </w:p>
        </w:tc>
        <w:tc>
          <w:tcPr>
            <w:tcW w:w="851" w:type="dxa"/>
            <w:vAlign w:val="center"/>
          </w:tcPr>
          <w:p w:rsidR="00DC044F" w:rsidRDefault="00DC044F">
            <w:pPr>
              <w:pStyle w:val="ConsPlusNormal"/>
              <w:jc w:val="center"/>
            </w:pPr>
            <w:r>
              <w:t xml:space="preserve">для прочих потребителей (без учета </w:t>
            </w:r>
            <w:r>
              <w:lastRenderedPageBreak/>
              <w:t>НДС)</w:t>
            </w:r>
          </w:p>
        </w:tc>
        <w:tc>
          <w:tcPr>
            <w:tcW w:w="964" w:type="dxa"/>
            <w:vAlign w:val="center"/>
          </w:tcPr>
          <w:p w:rsidR="00DC044F" w:rsidRDefault="00DC044F">
            <w:pPr>
              <w:pStyle w:val="ConsPlusNormal"/>
              <w:jc w:val="center"/>
            </w:pPr>
            <w:r>
              <w:lastRenderedPageBreak/>
              <w:t xml:space="preserve">для населения (с учетом НДС) </w:t>
            </w:r>
            <w:hyperlink w:anchor="P1407" w:history="1">
              <w:r>
                <w:rPr>
                  <w:color w:val="0000FF"/>
                </w:rPr>
                <w:t>&lt;*&gt;</w:t>
              </w:r>
            </w:hyperlink>
          </w:p>
        </w:tc>
        <w:tc>
          <w:tcPr>
            <w:tcW w:w="851" w:type="dxa"/>
            <w:vAlign w:val="center"/>
          </w:tcPr>
          <w:p w:rsidR="00DC044F" w:rsidRDefault="00DC044F">
            <w:pPr>
              <w:pStyle w:val="ConsPlusNormal"/>
              <w:jc w:val="center"/>
            </w:pPr>
            <w:r>
              <w:t xml:space="preserve">для прочих потребителей (без учета </w:t>
            </w:r>
            <w:r>
              <w:lastRenderedPageBreak/>
              <w:t>НДС)</w:t>
            </w:r>
          </w:p>
        </w:tc>
        <w:tc>
          <w:tcPr>
            <w:tcW w:w="1020" w:type="dxa"/>
            <w:vAlign w:val="center"/>
          </w:tcPr>
          <w:p w:rsidR="00DC044F" w:rsidRDefault="00DC044F">
            <w:pPr>
              <w:pStyle w:val="ConsPlusNormal"/>
              <w:jc w:val="center"/>
            </w:pPr>
            <w:r>
              <w:lastRenderedPageBreak/>
              <w:t xml:space="preserve">для населения (с учетом НДС) </w:t>
            </w:r>
            <w:hyperlink w:anchor="P1407" w:history="1">
              <w:r>
                <w:rPr>
                  <w:color w:val="0000FF"/>
                </w:rPr>
                <w:t>&lt;*&gt;</w:t>
              </w:r>
            </w:hyperlink>
          </w:p>
        </w:tc>
        <w:tc>
          <w:tcPr>
            <w:tcW w:w="964" w:type="dxa"/>
            <w:vAlign w:val="center"/>
          </w:tcPr>
          <w:p w:rsidR="00DC044F" w:rsidRDefault="00DC044F">
            <w:pPr>
              <w:pStyle w:val="ConsPlusNormal"/>
              <w:jc w:val="center"/>
            </w:pPr>
            <w:r>
              <w:t xml:space="preserve">для прочих потребителей (без учета </w:t>
            </w:r>
            <w:r>
              <w:lastRenderedPageBreak/>
              <w:t>НДС)</w:t>
            </w:r>
          </w:p>
        </w:tc>
        <w:tc>
          <w:tcPr>
            <w:tcW w:w="964" w:type="dxa"/>
            <w:vAlign w:val="center"/>
          </w:tcPr>
          <w:p w:rsidR="00DC044F" w:rsidRDefault="00DC044F">
            <w:pPr>
              <w:pStyle w:val="ConsPlusNormal"/>
              <w:jc w:val="center"/>
            </w:pPr>
            <w:r>
              <w:lastRenderedPageBreak/>
              <w:t xml:space="preserve">для населения (с учетом НДС) </w:t>
            </w:r>
            <w:hyperlink w:anchor="P1407" w:history="1">
              <w:r>
                <w:rPr>
                  <w:color w:val="0000FF"/>
                </w:rPr>
                <w:t>&lt;*&gt;</w:t>
              </w:r>
            </w:hyperlink>
          </w:p>
        </w:tc>
      </w:tr>
      <w:tr w:rsidR="00DC044F">
        <w:tc>
          <w:tcPr>
            <w:tcW w:w="907" w:type="dxa"/>
            <w:vAlign w:val="center"/>
          </w:tcPr>
          <w:p w:rsidR="00DC044F" w:rsidRDefault="00DC044F">
            <w:pPr>
              <w:pStyle w:val="ConsPlusNormal"/>
              <w:jc w:val="center"/>
            </w:pPr>
            <w:r>
              <w:lastRenderedPageBreak/>
              <w:t>1</w:t>
            </w:r>
          </w:p>
        </w:tc>
        <w:tc>
          <w:tcPr>
            <w:tcW w:w="4706" w:type="dxa"/>
            <w:vAlign w:val="center"/>
          </w:tcPr>
          <w:p w:rsidR="00DC044F" w:rsidRDefault="00DC044F">
            <w:pPr>
              <w:pStyle w:val="ConsPlusNormal"/>
            </w:pPr>
            <w:r>
              <w:t>Общество с ограниченной ответственностью "Аэропорт Советский" на территории муниципального образования городское поселение Советский Советского района</w:t>
            </w:r>
          </w:p>
        </w:tc>
        <w:tc>
          <w:tcPr>
            <w:tcW w:w="851" w:type="dxa"/>
            <w:vAlign w:val="center"/>
          </w:tcPr>
          <w:p w:rsidR="00DC044F" w:rsidRDefault="00DC044F">
            <w:pPr>
              <w:pStyle w:val="ConsPlusNormal"/>
            </w:pPr>
          </w:p>
        </w:tc>
        <w:tc>
          <w:tcPr>
            <w:tcW w:w="850"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r>
      <w:tr w:rsidR="00DC044F">
        <w:tblPrEx>
          <w:tblBorders>
            <w:insideH w:val="nil"/>
          </w:tblBorders>
        </w:tblPrEx>
        <w:tc>
          <w:tcPr>
            <w:tcW w:w="907" w:type="dxa"/>
            <w:tcBorders>
              <w:bottom w:val="nil"/>
            </w:tcBorders>
            <w:vAlign w:val="center"/>
          </w:tcPr>
          <w:p w:rsidR="00DC044F" w:rsidRDefault="00DC044F">
            <w:pPr>
              <w:pStyle w:val="ConsPlusNormal"/>
              <w:jc w:val="center"/>
            </w:pPr>
            <w:r>
              <w:t>1.1</w:t>
            </w:r>
          </w:p>
        </w:tc>
        <w:tc>
          <w:tcPr>
            <w:tcW w:w="4706" w:type="dxa"/>
            <w:tcBorders>
              <w:bottom w:val="nil"/>
            </w:tcBorders>
            <w:vAlign w:val="center"/>
          </w:tcPr>
          <w:p w:rsidR="00DC044F" w:rsidRDefault="00DC044F">
            <w:pPr>
              <w:pStyle w:val="ConsPlusNormal"/>
            </w:pPr>
            <w:r>
              <w:t xml:space="preserve">питьевая вода </w:t>
            </w:r>
            <w:hyperlink w:anchor="P1411" w:history="1">
              <w:r>
                <w:rPr>
                  <w:color w:val="0000FF"/>
                </w:rPr>
                <w:t>&lt;1&gt;</w:t>
              </w:r>
            </w:hyperlink>
          </w:p>
        </w:tc>
        <w:tc>
          <w:tcPr>
            <w:tcW w:w="851" w:type="dxa"/>
            <w:tcBorders>
              <w:bottom w:val="nil"/>
            </w:tcBorders>
            <w:vAlign w:val="center"/>
          </w:tcPr>
          <w:p w:rsidR="00DC044F" w:rsidRDefault="00DC044F">
            <w:pPr>
              <w:pStyle w:val="ConsPlusNormal"/>
              <w:jc w:val="center"/>
            </w:pPr>
            <w:r>
              <w:t>29,89</w:t>
            </w:r>
          </w:p>
        </w:tc>
        <w:tc>
          <w:tcPr>
            <w:tcW w:w="850" w:type="dxa"/>
            <w:tcBorders>
              <w:bottom w:val="nil"/>
            </w:tcBorders>
            <w:vAlign w:val="center"/>
          </w:tcPr>
          <w:p w:rsidR="00DC044F" w:rsidRDefault="00DC044F">
            <w:pPr>
              <w:pStyle w:val="ConsPlusNormal"/>
              <w:jc w:val="center"/>
            </w:pPr>
            <w:r>
              <w:t>35,27</w:t>
            </w:r>
          </w:p>
        </w:tc>
        <w:tc>
          <w:tcPr>
            <w:tcW w:w="851" w:type="dxa"/>
            <w:tcBorders>
              <w:bottom w:val="nil"/>
            </w:tcBorders>
            <w:vAlign w:val="center"/>
          </w:tcPr>
          <w:p w:rsidR="00DC044F" w:rsidRDefault="00DC044F">
            <w:pPr>
              <w:pStyle w:val="ConsPlusNormal"/>
              <w:jc w:val="center"/>
            </w:pPr>
            <w:r>
              <w:t>33,44</w:t>
            </w:r>
          </w:p>
        </w:tc>
        <w:tc>
          <w:tcPr>
            <w:tcW w:w="1020" w:type="dxa"/>
            <w:tcBorders>
              <w:bottom w:val="nil"/>
            </w:tcBorders>
            <w:vAlign w:val="center"/>
          </w:tcPr>
          <w:p w:rsidR="00DC044F" w:rsidRDefault="00DC044F">
            <w:pPr>
              <w:pStyle w:val="ConsPlusNormal"/>
              <w:jc w:val="center"/>
            </w:pPr>
            <w:r>
              <w:t>39,46</w:t>
            </w:r>
          </w:p>
        </w:tc>
        <w:tc>
          <w:tcPr>
            <w:tcW w:w="851" w:type="dxa"/>
            <w:tcBorders>
              <w:bottom w:val="nil"/>
            </w:tcBorders>
            <w:vAlign w:val="center"/>
          </w:tcPr>
          <w:p w:rsidR="00DC044F" w:rsidRDefault="00DC044F">
            <w:pPr>
              <w:pStyle w:val="ConsPlusNormal"/>
              <w:jc w:val="center"/>
            </w:pPr>
            <w:r>
              <w:t>33,44</w:t>
            </w:r>
          </w:p>
        </w:tc>
        <w:tc>
          <w:tcPr>
            <w:tcW w:w="964" w:type="dxa"/>
            <w:tcBorders>
              <w:bottom w:val="nil"/>
            </w:tcBorders>
            <w:vAlign w:val="center"/>
          </w:tcPr>
          <w:p w:rsidR="00DC044F" w:rsidRDefault="00DC044F">
            <w:pPr>
              <w:pStyle w:val="ConsPlusNormal"/>
              <w:jc w:val="center"/>
            </w:pPr>
            <w:r>
              <w:t>39,46</w:t>
            </w:r>
          </w:p>
        </w:tc>
        <w:tc>
          <w:tcPr>
            <w:tcW w:w="851" w:type="dxa"/>
            <w:tcBorders>
              <w:bottom w:val="nil"/>
            </w:tcBorders>
            <w:vAlign w:val="center"/>
          </w:tcPr>
          <w:p w:rsidR="00DC044F" w:rsidRDefault="00DC044F">
            <w:pPr>
              <w:pStyle w:val="ConsPlusNormal"/>
              <w:jc w:val="center"/>
            </w:pPr>
            <w:r>
              <w:t>34,84</w:t>
            </w:r>
          </w:p>
        </w:tc>
        <w:tc>
          <w:tcPr>
            <w:tcW w:w="964" w:type="dxa"/>
            <w:tcBorders>
              <w:bottom w:val="nil"/>
            </w:tcBorders>
            <w:vAlign w:val="center"/>
          </w:tcPr>
          <w:p w:rsidR="00DC044F" w:rsidRDefault="00DC044F">
            <w:pPr>
              <w:pStyle w:val="ConsPlusNormal"/>
              <w:jc w:val="center"/>
            </w:pPr>
            <w:r>
              <w:t>41,11</w:t>
            </w:r>
          </w:p>
        </w:tc>
        <w:tc>
          <w:tcPr>
            <w:tcW w:w="851" w:type="dxa"/>
            <w:tcBorders>
              <w:bottom w:val="nil"/>
            </w:tcBorders>
            <w:vAlign w:val="center"/>
          </w:tcPr>
          <w:p w:rsidR="00DC044F" w:rsidRDefault="00DC044F">
            <w:pPr>
              <w:pStyle w:val="ConsPlusNormal"/>
              <w:jc w:val="center"/>
            </w:pPr>
            <w:r>
              <w:t>34,84</w:t>
            </w:r>
          </w:p>
        </w:tc>
        <w:tc>
          <w:tcPr>
            <w:tcW w:w="1020" w:type="dxa"/>
            <w:tcBorders>
              <w:bottom w:val="nil"/>
            </w:tcBorders>
            <w:vAlign w:val="center"/>
          </w:tcPr>
          <w:p w:rsidR="00DC044F" w:rsidRDefault="00DC044F">
            <w:pPr>
              <w:pStyle w:val="ConsPlusNormal"/>
              <w:jc w:val="center"/>
            </w:pPr>
            <w:r>
              <w:t>41,11</w:t>
            </w:r>
          </w:p>
        </w:tc>
        <w:tc>
          <w:tcPr>
            <w:tcW w:w="964" w:type="dxa"/>
            <w:tcBorders>
              <w:bottom w:val="nil"/>
            </w:tcBorders>
            <w:vAlign w:val="center"/>
          </w:tcPr>
          <w:p w:rsidR="00DC044F" w:rsidRDefault="00DC044F">
            <w:pPr>
              <w:pStyle w:val="ConsPlusNormal"/>
              <w:jc w:val="center"/>
            </w:pPr>
            <w:r>
              <w:t>36,70</w:t>
            </w:r>
          </w:p>
        </w:tc>
        <w:tc>
          <w:tcPr>
            <w:tcW w:w="964" w:type="dxa"/>
            <w:tcBorders>
              <w:bottom w:val="nil"/>
            </w:tcBorders>
            <w:vAlign w:val="center"/>
          </w:tcPr>
          <w:p w:rsidR="00DC044F" w:rsidRDefault="00DC044F">
            <w:pPr>
              <w:pStyle w:val="ConsPlusNormal"/>
              <w:jc w:val="center"/>
            </w:pPr>
            <w:r>
              <w:t>43,31</w:t>
            </w:r>
          </w:p>
        </w:tc>
      </w:tr>
      <w:tr w:rsidR="00DC044F">
        <w:tblPrEx>
          <w:tblBorders>
            <w:insideH w:val="nil"/>
          </w:tblBorders>
        </w:tblPrEx>
        <w:tc>
          <w:tcPr>
            <w:tcW w:w="16614" w:type="dxa"/>
            <w:gridSpan w:val="14"/>
            <w:tcBorders>
              <w:top w:val="nil"/>
            </w:tcBorders>
          </w:tcPr>
          <w:p w:rsidR="00DC044F" w:rsidRDefault="00DC044F">
            <w:pPr>
              <w:pStyle w:val="ConsPlusNormal"/>
              <w:jc w:val="both"/>
            </w:pPr>
            <w:r>
              <w:t xml:space="preserve">(п. 1.1 в ред. </w:t>
            </w:r>
            <w:hyperlink r:id="rId28"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r w:rsidR="00DC044F">
        <w:tc>
          <w:tcPr>
            <w:tcW w:w="907" w:type="dxa"/>
            <w:vAlign w:val="center"/>
          </w:tcPr>
          <w:p w:rsidR="00DC044F" w:rsidRDefault="00DC044F">
            <w:pPr>
              <w:pStyle w:val="ConsPlusNormal"/>
              <w:jc w:val="center"/>
            </w:pPr>
            <w:r>
              <w:t>2</w:t>
            </w:r>
          </w:p>
        </w:tc>
        <w:tc>
          <w:tcPr>
            <w:tcW w:w="4706" w:type="dxa"/>
            <w:vAlign w:val="center"/>
          </w:tcPr>
          <w:p w:rsidR="00DC044F" w:rsidRDefault="00DC044F">
            <w:pPr>
              <w:pStyle w:val="ConsPlusNormal"/>
            </w:pPr>
            <w:r>
              <w:t>Муниципальное унитарное предприятие "Управление тепловодоснабжения и водоотведения "Сибиряк" муниципального образования сельское поселение Нижнесортымский на территории муниципального образования сельское поселение Нижнесортымский Сургутского района</w:t>
            </w:r>
          </w:p>
        </w:tc>
        <w:tc>
          <w:tcPr>
            <w:tcW w:w="851" w:type="dxa"/>
            <w:vAlign w:val="center"/>
          </w:tcPr>
          <w:p w:rsidR="00DC044F" w:rsidRDefault="00DC044F">
            <w:pPr>
              <w:pStyle w:val="ConsPlusNormal"/>
            </w:pPr>
          </w:p>
        </w:tc>
        <w:tc>
          <w:tcPr>
            <w:tcW w:w="850"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r>
      <w:tr w:rsidR="00DC044F">
        <w:tblPrEx>
          <w:tblBorders>
            <w:insideH w:val="nil"/>
          </w:tblBorders>
        </w:tblPrEx>
        <w:tc>
          <w:tcPr>
            <w:tcW w:w="907" w:type="dxa"/>
            <w:tcBorders>
              <w:bottom w:val="nil"/>
            </w:tcBorders>
            <w:vAlign w:val="center"/>
          </w:tcPr>
          <w:p w:rsidR="00DC044F" w:rsidRDefault="00DC044F">
            <w:pPr>
              <w:pStyle w:val="ConsPlusNormal"/>
              <w:jc w:val="center"/>
            </w:pPr>
            <w:r>
              <w:t>2.1</w:t>
            </w:r>
          </w:p>
        </w:tc>
        <w:tc>
          <w:tcPr>
            <w:tcW w:w="4706" w:type="dxa"/>
            <w:tcBorders>
              <w:bottom w:val="nil"/>
            </w:tcBorders>
            <w:vAlign w:val="center"/>
          </w:tcPr>
          <w:p w:rsidR="00DC044F" w:rsidRDefault="00DC044F">
            <w:pPr>
              <w:pStyle w:val="ConsPlusNormal"/>
            </w:pPr>
            <w:r>
              <w:t xml:space="preserve">питьевая вода </w:t>
            </w:r>
            <w:hyperlink w:anchor="P1411" w:history="1">
              <w:r>
                <w:rPr>
                  <w:color w:val="0000FF"/>
                </w:rPr>
                <w:t>&lt;1&gt;</w:t>
              </w:r>
            </w:hyperlink>
          </w:p>
        </w:tc>
        <w:tc>
          <w:tcPr>
            <w:tcW w:w="851" w:type="dxa"/>
            <w:tcBorders>
              <w:bottom w:val="nil"/>
            </w:tcBorders>
            <w:vAlign w:val="center"/>
          </w:tcPr>
          <w:p w:rsidR="00DC044F" w:rsidRDefault="00DC044F">
            <w:pPr>
              <w:pStyle w:val="ConsPlusNormal"/>
              <w:jc w:val="center"/>
            </w:pPr>
            <w:r>
              <w:t>34,24</w:t>
            </w:r>
          </w:p>
        </w:tc>
        <w:tc>
          <w:tcPr>
            <w:tcW w:w="850" w:type="dxa"/>
            <w:tcBorders>
              <w:bottom w:val="nil"/>
            </w:tcBorders>
            <w:vAlign w:val="center"/>
          </w:tcPr>
          <w:p w:rsidR="00DC044F" w:rsidRDefault="00DC044F">
            <w:pPr>
              <w:pStyle w:val="ConsPlusNormal"/>
              <w:jc w:val="center"/>
            </w:pPr>
            <w:r>
              <w:t>40,40</w:t>
            </w:r>
          </w:p>
        </w:tc>
        <w:tc>
          <w:tcPr>
            <w:tcW w:w="851" w:type="dxa"/>
            <w:tcBorders>
              <w:bottom w:val="nil"/>
            </w:tcBorders>
            <w:vAlign w:val="center"/>
          </w:tcPr>
          <w:p w:rsidR="00DC044F" w:rsidRDefault="00DC044F">
            <w:pPr>
              <w:pStyle w:val="ConsPlusNormal"/>
              <w:jc w:val="center"/>
            </w:pPr>
            <w:r>
              <w:t>39,15</w:t>
            </w:r>
          </w:p>
        </w:tc>
        <w:tc>
          <w:tcPr>
            <w:tcW w:w="1020" w:type="dxa"/>
            <w:tcBorders>
              <w:bottom w:val="nil"/>
            </w:tcBorders>
            <w:vAlign w:val="center"/>
          </w:tcPr>
          <w:p w:rsidR="00DC044F" w:rsidRDefault="00DC044F">
            <w:pPr>
              <w:pStyle w:val="ConsPlusNormal"/>
              <w:jc w:val="center"/>
            </w:pPr>
            <w:r>
              <w:t>46,20</w:t>
            </w:r>
          </w:p>
        </w:tc>
        <w:tc>
          <w:tcPr>
            <w:tcW w:w="851" w:type="dxa"/>
            <w:tcBorders>
              <w:bottom w:val="nil"/>
            </w:tcBorders>
            <w:vAlign w:val="center"/>
          </w:tcPr>
          <w:p w:rsidR="00DC044F" w:rsidRDefault="00DC044F">
            <w:pPr>
              <w:pStyle w:val="ConsPlusNormal"/>
              <w:jc w:val="center"/>
            </w:pPr>
            <w:r>
              <w:t>39,15</w:t>
            </w:r>
          </w:p>
        </w:tc>
        <w:tc>
          <w:tcPr>
            <w:tcW w:w="964" w:type="dxa"/>
            <w:tcBorders>
              <w:bottom w:val="nil"/>
            </w:tcBorders>
            <w:vAlign w:val="center"/>
          </w:tcPr>
          <w:p w:rsidR="00DC044F" w:rsidRDefault="00DC044F">
            <w:pPr>
              <w:pStyle w:val="ConsPlusNormal"/>
              <w:jc w:val="center"/>
            </w:pPr>
            <w:r>
              <w:t>46,20</w:t>
            </w:r>
          </w:p>
        </w:tc>
        <w:tc>
          <w:tcPr>
            <w:tcW w:w="851" w:type="dxa"/>
            <w:tcBorders>
              <w:bottom w:val="nil"/>
            </w:tcBorders>
            <w:vAlign w:val="center"/>
          </w:tcPr>
          <w:p w:rsidR="00DC044F" w:rsidRDefault="00DC044F">
            <w:pPr>
              <w:pStyle w:val="ConsPlusNormal"/>
              <w:jc w:val="center"/>
            </w:pPr>
            <w:r>
              <w:t>41,89</w:t>
            </w:r>
          </w:p>
        </w:tc>
        <w:tc>
          <w:tcPr>
            <w:tcW w:w="964" w:type="dxa"/>
            <w:tcBorders>
              <w:bottom w:val="nil"/>
            </w:tcBorders>
            <w:vAlign w:val="center"/>
          </w:tcPr>
          <w:p w:rsidR="00DC044F" w:rsidRDefault="00DC044F">
            <w:pPr>
              <w:pStyle w:val="ConsPlusNormal"/>
              <w:jc w:val="center"/>
            </w:pPr>
            <w:r>
              <w:t>49,43</w:t>
            </w:r>
          </w:p>
        </w:tc>
        <w:tc>
          <w:tcPr>
            <w:tcW w:w="851" w:type="dxa"/>
            <w:tcBorders>
              <w:bottom w:val="nil"/>
            </w:tcBorders>
            <w:vAlign w:val="center"/>
          </w:tcPr>
          <w:p w:rsidR="00DC044F" w:rsidRDefault="00DC044F">
            <w:pPr>
              <w:pStyle w:val="ConsPlusNormal"/>
              <w:jc w:val="center"/>
            </w:pPr>
            <w:r>
              <w:t>41,89</w:t>
            </w:r>
          </w:p>
        </w:tc>
        <w:tc>
          <w:tcPr>
            <w:tcW w:w="1020" w:type="dxa"/>
            <w:tcBorders>
              <w:bottom w:val="nil"/>
            </w:tcBorders>
            <w:vAlign w:val="center"/>
          </w:tcPr>
          <w:p w:rsidR="00DC044F" w:rsidRDefault="00DC044F">
            <w:pPr>
              <w:pStyle w:val="ConsPlusNormal"/>
              <w:jc w:val="center"/>
            </w:pPr>
            <w:r>
              <w:t>49,43</w:t>
            </w:r>
          </w:p>
        </w:tc>
        <w:tc>
          <w:tcPr>
            <w:tcW w:w="964" w:type="dxa"/>
            <w:tcBorders>
              <w:bottom w:val="nil"/>
            </w:tcBorders>
            <w:vAlign w:val="center"/>
          </w:tcPr>
          <w:p w:rsidR="00DC044F" w:rsidRDefault="00DC044F">
            <w:pPr>
              <w:pStyle w:val="ConsPlusNormal"/>
              <w:jc w:val="center"/>
            </w:pPr>
            <w:r>
              <w:t>44,15</w:t>
            </w:r>
          </w:p>
        </w:tc>
        <w:tc>
          <w:tcPr>
            <w:tcW w:w="964" w:type="dxa"/>
            <w:tcBorders>
              <w:bottom w:val="nil"/>
            </w:tcBorders>
            <w:vAlign w:val="center"/>
          </w:tcPr>
          <w:p w:rsidR="00DC044F" w:rsidRDefault="00DC044F">
            <w:pPr>
              <w:pStyle w:val="ConsPlusNormal"/>
              <w:jc w:val="center"/>
            </w:pPr>
            <w:r>
              <w:t>52,10</w:t>
            </w:r>
          </w:p>
        </w:tc>
      </w:tr>
      <w:tr w:rsidR="00DC044F">
        <w:tblPrEx>
          <w:tblBorders>
            <w:insideH w:val="nil"/>
          </w:tblBorders>
        </w:tblPrEx>
        <w:tc>
          <w:tcPr>
            <w:tcW w:w="16614" w:type="dxa"/>
            <w:gridSpan w:val="14"/>
            <w:tcBorders>
              <w:top w:val="nil"/>
            </w:tcBorders>
          </w:tcPr>
          <w:p w:rsidR="00DC044F" w:rsidRDefault="00DC044F">
            <w:pPr>
              <w:pStyle w:val="ConsPlusNormal"/>
              <w:jc w:val="both"/>
            </w:pPr>
            <w:r>
              <w:t xml:space="preserve">(п. 2.1 в ред. </w:t>
            </w:r>
            <w:hyperlink r:id="rId29"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r w:rsidR="00DC044F">
        <w:tc>
          <w:tcPr>
            <w:tcW w:w="907" w:type="dxa"/>
            <w:vAlign w:val="center"/>
          </w:tcPr>
          <w:p w:rsidR="00DC044F" w:rsidRDefault="00DC044F">
            <w:pPr>
              <w:pStyle w:val="ConsPlusNormal"/>
              <w:jc w:val="center"/>
            </w:pPr>
            <w:r>
              <w:t>3</w:t>
            </w:r>
          </w:p>
        </w:tc>
        <w:tc>
          <w:tcPr>
            <w:tcW w:w="4706" w:type="dxa"/>
            <w:vAlign w:val="center"/>
          </w:tcPr>
          <w:p w:rsidR="00DC044F" w:rsidRDefault="00DC044F">
            <w:pPr>
              <w:pStyle w:val="ConsPlusNormal"/>
            </w:pPr>
            <w:r>
              <w:t>Общество с ограниченной ответственностью "Газпром трансгаз Югорск" в зоне деятельности филиала Таежное линейное производственное управление магистральных газопроводов на территории муниципального образования сельское поселение Унъюган Октябрьского района</w:t>
            </w:r>
          </w:p>
        </w:tc>
        <w:tc>
          <w:tcPr>
            <w:tcW w:w="851" w:type="dxa"/>
            <w:vAlign w:val="center"/>
          </w:tcPr>
          <w:p w:rsidR="00DC044F" w:rsidRDefault="00DC044F">
            <w:pPr>
              <w:pStyle w:val="ConsPlusNormal"/>
            </w:pPr>
          </w:p>
        </w:tc>
        <w:tc>
          <w:tcPr>
            <w:tcW w:w="850"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r>
      <w:tr w:rsidR="00DC044F">
        <w:tblPrEx>
          <w:tblBorders>
            <w:insideH w:val="nil"/>
          </w:tblBorders>
        </w:tblPrEx>
        <w:tc>
          <w:tcPr>
            <w:tcW w:w="907" w:type="dxa"/>
            <w:tcBorders>
              <w:bottom w:val="nil"/>
            </w:tcBorders>
            <w:vAlign w:val="center"/>
          </w:tcPr>
          <w:p w:rsidR="00DC044F" w:rsidRDefault="00DC044F">
            <w:pPr>
              <w:pStyle w:val="ConsPlusNormal"/>
              <w:jc w:val="center"/>
            </w:pPr>
            <w:r>
              <w:t>3.1</w:t>
            </w:r>
          </w:p>
        </w:tc>
        <w:tc>
          <w:tcPr>
            <w:tcW w:w="4706" w:type="dxa"/>
            <w:tcBorders>
              <w:bottom w:val="nil"/>
            </w:tcBorders>
            <w:vAlign w:val="center"/>
          </w:tcPr>
          <w:p w:rsidR="00DC044F" w:rsidRDefault="00DC044F">
            <w:pPr>
              <w:pStyle w:val="ConsPlusNormal"/>
            </w:pPr>
            <w:r>
              <w:t xml:space="preserve">питьевая вода </w:t>
            </w:r>
            <w:hyperlink w:anchor="P1411" w:history="1">
              <w:r>
                <w:rPr>
                  <w:color w:val="0000FF"/>
                </w:rPr>
                <w:t>&lt;1&gt;</w:t>
              </w:r>
            </w:hyperlink>
          </w:p>
        </w:tc>
        <w:tc>
          <w:tcPr>
            <w:tcW w:w="851" w:type="dxa"/>
            <w:tcBorders>
              <w:bottom w:val="nil"/>
            </w:tcBorders>
            <w:vAlign w:val="center"/>
          </w:tcPr>
          <w:p w:rsidR="00DC044F" w:rsidRDefault="00DC044F">
            <w:pPr>
              <w:pStyle w:val="ConsPlusNormal"/>
              <w:jc w:val="center"/>
            </w:pPr>
            <w:r>
              <w:t>45,82</w:t>
            </w:r>
          </w:p>
        </w:tc>
        <w:tc>
          <w:tcPr>
            <w:tcW w:w="850" w:type="dxa"/>
            <w:tcBorders>
              <w:bottom w:val="nil"/>
            </w:tcBorders>
            <w:vAlign w:val="center"/>
          </w:tcPr>
          <w:p w:rsidR="00DC044F" w:rsidRDefault="00DC044F">
            <w:pPr>
              <w:pStyle w:val="ConsPlusNormal"/>
              <w:jc w:val="center"/>
            </w:pPr>
            <w:r>
              <w:t>54,07</w:t>
            </w:r>
          </w:p>
        </w:tc>
        <w:tc>
          <w:tcPr>
            <w:tcW w:w="851" w:type="dxa"/>
            <w:tcBorders>
              <w:bottom w:val="nil"/>
            </w:tcBorders>
            <w:vAlign w:val="center"/>
          </w:tcPr>
          <w:p w:rsidR="00DC044F" w:rsidRDefault="00DC044F">
            <w:pPr>
              <w:pStyle w:val="ConsPlusNormal"/>
              <w:jc w:val="center"/>
            </w:pPr>
            <w:r>
              <w:t>51,08</w:t>
            </w:r>
          </w:p>
        </w:tc>
        <w:tc>
          <w:tcPr>
            <w:tcW w:w="1020" w:type="dxa"/>
            <w:tcBorders>
              <w:bottom w:val="nil"/>
            </w:tcBorders>
            <w:vAlign w:val="center"/>
          </w:tcPr>
          <w:p w:rsidR="00DC044F" w:rsidRDefault="00DC044F">
            <w:pPr>
              <w:pStyle w:val="ConsPlusNormal"/>
              <w:jc w:val="center"/>
            </w:pPr>
            <w:r>
              <w:t>60,27</w:t>
            </w:r>
          </w:p>
        </w:tc>
        <w:tc>
          <w:tcPr>
            <w:tcW w:w="851" w:type="dxa"/>
            <w:tcBorders>
              <w:bottom w:val="nil"/>
            </w:tcBorders>
            <w:vAlign w:val="center"/>
          </w:tcPr>
          <w:p w:rsidR="00DC044F" w:rsidRDefault="00DC044F">
            <w:pPr>
              <w:pStyle w:val="ConsPlusNormal"/>
              <w:jc w:val="center"/>
            </w:pPr>
            <w:r>
              <w:t>51,08</w:t>
            </w:r>
          </w:p>
        </w:tc>
        <w:tc>
          <w:tcPr>
            <w:tcW w:w="964" w:type="dxa"/>
            <w:tcBorders>
              <w:bottom w:val="nil"/>
            </w:tcBorders>
            <w:vAlign w:val="center"/>
          </w:tcPr>
          <w:p w:rsidR="00DC044F" w:rsidRDefault="00DC044F">
            <w:pPr>
              <w:pStyle w:val="ConsPlusNormal"/>
              <w:jc w:val="center"/>
            </w:pPr>
            <w:r>
              <w:t>60,27</w:t>
            </w:r>
          </w:p>
        </w:tc>
        <w:tc>
          <w:tcPr>
            <w:tcW w:w="851" w:type="dxa"/>
            <w:tcBorders>
              <w:bottom w:val="nil"/>
            </w:tcBorders>
            <w:vAlign w:val="center"/>
          </w:tcPr>
          <w:p w:rsidR="00DC044F" w:rsidRDefault="00DC044F">
            <w:pPr>
              <w:pStyle w:val="ConsPlusNormal"/>
              <w:jc w:val="center"/>
            </w:pPr>
            <w:r>
              <w:t>53,22</w:t>
            </w:r>
          </w:p>
        </w:tc>
        <w:tc>
          <w:tcPr>
            <w:tcW w:w="964" w:type="dxa"/>
            <w:tcBorders>
              <w:bottom w:val="nil"/>
            </w:tcBorders>
            <w:vAlign w:val="center"/>
          </w:tcPr>
          <w:p w:rsidR="00DC044F" w:rsidRDefault="00DC044F">
            <w:pPr>
              <w:pStyle w:val="ConsPlusNormal"/>
              <w:jc w:val="center"/>
            </w:pPr>
            <w:r>
              <w:t>62,80</w:t>
            </w:r>
          </w:p>
        </w:tc>
        <w:tc>
          <w:tcPr>
            <w:tcW w:w="851" w:type="dxa"/>
            <w:tcBorders>
              <w:bottom w:val="nil"/>
            </w:tcBorders>
            <w:vAlign w:val="center"/>
          </w:tcPr>
          <w:p w:rsidR="00DC044F" w:rsidRDefault="00DC044F">
            <w:pPr>
              <w:pStyle w:val="ConsPlusNormal"/>
              <w:jc w:val="center"/>
            </w:pPr>
            <w:r>
              <w:t>53,22</w:t>
            </w:r>
          </w:p>
        </w:tc>
        <w:tc>
          <w:tcPr>
            <w:tcW w:w="1020" w:type="dxa"/>
            <w:tcBorders>
              <w:bottom w:val="nil"/>
            </w:tcBorders>
            <w:vAlign w:val="center"/>
          </w:tcPr>
          <w:p w:rsidR="00DC044F" w:rsidRDefault="00DC044F">
            <w:pPr>
              <w:pStyle w:val="ConsPlusNormal"/>
              <w:jc w:val="center"/>
            </w:pPr>
            <w:r>
              <w:t>62,80</w:t>
            </w:r>
          </w:p>
        </w:tc>
        <w:tc>
          <w:tcPr>
            <w:tcW w:w="964" w:type="dxa"/>
            <w:tcBorders>
              <w:bottom w:val="nil"/>
            </w:tcBorders>
            <w:vAlign w:val="center"/>
          </w:tcPr>
          <w:p w:rsidR="00DC044F" w:rsidRDefault="00DC044F">
            <w:pPr>
              <w:pStyle w:val="ConsPlusNormal"/>
              <w:jc w:val="center"/>
            </w:pPr>
            <w:r>
              <w:t>56,09</w:t>
            </w:r>
          </w:p>
        </w:tc>
        <w:tc>
          <w:tcPr>
            <w:tcW w:w="964" w:type="dxa"/>
            <w:tcBorders>
              <w:bottom w:val="nil"/>
            </w:tcBorders>
            <w:vAlign w:val="center"/>
          </w:tcPr>
          <w:p w:rsidR="00DC044F" w:rsidRDefault="00DC044F">
            <w:pPr>
              <w:pStyle w:val="ConsPlusNormal"/>
              <w:jc w:val="center"/>
            </w:pPr>
            <w:r>
              <w:t>66,19</w:t>
            </w:r>
          </w:p>
        </w:tc>
      </w:tr>
      <w:tr w:rsidR="00DC044F">
        <w:tblPrEx>
          <w:tblBorders>
            <w:insideH w:val="nil"/>
          </w:tblBorders>
        </w:tblPrEx>
        <w:tc>
          <w:tcPr>
            <w:tcW w:w="16614" w:type="dxa"/>
            <w:gridSpan w:val="14"/>
            <w:tcBorders>
              <w:top w:val="nil"/>
            </w:tcBorders>
          </w:tcPr>
          <w:p w:rsidR="00DC044F" w:rsidRDefault="00DC044F">
            <w:pPr>
              <w:pStyle w:val="ConsPlusNormal"/>
              <w:jc w:val="both"/>
            </w:pPr>
            <w:r>
              <w:lastRenderedPageBreak/>
              <w:t xml:space="preserve">(п. 3.1 в ред. </w:t>
            </w:r>
            <w:hyperlink r:id="rId30"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r w:rsidR="00DC044F">
        <w:tc>
          <w:tcPr>
            <w:tcW w:w="907" w:type="dxa"/>
            <w:vAlign w:val="center"/>
          </w:tcPr>
          <w:p w:rsidR="00DC044F" w:rsidRDefault="00DC044F">
            <w:pPr>
              <w:pStyle w:val="ConsPlusNormal"/>
              <w:jc w:val="center"/>
            </w:pPr>
            <w:r>
              <w:t>4</w:t>
            </w:r>
          </w:p>
        </w:tc>
        <w:tc>
          <w:tcPr>
            <w:tcW w:w="4706" w:type="dxa"/>
            <w:vAlign w:val="center"/>
          </w:tcPr>
          <w:p w:rsidR="00DC044F" w:rsidRDefault="00DC044F">
            <w:pPr>
              <w:pStyle w:val="ConsPlusNormal"/>
            </w:pPr>
            <w:r>
              <w:t>Открытое акционерное общество "Сургутнефтегаз" на территории муниципальных образований:</w:t>
            </w:r>
          </w:p>
        </w:tc>
        <w:tc>
          <w:tcPr>
            <w:tcW w:w="851" w:type="dxa"/>
            <w:vAlign w:val="center"/>
          </w:tcPr>
          <w:p w:rsidR="00DC044F" w:rsidRDefault="00DC044F">
            <w:pPr>
              <w:pStyle w:val="ConsPlusNormal"/>
            </w:pPr>
          </w:p>
        </w:tc>
        <w:tc>
          <w:tcPr>
            <w:tcW w:w="850"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r>
      <w:tr w:rsidR="00DC044F">
        <w:tc>
          <w:tcPr>
            <w:tcW w:w="907" w:type="dxa"/>
            <w:vAlign w:val="center"/>
          </w:tcPr>
          <w:p w:rsidR="00DC044F" w:rsidRDefault="00DC044F">
            <w:pPr>
              <w:pStyle w:val="ConsPlusNormal"/>
              <w:jc w:val="center"/>
            </w:pPr>
            <w:r>
              <w:t>4.1</w:t>
            </w:r>
          </w:p>
        </w:tc>
        <w:tc>
          <w:tcPr>
            <w:tcW w:w="4706" w:type="dxa"/>
            <w:vAlign w:val="center"/>
          </w:tcPr>
          <w:p w:rsidR="00DC044F" w:rsidRDefault="00DC044F">
            <w:pPr>
              <w:pStyle w:val="ConsPlusNormal"/>
            </w:pPr>
            <w:r>
              <w:t>Сургутский район</w:t>
            </w:r>
          </w:p>
        </w:tc>
        <w:tc>
          <w:tcPr>
            <w:tcW w:w="851" w:type="dxa"/>
            <w:vAlign w:val="center"/>
          </w:tcPr>
          <w:p w:rsidR="00DC044F" w:rsidRDefault="00DC044F">
            <w:pPr>
              <w:pStyle w:val="ConsPlusNormal"/>
            </w:pPr>
          </w:p>
        </w:tc>
        <w:tc>
          <w:tcPr>
            <w:tcW w:w="850"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r>
      <w:tr w:rsidR="00DC044F">
        <w:tblPrEx>
          <w:tblBorders>
            <w:insideH w:val="nil"/>
          </w:tblBorders>
        </w:tblPrEx>
        <w:tc>
          <w:tcPr>
            <w:tcW w:w="907" w:type="dxa"/>
            <w:tcBorders>
              <w:bottom w:val="nil"/>
            </w:tcBorders>
            <w:vAlign w:val="center"/>
          </w:tcPr>
          <w:p w:rsidR="00DC044F" w:rsidRDefault="00DC044F">
            <w:pPr>
              <w:pStyle w:val="ConsPlusNormal"/>
              <w:jc w:val="center"/>
            </w:pPr>
            <w:r>
              <w:t>4.1.1</w:t>
            </w:r>
          </w:p>
        </w:tc>
        <w:tc>
          <w:tcPr>
            <w:tcW w:w="4706" w:type="dxa"/>
            <w:tcBorders>
              <w:bottom w:val="nil"/>
            </w:tcBorders>
          </w:tcPr>
          <w:p w:rsidR="00DC044F" w:rsidRDefault="00DC044F">
            <w:pPr>
              <w:pStyle w:val="ConsPlusNormal"/>
            </w:pPr>
            <w:r>
              <w:t xml:space="preserve">питьевая вода </w:t>
            </w:r>
            <w:hyperlink w:anchor="P1411" w:history="1">
              <w:r>
                <w:rPr>
                  <w:color w:val="0000FF"/>
                </w:rPr>
                <w:t>&lt;1&gt;</w:t>
              </w:r>
            </w:hyperlink>
          </w:p>
        </w:tc>
        <w:tc>
          <w:tcPr>
            <w:tcW w:w="851" w:type="dxa"/>
            <w:tcBorders>
              <w:bottom w:val="nil"/>
            </w:tcBorders>
            <w:vAlign w:val="center"/>
          </w:tcPr>
          <w:p w:rsidR="00DC044F" w:rsidRDefault="00DC044F">
            <w:pPr>
              <w:pStyle w:val="ConsPlusNormal"/>
              <w:jc w:val="center"/>
            </w:pPr>
            <w:r>
              <w:t>40,54</w:t>
            </w:r>
          </w:p>
        </w:tc>
        <w:tc>
          <w:tcPr>
            <w:tcW w:w="850" w:type="dxa"/>
            <w:tcBorders>
              <w:bottom w:val="nil"/>
            </w:tcBorders>
            <w:vAlign w:val="center"/>
          </w:tcPr>
          <w:p w:rsidR="00DC044F" w:rsidRDefault="00DC044F">
            <w:pPr>
              <w:pStyle w:val="ConsPlusNormal"/>
              <w:jc w:val="center"/>
            </w:pPr>
            <w:r>
              <w:t>47,84</w:t>
            </w:r>
          </w:p>
        </w:tc>
        <w:tc>
          <w:tcPr>
            <w:tcW w:w="851" w:type="dxa"/>
            <w:tcBorders>
              <w:bottom w:val="nil"/>
            </w:tcBorders>
            <w:vAlign w:val="center"/>
          </w:tcPr>
          <w:p w:rsidR="00DC044F" w:rsidRDefault="00DC044F">
            <w:pPr>
              <w:pStyle w:val="ConsPlusNormal"/>
              <w:jc w:val="center"/>
            </w:pPr>
            <w:r>
              <w:t>45,18</w:t>
            </w:r>
          </w:p>
        </w:tc>
        <w:tc>
          <w:tcPr>
            <w:tcW w:w="1020" w:type="dxa"/>
            <w:tcBorders>
              <w:bottom w:val="nil"/>
            </w:tcBorders>
            <w:vAlign w:val="center"/>
          </w:tcPr>
          <w:p w:rsidR="00DC044F" w:rsidRDefault="00DC044F">
            <w:pPr>
              <w:pStyle w:val="ConsPlusNormal"/>
              <w:jc w:val="center"/>
            </w:pPr>
            <w:r>
              <w:t>53,31</w:t>
            </w:r>
          </w:p>
        </w:tc>
        <w:tc>
          <w:tcPr>
            <w:tcW w:w="851" w:type="dxa"/>
            <w:tcBorders>
              <w:bottom w:val="nil"/>
            </w:tcBorders>
            <w:vAlign w:val="center"/>
          </w:tcPr>
          <w:p w:rsidR="00DC044F" w:rsidRDefault="00DC044F">
            <w:pPr>
              <w:pStyle w:val="ConsPlusNormal"/>
              <w:jc w:val="center"/>
            </w:pPr>
            <w:r>
              <w:t>45,18</w:t>
            </w:r>
          </w:p>
        </w:tc>
        <w:tc>
          <w:tcPr>
            <w:tcW w:w="964" w:type="dxa"/>
            <w:tcBorders>
              <w:bottom w:val="nil"/>
            </w:tcBorders>
            <w:vAlign w:val="center"/>
          </w:tcPr>
          <w:p w:rsidR="00DC044F" w:rsidRDefault="00DC044F">
            <w:pPr>
              <w:pStyle w:val="ConsPlusNormal"/>
              <w:jc w:val="center"/>
            </w:pPr>
            <w:r>
              <w:t>53,31</w:t>
            </w:r>
          </w:p>
        </w:tc>
        <w:tc>
          <w:tcPr>
            <w:tcW w:w="851" w:type="dxa"/>
            <w:tcBorders>
              <w:bottom w:val="nil"/>
            </w:tcBorders>
            <w:vAlign w:val="center"/>
          </w:tcPr>
          <w:p w:rsidR="00DC044F" w:rsidRDefault="00DC044F">
            <w:pPr>
              <w:pStyle w:val="ConsPlusNormal"/>
              <w:jc w:val="center"/>
            </w:pPr>
            <w:r>
              <w:t>47,07</w:t>
            </w:r>
          </w:p>
        </w:tc>
        <w:tc>
          <w:tcPr>
            <w:tcW w:w="964" w:type="dxa"/>
            <w:tcBorders>
              <w:bottom w:val="nil"/>
            </w:tcBorders>
            <w:vAlign w:val="center"/>
          </w:tcPr>
          <w:p w:rsidR="00DC044F" w:rsidRDefault="00DC044F">
            <w:pPr>
              <w:pStyle w:val="ConsPlusNormal"/>
              <w:jc w:val="center"/>
            </w:pPr>
            <w:r>
              <w:t>55,54</w:t>
            </w:r>
          </w:p>
        </w:tc>
        <w:tc>
          <w:tcPr>
            <w:tcW w:w="851" w:type="dxa"/>
            <w:tcBorders>
              <w:bottom w:val="nil"/>
            </w:tcBorders>
            <w:vAlign w:val="center"/>
          </w:tcPr>
          <w:p w:rsidR="00DC044F" w:rsidRDefault="00DC044F">
            <w:pPr>
              <w:pStyle w:val="ConsPlusNormal"/>
              <w:jc w:val="center"/>
            </w:pPr>
            <w:r>
              <w:t>47,07</w:t>
            </w:r>
          </w:p>
        </w:tc>
        <w:tc>
          <w:tcPr>
            <w:tcW w:w="1020" w:type="dxa"/>
            <w:tcBorders>
              <w:bottom w:val="nil"/>
            </w:tcBorders>
            <w:vAlign w:val="center"/>
          </w:tcPr>
          <w:p w:rsidR="00DC044F" w:rsidRDefault="00DC044F">
            <w:pPr>
              <w:pStyle w:val="ConsPlusNormal"/>
              <w:jc w:val="center"/>
            </w:pPr>
            <w:r>
              <w:t>55,54</w:t>
            </w:r>
          </w:p>
        </w:tc>
        <w:tc>
          <w:tcPr>
            <w:tcW w:w="964" w:type="dxa"/>
            <w:tcBorders>
              <w:bottom w:val="nil"/>
            </w:tcBorders>
            <w:vAlign w:val="center"/>
          </w:tcPr>
          <w:p w:rsidR="00DC044F" w:rsidRDefault="00DC044F">
            <w:pPr>
              <w:pStyle w:val="ConsPlusNormal"/>
              <w:jc w:val="center"/>
            </w:pPr>
            <w:r>
              <w:t>49,44</w:t>
            </w:r>
          </w:p>
        </w:tc>
        <w:tc>
          <w:tcPr>
            <w:tcW w:w="964" w:type="dxa"/>
            <w:tcBorders>
              <w:bottom w:val="nil"/>
            </w:tcBorders>
            <w:vAlign w:val="center"/>
          </w:tcPr>
          <w:p w:rsidR="00DC044F" w:rsidRDefault="00DC044F">
            <w:pPr>
              <w:pStyle w:val="ConsPlusNormal"/>
              <w:jc w:val="center"/>
            </w:pPr>
            <w:r>
              <w:t>58,34</w:t>
            </w:r>
          </w:p>
        </w:tc>
      </w:tr>
      <w:tr w:rsidR="00DC044F">
        <w:tblPrEx>
          <w:tblBorders>
            <w:insideH w:val="nil"/>
          </w:tblBorders>
        </w:tblPrEx>
        <w:tc>
          <w:tcPr>
            <w:tcW w:w="16614" w:type="dxa"/>
            <w:gridSpan w:val="14"/>
            <w:tcBorders>
              <w:top w:val="nil"/>
            </w:tcBorders>
          </w:tcPr>
          <w:p w:rsidR="00DC044F" w:rsidRDefault="00DC044F">
            <w:pPr>
              <w:pStyle w:val="ConsPlusNormal"/>
              <w:jc w:val="both"/>
            </w:pPr>
            <w:r>
              <w:t xml:space="preserve">(п. 4.1.1 в ред. </w:t>
            </w:r>
            <w:hyperlink r:id="rId31"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r w:rsidR="00DC044F">
        <w:tblPrEx>
          <w:tblBorders>
            <w:insideH w:val="nil"/>
          </w:tblBorders>
        </w:tblPrEx>
        <w:tc>
          <w:tcPr>
            <w:tcW w:w="907" w:type="dxa"/>
            <w:tcBorders>
              <w:bottom w:val="nil"/>
            </w:tcBorders>
            <w:vAlign w:val="center"/>
          </w:tcPr>
          <w:p w:rsidR="00DC044F" w:rsidRDefault="00DC044F">
            <w:pPr>
              <w:pStyle w:val="ConsPlusNormal"/>
              <w:jc w:val="center"/>
            </w:pPr>
            <w:r>
              <w:t>4.1.2</w:t>
            </w:r>
          </w:p>
        </w:tc>
        <w:tc>
          <w:tcPr>
            <w:tcW w:w="4706" w:type="dxa"/>
            <w:tcBorders>
              <w:bottom w:val="nil"/>
            </w:tcBorders>
          </w:tcPr>
          <w:p w:rsidR="00DC044F" w:rsidRDefault="00DC044F">
            <w:pPr>
              <w:pStyle w:val="ConsPlusNormal"/>
            </w:pPr>
            <w:r>
              <w:t xml:space="preserve">техническая вода </w:t>
            </w:r>
            <w:hyperlink w:anchor="P1412" w:history="1">
              <w:r>
                <w:rPr>
                  <w:color w:val="0000FF"/>
                </w:rPr>
                <w:t>&lt;2&gt;</w:t>
              </w:r>
            </w:hyperlink>
          </w:p>
        </w:tc>
        <w:tc>
          <w:tcPr>
            <w:tcW w:w="851" w:type="dxa"/>
            <w:tcBorders>
              <w:bottom w:val="nil"/>
            </w:tcBorders>
            <w:vAlign w:val="center"/>
          </w:tcPr>
          <w:p w:rsidR="00DC044F" w:rsidRDefault="00DC044F">
            <w:pPr>
              <w:pStyle w:val="ConsPlusNormal"/>
              <w:jc w:val="center"/>
            </w:pPr>
            <w:r>
              <w:t>15,94</w:t>
            </w:r>
          </w:p>
        </w:tc>
        <w:tc>
          <w:tcPr>
            <w:tcW w:w="850" w:type="dxa"/>
            <w:tcBorders>
              <w:bottom w:val="nil"/>
            </w:tcBorders>
            <w:vAlign w:val="center"/>
          </w:tcPr>
          <w:p w:rsidR="00DC044F" w:rsidRDefault="00DC044F">
            <w:pPr>
              <w:pStyle w:val="ConsPlusNormal"/>
              <w:jc w:val="center"/>
            </w:pPr>
            <w:r>
              <w:t>18,81</w:t>
            </w:r>
          </w:p>
        </w:tc>
        <w:tc>
          <w:tcPr>
            <w:tcW w:w="851" w:type="dxa"/>
            <w:tcBorders>
              <w:bottom w:val="nil"/>
            </w:tcBorders>
            <w:vAlign w:val="center"/>
          </w:tcPr>
          <w:p w:rsidR="00DC044F" w:rsidRDefault="00DC044F">
            <w:pPr>
              <w:pStyle w:val="ConsPlusNormal"/>
              <w:jc w:val="center"/>
            </w:pPr>
            <w:r>
              <w:t>16,40</w:t>
            </w:r>
          </w:p>
        </w:tc>
        <w:tc>
          <w:tcPr>
            <w:tcW w:w="1020" w:type="dxa"/>
            <w:tcBorders>
              <w:bottom w:val="nil"/>
            </w:tcBorders>
            <w:vAlign w:val="center"/>
          </w:tcPr>
          <w:p w:rsidR="00DC044F" w:rsidRDefault="00DC044F">
            <w:pPr>
              <w:pStyle w:val="ConsPlusNormal"/>
              <w:jc w:val="center"/>
            </w:pPr>
            <w:r>
              <w:t>19,35</w:t>
            </w:r>
          </w:p>
        </w:tc>
        <w:tc>
          <w:tcPr>
            <w:tcW w:w="851" w:type="dxa"/>
            <w:tcBorders>
              <w:bottom w:val="nil"/>
            </w:tcBorders>
            <w:vAlign w:val="center"/>
          </w:tcPr>
          <w:p w:rsidR="00DC044F" w:rsidRDefault="00DC044F">
            <w:pPr>
              <w:pStyle w:val="ConsPlusNormal"/>
              <w:jc w:val="center"/>
            </w:pPr>
            <w:r>
              <w:t>16,40</w:t>
            </w:r>
          </w:p>
        </w:tc>
        <w:tc>
          <w:tcPr>
            <w:tcW w:w="964" w:type="dxa"/>
            <w:tcBorders>
              <w:bottom w:val="nil"/>
            </w:tcBorders>
            <w:vAlign w:val="center"/>
          </w:tcPr>
          <w:p w:rsidR="00DC044F" w:rsidRDefault="00DC044F">
            <w:pPr>
              <w:pStyle w:val="ConsPlusNormal"/>
              <w:jc w:val="center"/>
            </w:pPr>
            <w:r>
              <w:t>19,35</w:t>
            </w:r>
          </w:p>
        </w:tc>
        <w:tc>
          <w:tcPr>
            <w:tcW w:w="851" w:type="dxa"/>
            <w:tcBorders>
              <w:bottom w:val="nil"/>
            </w:tcBorders>
            <w:vAlign w:val="center"/>
          </w:tcPr>
          <w:p w:rsidR="00DC044F" w:rsidRDefault="00DC044F">
            <w:pPr>
              <w:pStyle w:val="ConsPlusNormal"/>
              <w:jc w:val="center"/>
            </w:pPr>
            <w:r>
              <w:t>17,08</w:t>
            </w:r>
          </w:p>
        </w:tc>
        <w:tc>
          <w:tcPr>
            <w:tcW w:w="964" w:type="dxa"/>
            <w:tcBorders>
              <w:bottom w:val="nil"/>
            </w:tcBorders>
            <w:vAlign w:val="center"/>
          </w:tcPr>
          <w:p w:rsidR="00DC044F" w:rsidRDefault="00DC044F">
            <w:pPr>
              <w:pStyle w:val="ConsPlusNormal"/>
              <w:jc w:val="center"/>
            </w:pPr>
            <w:r>
              <w:t>20,15</w:t>
            </w:r>
          </w:p>
        </w:tc>
        <w:tc>
          <w:tcPr>
            <w:tcW w:w="851" w:type="dxa"/>
            <w:tcBorders>
              <w:bottom w:val="nil"/>
            </w:tcBorders>
            <w:vAlign w:val="center"/>
          </w:tcPr>
          <w:p w:rsidR="00DC044F" w:rsidRDefault="00DC044F">
            <w:pPr>
              <w:pStyle w:val="ConsPlusNormal"/>
              <w:jc w:val="center"/>
            </w:pPr>
            <w:r>
              <w:t>17,08</w:t>
            </w:r>
          </w:p>
        </w:tc>
        <w:tc>
          <w:tcPr>
            <w:tcW w:w="1020" w:type="dxa"/>
            <w:tcBorders>
              <w:bottom w:val="nil"/>
            </w:tcBorders>
            <w:vAlign w:val="center"/>
          </w:tcPr>
          <w:p w:rsidR="00DC044F" w:rsidRDefault="00DC044F">
            <w:pPr>
              <w:pStyle w:val="ConsPlusNormal"/>
              <w:jc w:val="center"/>
            </w:pPr>
            <w:r>
              <w:t>20,15</w:t>
            </w:r>
          </w:p>
        </w:tc>
        <w:tc>
          <w:tcPr>
            <w:tcW w:w="964" w:type="dxa"/>
            <w:tcBorders>
              <w:bottom w:val="nil"/>
            </w:tcBorders>
            <w:vAlign w:val="center"/>
          </w:tcPr>
          <w:p w:rsidR="00DC044F" w:rsidRDefault="00DC044F">
            <w:pPr>
              <w:pStyle w:val="ConsPlusNormal"/>
              <w:jc w:val="center"/>
            </w:pPr>
            <w:r>
              <w:t>17,90</w:t>
            </w:r>
          </w:p>
        </w:tc>
        <w:tc>
          <w:tcPr>
            <w:tcW w:w="964" w:type="dxa"/>
            <w:tcBorders>
              <w:bottom w:val="nil"/>
            </w:tcBorders>
            <w:vAlign w:val="center"/>
          </w:tcPr>
          <w:p w:rsidR="00DC044F" w:rsidRDefault="00DC044F">
            <w:pPr>
              <w:pStyle w:val="ConsPlusNormal"/>
              <w:jc w:val="center"/>
            </w:pPr>
            <w:r>
              <w:t>21,12</w:t>
            </w:r>
          </w:p>
        </w:tc>
      </w:tr>
      <w:tr w:rsidR="00DC044F">
        <w:tblPrEx>
          <w:tblBorders>
            <w:insideH w:val="nil"/>
          </w:tblBorders>
        </w:tblPrEx>
        <w:tc>
          <w:tcPr>
            <w:tcW w:w="16614" w:type="dxa"/>
            <w:gridSpan w:val="14"/>
            <w:tcBorders>
              <w:top w:val="nil"/>
            </w:tcBorders>
          </w:tcPr>
          <w:p w:rsidR="00DC044F" w:rsidRDefault="00DC044F">
            <w:pPr>
              <w:pStyle w:val="ConsPlusNormal"/>
              <w:jc w:val="both"/>
            </w:pPr>
            <w:r>
              <w:t xml:space="preserve">(п. 4.1.2 в ред. </w:t>
            </w:r>
            <w:hyperlink r:id="rId32"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r w:rsidR="00DC044F">
        <w:tblPrEx>
          <w:tblBorders>
            <w:insideH w:val="nil"/>
          </w:tblBorders>
        </w:tblPrEx>
        <w:tc>
          <w:tcPr>
            <w:tcW w:w="907" w:type="dxa"/>
            <w:tcBorders>
              <w:bottom w:val="nil"/>
            </w:tcBorders>
            <w:vAlign w:val="center"/>
          </w:tcPr>
          <w:p w:rsidR="00DC044F" w:rsidRDefault="00DC044F">
            <w:pPr>
              <w:pStyle w:val="ConsPlusNormal"/>
              <w:jc w:val="center"/>
            </w:pPr>
            <w:r>
              <w:t>4.1.3</w:t>
            </w:r>
          </w:p>
        </w:tc>
        <w:tc>
          <w:tcPr>
            <w:tcW w:w="4706" w:type="dxa"/>
            <w:tcBorders>
              <w:bottom w:val="nil"/>
            </w:tcBorders>
          </w:tcPr>
          <w:p w:rsidR="00DC044F" w:rsidRDefault="00DC044F">
            <w:pPr>
              <w:pStyle w:val="ConsPlusNormal"/>
            </w:pPr>
            <w:r>
              <w:t>транспортировка воды</w:t>
            </w:r>
          </w:p>
        </w:tc>
        <w:tc>
          <w:tcPr>
            <w:tcW w:w="851" w:type="dxa"/>
            <w:tcBorders>
              <w:bottom w:val="nil"/>
            </w:tcBorders>
            <w:vAlign w:val="center"/>
          </w:tcPr>
          <w:p w:rsidR="00DC044F" w:rsidRDefault="00DC044F">
            <w:pPr>
              <w:pStyle w:val="ConsPlusNormal"/>
              <w:jc w:val="center"/>
            </w:pPr>
            <w:r>
              <w:t>4,74</w:t>
            </w:r>
          </w:p>
        </w:tc>
        <w:tc>
          <w:tcPr>
            <w:tcW w:w="850" w:type="dxa"/>
            <w:tcBorders>
              <w:bottom w:val="nil"/>
            </w:tcBorders>
            <w:vAlign w:val="center"/>
          </w:tcPr>
          <w:p w:rsidR="00DC044F" w:rsidRDefault="00DC044F">
            <w:pPr>
              <w:pStyle w:val="ConsPlusNormal"/>
              <w:jc w:val="center"/>
            </w:pPr>
            <w:r>
              <w:t>5,59</w:t>
            </w:r>
          </w:p>
        </w:tc>
        <w:tc>
          <w:tcPr>
            <w:tcW w:w="851" w:type="dxa"/>
            <w:tcBorders>
              <w:bottom w:val="nil"/>
            </w:tcBorders>
            <w:vAlign w:val="center"/>
          </w:tcPr>
          <w:p w:rsidR="00DC044F" w:rsidRDefault="00DC044F">
            <w:pPr>
              <w:pStyle w:val="ConsPlusNormal"/>
              <w:jc w:val="center"/>
            </w:pPr>
            <w:r>
              <w:t>4,87</w:t>
            </w:r>
          </w:p>
        </w:tc>
        <w:tc>
          <w:tcPr>
            <w:tcW w:w="1020" w:type="dxa"/>
            <w:tcBorders>
              <w:bottom w:val="nil"/>
            </w:tcBorders>
            <w:vAlign w:val="center"/>
          </w:tcPr>
          <w:p w:rsidR="00DC044F" w:rsidRDefault="00DC044F">
            <w:pPr>
              <w:pStyle w:val="ConsPlusNormal"/>
              <w:jc w:val="center"/>
            </w:pPr>
            <w:r>
              <w:t>5,75</w:t>
            </w:r>
          </w:p>
        </w:tc>
        <w:tc>
          <w:tcPr>
            <w:tcW w:w="851" w:type="dxa"/>
            <w:tcBorders>
              <w:bottom w:val="nil"/>
            </w:tcBorders>
            <w:vAlign w:val="center"/>
          </w:tcPr>
          <w:p w:rsidR="00DC044F" w:rsidRDefault="00DC044F">
            <w:pPr>
              <w:pStyle w:val="ConsPlusNormal"/>
              <w:jc w:val="center"/>
            </w:pPr>
            <w:r>
              <w:t>4,87</w:t>
            </w:r>
          </w:p>
        </w:tc>
        <w:tc>
          <w:tcPr>
            <w:tcW w:w="964" w:type="dxa"/>
            <w:tcBorders>
              <w:bottom w:val="nil"/>
            </w:tcBorders>
            <w:vAlign w:val="center"/>
          </w:tcPr>
          <w:p w:rsidR="00DC044F" w:rsidRDefault="00DC044F">
            <w:pPr>
              <w:pStyle w:val="ConsPlusNormal"/>
              <w:jc w:val="center"/>
            </w:pPr>
            <w:r>
              <w:t>5,75</w:t>
            </w:r>
          </w:p>
        </w:tc>
        <w:tc>
          <w:tcPr>
            <w:tcW w:w="851" w:type="dxa"/>
            <w:tcBorders>
              <w:bottom w:val="nil"/>
            </w:tcBorders>
            <w:vAlign w:val="center"/>
          </w:tcPr>
          <w:p w:rsidR="00DC044F" w:rsidRDefault="00DC044F">
            <w:pPr>
              <w:pStyle w:val="ConsPlusNormal"/>
              <w:jc w:val="center"/>
            </w:pPr>
            <w:r>
              <w:t>5,07</w:t>
            </w:r>
          </w:p>
        </w:tc>
        <w:tc>
          <w:tcPr>
            <w:tcW w:w="964" w:type="dxa"/>
            <w:tcBorders>
              <w:bottom w:val="nil"/>
            </w:tcBorders>
            <w:vAlign w:val="center"/>
          </w:tcPr>
          <w:p w:rsidR="00DC044F" w:rsidRDefault="00DC044F">
            <w:pPr>
              <w:pStyle w:val="ConsPlusNormal"/>
              <w:jc w:val="center"/>
            </w:pPr>
            <w:r>
              <w:t>5,98</w:t>
            </w:r>
          </w:p>
        </w:tc>
        <w:tc>
          <w:tcPr>
            <w:tcW w:w="851" w:type="dxa"/>
            <w:tcBorders>
              <w:bottom w:val="nil"/>
            </w:tcBorders>
            <w:vAlign w:val="center"/>
          </w:tcPr>
          <w:p w:rsidR="00DC044F" w:rsidRDefault="00DC044F">
            <w:pPr>
              <w:pStyle w:val="ConsPlusNormal"/>
              <w:jc w:val="center"/>
            </w:pPr>
            <w:r>
              <w:t>5,07</w:t>
            </w:r>
          </w:p>
        </w:tc>
        <w:tc>
          <w:tcPr>
            <w:tcW w:w="1020" w:type="dxa"/>
            <w:tcBorders>
              <w:bottom w:val="nil"/>
            </w:tcBorders>
            <w:vAlign w:val="center"/>
          </w:tcPr>
          <w:p w:rsidR="00DC044F" w:rsidRDefault="00DC044F">
            <w:pPr>
              <w:pStyle w:val="ConsPlusNormal"/>
              <w:jc w:val="center"/>
            </w:pPr>
            <w:r>
              <w:t>5,98</w:t>
            </w:r>
          </w:p>
        </w:tc>
        <w:tc>
          <w:tcPr>
            <w:tcW w:w="964" w:type="dxa"/>
            <w:tcBorders>
              <w:bottom w:val="nil"/>
            </w:tcBorders>
            <w:vAlign w:val="center"/>
          </w:tcPr>
          <w:p w:rsidR="00DC044F" w:rsidRDefault="00DC044F">
            <w:pPr>
              <w:pStyle w:val="ConsPlusNormal"/>
              <w:jc w:val="center"/>
            </w:pPr>
            <w:r>
              <w:t>5,33</w:t>
            </w:r>
          </w:p>
        </w:tc>
        <w:tc>
          <w:tcPr>
            <w:tcW w:w="964" w:type="dxa"/>
            <w:tcBorders>
              <w:bottom w:val="nil"/>
            </w:tcBorders>
            <w:vAlign w:val="center"/>
          </w:tcPr>
          <w:p w:rsidR="00DC044F" w:rsidRDefault="00DC044F">
            <w:pPr>
              <w:pStyle w:val="ConsPlusNormal"/>
              <w:jc w:val="center"/>
            </w:pPr>
            <w:r>
              <w:t>6,29</w:t>
            </w:r>
          </w:p>
        </w:tc>
      </w:tr>
      <w:tr w:rsidR="00DC044F">
        <w:tblPrEx>
          <w:tblBorders>
            <w:insideH w:val="nil"/>
          </w:tblBorders>
        </w:tblPrEx>
        <w:tc>
          <w:tcPr>
            <w:tcW w:w="16614" w:type="dxa"/>
            <w:gridSpan w:val="14"/>
            <w:tcBorders>
              <w:top w:val="nil"/>
            </w:tcBorders>
          </w:tcPr>
          <w:p w:rsidR="00DC044F" w:rsidRDefault="00DC044F">
            <w:pPr>
              <w:pStyle w:val="ConsPlusNormal"/>
              <w:jc w:val="both"/>
            </w:pPr>
            <w:r>
              <w:t xml:space="preserve">(п. 4.1.3 в ред. </w:t>
            </w:r>
            <w:hyperlink r:id="rId33"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r w:rsidR="00DC044F">
        <w:tc>
          <w:tcPr>
            <w:tcW w:w="907" w:type="dxa"/>
            <w:vAlign w:val="center"/>
          </w:tcPr>
          <w:p w:rsidR="00DC044F" w:rsidRDefault="00DC044F">
            <w:pPr>
              <w:pStyle w:val="ConsPlusNormal"/>
              <w:jc w:val="center"/>
            </w:pPr>
            <w:r>
              <w:t>4.2</w:t>
            </w:r>
          </w:p>
        </w:tc>
        <w:tc>
          <w:tcPr>
            <w:tcW w:w="4706" w:type="dxa"/>
            <w:vAlign w:val="center"/>
          </w:tcPr>
          <w:p w:rsidR="00DC044F" w:rsidRDefault="00DC044F">
            <w:pPr>
              <w:pStyle w:val="ConsPlusNormal"/>
            </w:pPr>
            <w:r>
              <w:t>городской округ город Сургут</w:t>
            </w:r>
          </w:p>
        </w:tc>
        <w:tc>
          <w:tcPr>
            <w:tcW w:w="851" w:type="dxa"/>
            <w:vAlign w:val="center"/>
          </w:tcPr>
          <w:p w:rsidR="00DC044F" w:rsidRDefault="00DC044F">
            <w:pPr>
              <w:pStyle w:val="ConsPlusNormal"/>
            </w:pPr>
          </w:p>
        </w:tc>
        <w:tc>
          <w:tcPr>
            <w:tcW w:w="850"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r>
      <w:tr w:rsidR="00DC044F">
        <w:tblPrEx>
          <w:tblBorders>
            <w:insideH w:val="nil"/>
          </w:tblBorders>
        </w:tblPrEx>
        <w:tc>
          <w:tcPr>
            <w:tcW w:w="907" w:type="dxa"/>
            <w:tcBorders>
              <w:bottom w:val="nil"/>
            </w:tcBorders>
            <w:vAlign w:val="center"/>
          </w:tcPr>
          <w:p w:rsidR="00DC044F" w:rsidRDefault="00DC044F">
            <w:pPr>
              <w:pStyle w:val="ConsPlusNormal"/>
              <w:jc w:val="center"/>
            </w:pPr>
            <w:r>
              <w:t>4.2.1</w:t>
            </w:r>
          </w:p>
        </w:tc>
        <w:tc>
          <w:tcPr>
            <w:tcW w:w="4706" w:type="dxa"/>
            <w:tcBorders>
              <w:bottom w:val="nil"/>
            </w:tcBorders>
            <w:vAlign w:val="center"/>
          </w:tcPr>
          <w:p w:rsidR="00DC044F" w:rsidRDefault="00DC044F">
            <w:pPr>
              <w:pStyle w:val="ConsPlusNormal"/>
            </w:pPr>
            <w:r>
              <w:t xml:space="preserve">питьевая вода </w:t>
            </w:r>
            <w:hyperlink w:anchor="P1411" w:history="1">
              <w:r>
                <w:rPr>
                  <w:color w:val="0000FF"/>
                </w:rPr>
                <w:t>&lt;1&gt;</w:t>
              </w:r>
            </w:hyperlink>
          </w:p>
        </w:tc>
        <w:tc>
          <w:tcPr>
            <w:tcW w:w="851" w:type="dxa"/>
            <w:tcBorders>
              <w:bottom w:val="nil"/>
            </w:tcBorders>
            <w:vAlign w:val="center"/>
          </w:tcPr>
          <w:p w:rsidR="00DC044F" w:rsidRDefault="00DC044F">
            <w:pPr>
              <w:pStyle w:val="ConsPlusNormal"/>
              <w:jc w:val="center"/>
            </w:pPr>
            <w:r>
              <w:t>40,54</w:t>
            </w:r>
          </w:p>
        </w:tc>
        <w:tc>
          <w:tcPr>
            <w:tcW w:w="850" w:type="dxa"/>
            <w:tcBorders>
              <w:bottom w:val="nil"/>
            </w:tcBorders>
            <w:vAlign w:val="center"/>
          </w:tcPr>
          <w:p w:rsidR="00DC044F" w:rsidRDefault="00DC044F">
            <w:pPr>
              <w:pStyle w:val="ConsPlusNormal"/>
              <w:jc w:val="center"/>
            </w:pPr>
            <w:r>
              <w:t>47,84</w:t>
            </w:r>
          </w:p>
        </w:tc>
        <w:tc>
          <w:tcPr>
            <w:tcW w:w="851" w:type="dxa"/>
            <w:tcBorders>
              <w:bottom w:val="nil"/>
            </w:tcBorders>
            <w:vAlign w:val="center"/>
          </w:tcPr>
          <w:p w:rsidR="00DC044F" w:rsidRDefault="00DC044F">
            <w:pPr>
              <w:pStyle w:val="ConsPlusNormal"/>
              <w:jc w:val="center"/>
            </w:pPr>
            <w:r>
              <w:t>45,18</w:t>
            </w:r>
          </w:p>
        </w:tc>
        <w:tc>
          <w:tcPr>
            <w:tcW w:w="1020" w:type="dxa"/>
            <w:tcBorders>
              <w:bottom w:val="nil"/>
            </w:tcBorders>
            <w:vAlign w:val="center"/>
          </w:tcPr>
          <w:p w:rsidR="00DC044F" w:rsidRDefault="00DC044F">
            <w:pPr>
              <w:pStyle w:val="ConsPlusNormal"/>
              <w:jc w:val="center"/>
            </w:pPr>
            <w:r>
              <w:t>53,31</w:t>
            </w:r>
          </w:p>
        </w:tc>
        <w:tc>
          <w:tcPr>
            <w:tcW w:w="851" w:type="dxa"/>
            <w:tcBorders>
              <w:bottom w:val="nil"/>
            </w:tcBorders>
            <w:vAlign w:val="center"/>
          </w:tcPr>
          <w:p w:rsidR="00DC044F" w:rsidRDefault="00DC044F">
            <w:pPr>
              <w:pStyle w:val="ConsPlusNormal"/>
              <w:jc w:val="center"/>
            </w:pPr>
            <w:r>
              <w:t>45,18</w:t>
            </w:r>
          </w:p>
        </w:tc>
        <w:tc>
          <w:tcPr>
            <w:tcW w:w="964" w:type="dxa"/>
            <w:tcBorders>
              <w:bottom w:val="nil"/>
            </w:tcBorders>
            <w:vAlign w:val="center"/>
          </w:tcPr>
          <w:p w:rsidR="00DC044F" w:rsidRDefault="00DC044F">
            <w:pPr>
              <w:pStyle w:val="ConsPlusNormal"/>
              <w:jc w:val="center"/>
            </w:pPr>
            <w:r>
              <w:t>53,31</w:t>
            </w:r>
          </w:p>
        </w:tc>
        <w:tc>
          <w:tcPr>
            <w:tcW w:w="851" w:type="dxa"/>
            <w:tcBorders>
              <w:bottom w:val="nil"/>
            </w:tcBorders>
            <w:vAlign w:val="center"/>
          </w:tcPr>
          <w:p w:rsidR="00DC044F" w:rsidRDefault="00DC044F">
            <w:pPr>
              <w:pStyle w:val="ConsPlusNormal"/>
              <w:jc w:val="center"/>
            </w:pPr>
            <w:r>
              <w:t>47,07</w:t>
            </w:r>
          </w:p>
        </w:tc>
        <w:tc>
          <w:tcPr>
            <w:tcW w:w="964" w:type="dxa"/>
            <w:tcBorders>
              <w:bottom w:val="nil"/>
            </w:tcBorders>
            <w:vAlign w:val="center"/>
          </w:tcPr>
          <w:p w:rsidR="00DC044F" w:rsidRDefault="00DC044F">
            <w:pPr>
              <w:pStyle w:val="ConsPlusNormal"/>
              <w:jc w:val="center"/>
            </w:pPr>
            <w:r>
              <w:t>55,54</w:t>
            </w:r>
          </w:p>
        </w:tc>
        <w:tc>
          <w:tcPr>
            <w:tcW w:w="851" w:type="dxa"/>
            <w:tcBorders>
              <w:bottom w:val="nil"/>
            </w:tcBorders>
            <w:vAlign w:val="center"/>
          </w:tcPr>
          <w:p w:rsidR="00DC044F" w:rsidRDefault="00DC044F">
            <w:pPr>
              <w:pStyle w:val="ConsPlusNormal"/>
              <w:jc w:val="center"/>
            </w:pPr>
            <w:r>
              <w:t>47,07</w:t>
            </w:r>
          </w:p>
        </w:tc>
        <w:tc>
          <w:tcPr>
            <w:tcW w:w="1020" w:type="dxa"/>
            <w:tcBorders>
              <w:bottom w:val="nil"/>
            </w:tcBorders>
            <w:vAlign w:val="center"/>
          </w:tcPr>
          <w:p w:rsidR="00DC044F" w:rsidRDefault="00DC044F">
            <w:pPr>
              <w:pStyle w:val="ConsPlusNormal"/>
              <w:jc w:val="center"/>
            </w:pPr>
            <w:r>
              <w:t>55,54</w:t>
            </w:r>
          </w:p>
        </w:tc>
        <w:tc>
          <w:tcPr>
            <w:tcW w:w="964" w:type="dxa"/>
            <w:tcBorders>
              <w:bottom w:val="nil"/>
            </w:tcBorders>
            <w:vAlign w:val="center"/>
          </w:tcPr>
          <w:p w:rsidR="00DC044F" w:rsidRDefault="00DC044F">
            <w:pPr>
              <w:pStyle w:val="ConsPlusNormal"/>
              <w:jc w:val="center"/>
            </w:pPr>
            <w:r>
              <w:t>49,44</w:t>
            </w:r>
          </w:p>
        </w:tc>
        <w:tc>
          <w:tcPr>
            <w:tcW w:w="964" w:type="dxa"/>
            <w:tcBorders>
              <w:bottom w:val="nil"/>
            </w:tcBorders>
            <w:vAlign w:val="center"/>
          </w:tcPr>
          <w:p w:rsidR="00DC044F" w:rsidRDefault="00DC044F">
            <w:pPr>
              <w:pStyle w:val="ConsPlusNormal"/>
              <w:jc w:val="center"/>
            </w:pPr>
            <w:r>
              <w:t>58,34</w:t>
            </w:r>
          </w:p>
        </w:tc>
      </w:tr>
      <w:tr w:rsidR="00DC044F">
        <w:tblPrEx>
          <w:tblBorders>
            <w:insideH w:val="nil"/>
          </w:tblBorders>
        </w:tblPrEx>
        <w:tc>
          <w:tcPr>
            <w:tcW w:w="16614" w:type="dxa"/>
            <w:gridSpan w:val="14"/>
            <w:tcBorders>
              <w:top w:val="nil"/>
            </w:tcBorders>
          </w:tcPr>
          <w:p w:rsidR="00DC044F" w:rsidRDefault="00DC044F">
            <w:pPr>
              <w:pStyle w:val="ConsPlusNormal"/>
              <w:jc w:val="both"/>
            </w:pPr>
            <w:r>
              <w:t xml:space="preserve">(п. 4.2.1 в ред. </w:t>
            </w:r>
            <w:hyperlink r:id="rId34"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r w:rsidR="00DC044F">
        <w:tblPrEx>
          <w:tblBorders>
            <w:insideH w:val="nil"/>
          </w:tblBorders>
        </w:tblPrEx>
        <w:tc>
          <w:tcPr>
            <w:tcW w:w="907" w:type="dxa"/>
            <w:tcBorders>
              <w:bottom w:val="nil"/>
            </w:tcBorders>
            <w:vAlign w:val="center"/>
          </w:tcPr>
          <w:p w:rsidR="00DC044F" w:rsidRDefault="00DC044F">
            <w:pPr>
              <w:pStyle w:val="ConsPlusNormal"/>
              <w:jc w:val="center"/>
            </w:pPr>
            <w:r>
              <w:t>4.2.2</w:t>
            </w:r>
          </w:p>
        </w:tc>
        <w:tc>
          <w:tcPr>
            <w:tcW w:w="4706" w:type="dxa"/>
            <w:tcBorders>
              <w:bottom w:val="nil"/>
            </w:tcBorders>
            <w:vAlign w:val="center"/>
          </w:tcPr>
          <w:p w:rsidR="00DC044F" w:rsidRDefault="00DC044F">
            <w:pPr>
              <w:pStyle w:val="ConsPlusNormal"/>
            </w:pPr>
            <w:r>
              <w:t xml:space="preserve">транспортировка воды </w:t>
            </w:r>
            <w:hyperlink w:anchor="P1413" w:history="1">
              <w:r>
                <w:rPr>
                  <w:color w:val="0000FF"/>
                </w:rPr>
                <w:t>&lt;3&gt;</w:t>
              </w:r>
            </w:hyperlink>
          </w:p>
        </w:tc>
        <w:tc>
          <w:tcPr>
            <w:tcW w:w="851" w:type="dxa"/>
            <w:tcBorders>
              <w:bottom w:val="nil"/>
            </w:tcBorders>
            <w:vAlign w:val="center"/>
          </w:tcPr>
          <w:p w:rsidR="00DC044F" w:rsidRDefault="00DC044F">
            <w:pPr>
              <w:pStyle w:val="ConsPlusNormal"/>
              <w:jc w:val="center"/>
            </w:pPr>
            <w:r>
              <w:t>4,74</w:t>
            </w:r>
          </w:p>
        </w:tc>
        <w:tc>
          <w:tcPr>
            <w:tcW w:w="850" w:type="dxa"/>
            <w:tcBorders>
              <w:bottom w:val="nil"/>
            </w:tcBorders>
            <w:vAlign w:val="center"/>
          </w:tcPr>
          <w:p w:rsidR="00DC044F" w:rsidRDefault="00DC044F">
            <w:pPr>
              <w:pStyle w:val="ConsPlusNormal"/>
              <w:jc w:val="center"/>
            </w:pPr>
            <w:r>
              <w:t>-</w:t>
            </w:r>
          </w:p>
        </w:tc>
        <w:tc>
          <w:tcPr>
            <w:tcW w:w="851" w:type="dxa"/>
            <w:tcBorders>
              <w:bottom w:val="nil"/>
            </w:tcBorders>
            <w:vAlign w:val="center"/>
          </w:tcPr>
          <w:p w:rsidR="00DC044F" w:rsidRDefault="00DC044F">
            <w:pPr>
              <w:pStyle w:val="ConsPlusNormal"/>
              <w:jc w:val="center"/>
            </w:pPr>
            <w:r>
              <w:t>4,87</w:t>
            </w:r>
          </w:p>
        </w:tc>
        <w:tc>
          <w:tcPr>
            <w:tcW w:w="1020" w:type="dxa"/>
            <w:tcBorders>
              <w:bottom w:val="nil"/>
            </w:tcBorders>
            <w:vAlign w:val="center"/>
          </w:tcPr>
          <w:p w:rsidR="00DC044F" w:rsidRDefault="00DC044F">
            <w:pPr>
              <w:pStyle w:val="ConsPlusNormal"/>
              <w:jc w:val="center"/>
            </w:pPr>
            <w:r>
              <w:t>-</w:t>
            </w:r>
          </w:p>
        </w:tc>
        <w:tc>
          <w:tcPr>
            <w:tcW w:w="851" w:type="dxa"/>
            <w:tcBorders>
              <w:bottom w:val="nil"/>
            </w:tcBorders>
            <w:vAlign w:val="center"/>
          </w:tcPr>
          <w:p w:rsidR="00DC044F" w:rsidRDefault="00DC044F">
            <w:pPr>
              <w:pStyle w:val="ConsPlusNormal"/>
              <w:jc w:val="center"/>
            </w:pPr>
            <w:r>
              <w:t>4,87</w:t>
            </w:r>
          </w:p>
        </w:tc>
        <w:tc>
          <w:tcPr>
            <w:tcW w:w="964" w:type="dxa"/>
            <w:tcBorders>
              <w:bottom w:val="nil"/>
            </w:tcBorders>
            <w:vAlign w:val="center"/>
          </w:tcPr>
          <w:p w:rsidR="00DC044F" w:rsidRDefault="00DC044F">
            <w:pPr>
              <w:pStyle w:val="ConsPlusNormal"/>
              <w:jc w:val="center"/>
            </w:pPr>
            <w:r>
              <w:t>-</w:t>
            </w:r>
          </w:p>
        </w:tc>
        <w:tc>
          <w:tcPr>
            <w:tcW w:w="851" w:type="dxa"/>
            <w:tcBorders>
              <w:bottom w:val="nil"/>
            </w:tcBorders>
            <w:vAlign w:val="center"/>
          </w:tcPr>
          <w:p w:rsidR="00DC044F" w:rsidRDefault="00DC044F">
            <w:pPr>
              <w:pStyle w:val="ConsPlusNormal"/>
              <w:jc w:val="center"/>
            </w:pPr>
            <w:r>
              <w:t>5,07</w:t>
            </w:r>
          </w:p>
        </w:tc>
        <w:tc>
          <w:tcPr>
            <w:tcW w:w="964" w:type="dxa"/>
            <w:tcBorders>
              <w:bottom w:val="nil"/>
            </w:tcBorders>
            <w:vAlign w:val="center"/>
          </w:tcPr>
          <w:p w:rsidR="00DC044F" w:rsidRDefault="00DC044F">
            <w:pPr>
              <w:pStyle w:val="ConsPlusNormal"/>
              <w:jc w:val="center"/>
            </w:pPr>
            <w:r>
              <w:t>-</w:t>
            </w:r>
          </w:p>
        </w:tc>
        <w:tc>
          <w:tcPr>
            <w:tcW w:w="851" w:type="dxa"/>
            <w:tcBorders>
              <w:bottom w:val="nil"/>
            </w:tcBorders>
            <w:vAlign w:val="center"/>
          </w:tcPr>
          <w:p w:rsidR="00DC044F" w:rsidRDefault="00DC044F">
            <w:pPr>
              <w:pStyle w:val="ConsPlusNormal"/>
              <w:jc w:val="center"/>
            </w:pPr>
            <w:r>
              <w:t>5,07</w:t>
            </w:r>
          </w:p>
        </w:tc>
        <w:tc>
          <w:tcPr>
            <w:tcW w:w="1020" w:type="dxa"/>
            <w:tcBorders>
              <w:bottom w:val="nil"/>
            </w:tcBorders>
            <w:vAlign w:val="center"/>
          </w:tcPr>
          <w:p w:rsidR="00DC044F" w:rsidRDefault="00DC044F">
            <w:pPr>
              <w:pStyle w:val="ConsPlusNormal"/>
              <w:jc w:val="center"/>
            </w:pPr>
            <w:r>
              <w:t>-</w:t>
            </w:r>
          </w:p>
        </w:tc>
        <w:tc>
          <w:tcPr>
            <w:tcW w:w="964" w:type="dxa"/>
            <w:tcBorders>
              <w:bottom w:val="nil"/>
            </w:tcBorders>
            <w:vAlign w:val="center"/>
          </w:tcPr>
          <w:p w:rsidR="00DC044F" w:rsidRDefault="00DC044F">
            <w:pPr>
              <w:pStyle w:val="ConsPlusNormal"/>
              <w:jc w:val="center"/>
            </w:pPr>
            <w:r>
              <w:t>5,33</w:t>
            </w:r>
          </w:p>
        </w:tc>
        <w:tc>
          <w:tcPr>
            <w:tcW w:w="964" w:type="dxa"/>
            <w:tcBorders>
              <w:bottom w:val="nil"/>
            </w:tcBorders>
            <w:vAlign w:val="center"/>
          </w:tcPr>
          <w:p w:rsidR="00DC044F" w:rsidRDefault="00DC044F">
            <w:pPr>
              <w:pStyle w:val="ConsPlusNormal"/>
              <w:jc w:val="center"/>
            </w:pPr>
            <w:r>
              <w:t>-</w:t>
            </w:r>
          </w:p>
        </w:tc>
      </w:tr>
      <w:tr w:rsidR="00DC044F">
        <w:tblPrEx>
          <w:tblBorders>
            <w:insideH w:val="nil"/>
          </w:tblBorders>
        </w:tblPrEx>
        <w:tc>
          <w:tcPr>
            <w:tcW w:w="16614" w:type="dxa"/>
            <w:gridSpan w:val="14"/>
            <w:tcBorders>
              <w:top w:val="nil"/>
            </w:tcBorders>
          </w:tcPr>
          <w:p w:rsidR="00DC044F" w:rsidRDefault="00DC044F">
            <w:pPr>
              <w:pStyle w:val="ConsPlusNormal"/>
              <w:jc w:val="both"/>
            </w:pPr>
            <w:r>
              <w:t xml:space="preserve">(п. 4.2.2 в ред. </w:t>
            </w:r>
            <w:hyperlink r:id="rId35"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r w:rsidR="00DC044F">
        <w:tc>
          <w:tcPr>
            <w:tcW w:w="907" w:type="dxa"/>
            <w:vAlign w:val="center"/>
          </w:tcPr>
          <w:p w:rsidR="00DC044F" w:rsidRDefault="00DC044F">
            <w:pPr>
              <w:pStyle w:val="ConsPlusNormal"/>
              <w:jc w:val="center"/>
            </w:pPr>
            <w:r>
              <w:t>5</w:t>
            </w:r>
          </w:p>
        </w:tc>
        <w:tc>
          <w:tcPr>
            <w:tcW w:w="4706" w:type="dxa"/>
            <w:vAlign w:val="center"/>
          </w:tcPr>
          <w:p w:rsidR="00DC044F" w:rsidRDefault="00DC044F">
            <w:pPr>
              <w:pStyle w:val="ConsPlusNormal"/>
            </w:pPr>
            <w:r>
              <w:t xml:space="preserve">Лянторское городское муниципальное </w:t>
            </w:r>
            <w:r>
              <w:lastRenderedPageBreak/>
              <w:t>унитарное предприятие "Управление тепловодоснабжения и водоотведения" на территории муниципального образования городское поселение Лянтор Сургутского района</w:t>
            </w:r>
          </w:p>
        </w:tc>
        <w:tc>
          <w:tcPr>
            <w:tcW w:w="851" w:type="dxa"/>
            <w:vAlign w:val="center"/>
          </w:tcPr>
          <w:p w:rsidR="00DC044F" w:rsidRDefault="00DC044F">
            <w:pPr>
              <w:pStyle w:val="ConsPlusNormal"/>
            </w:pPr>
          </w:p>
        </w:tc>
        <w:tc>
          <w:tcPr>
            <w:tcW w:w="850"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r>
      <w:tr w:rsidR="00DC044F">
        <w:tblPrEx>
          <w:tblBorders>
            <w:insideH w:val="nil"/>
          </w:tblBorders>
        </w:tblPrEx>
        <w:tc>
          <w:tcPr>
            <w:tcW w:w="907" w:type="dxa"/>
            <w:tcBorders>
              <w:bottom w:val="nil"/>
            </w:tcBorders>
            <w:vAlign w:val="center"/>
          </w:tcPr>
          <w:p w:rsidR="00DC044F" w:rsidRDefault="00DC044F">
            <w:pPr>
              <w:pStyle w:val="ConsPlusNormal"/>
              <w:jc w:val="center"/>
            </w:pPr>
            <w:r>
              <w:lastRenderedPageBreak/>
              <w:t>5.1</w:t>
            </w:r>
          </w:p>
        </w:tc>
        <w:tc>
          <w:tcPr>
            <w:tcW w:w="4706" w:type="dxa"/>
            <w:tcBorders>
              <w:bottom w:val="nil"/>
            </w:tcBorders>
            <w:vAlign w:val="center"/>
          </w:tcPr>
          <w:p w:rsidR="00DC044F" w:rsidRDefault="00DC044F">
            <w:pPr>
              <w:pStyle w:val="ConsPlusNormal"/>
            </w:pPr>
            <w:r>
              <w:t xml:space="preserve">питьевая вода </w:t>
            </w:r>
            <w:hyperlink w:anchor="P1411" w:history="1">
              <w:r>
                <w:rPr>
                  <w:color w:val="0000FF"/>
                </w:rPr>
                <w:t>&lt;1&gt;</w:t>
              </w:r>
            </w:hyperlink>
          </w:p>
        </w:tc>
        <w:tc>
          <w:tcPr>
            <w:tcW w:w="851" w:type="dxa"/>
            <w:tcBorders>
              <w:bottom w:val="nil"/>
            </w:tcBorders>
            <w:vAlign w:val="center"/>
          </w:tcPr>
          <w:p w:rsidR="00DC044F" w:rsidRDefault="00DC044F">
            <w:pPr>
              <w:pStyle w:val="ConsPlusNormal"/>
              <w:jc w:val="center"/>
            </w:pPr>
            <w:r>
              <w:t>34,94</w:t>
            </w:r>
          </w:p>
        </w:tc>
        <w:tc>
          <w:tcPr>
            <w:tcW w:w="850" w:type="dxa"/>
            <w:tcBorders>
              <w:bottom w:val="nil"/>
            </w:tcBorders>
            <w:vAlign w:val="center"/>
          </w:tcPr>
          <w:p w:rsidR="00DC044F" w:rsidRDefault="00DC044F">
            <w:pPr>
              <w:pStyle w:val="ConsPlusNormal"/>
              <w:jc w:val="center"/>
            </w:pPr>
            <w:r>
              <w:t>41,23</w:t>
            </w:r>
          </w:p>
        </w:tc>
        <w:tc>
          <w:tcPr>
            <w:tcW w:w="851" w:type="dxa"/>
            <w:tcBorders>
              <w:bottom w:val="nil"/>
            </w:tcBorders>
            <w:vAlign w:val="center"/>
          </w:tcPr>
          <w:p w:rsidR="00DC044F" w:rsidRDefault="00DC044F">
            <w:pPr>
              <w:pStyle w:val="ConsPlusNormal"/>
              <w:jc w:val="center"/>
            </w:pPr>
            <w:r>
              <w:t>38,96</w:t>
            </w:r>
          </w:p>
        </w:tc>
        <w:tc>
          <w:tcPr>
            <w:tcW w:w="1020" w:type="dxa"/>
            <w:tcBorders>
              <w:bottom w:val="nil"/>
            </w:tcBorders>
            <w:vAlign w:val="center"/>
          </w:tcPr>
          <w:p w:rsidR="00DC044F" w:rsidRDefault="00DC044F">
            <w:pPr>
              <w:pStyle w:val="ConsPlusNormal"/>
              <w:jc w:val="center"/>
            </w:pPr>
            <w:r>
              <w:t>45,97</w:t>
            </w:r>
          </w:p>
        </w:tc>
        <w:tc>
          <w:tcPr>
            <w:tcW w:w="851" w:type="dxa"/>
            <w:tcBorders>
              <w:bottom w:val="nil"/>
            </w:tcBorders>
            <w:vAlign w:val="center"/>
          </w:tcPr>
          <w:p w:rsidR="00DC044F" w:rsidRDefault="00DC044F">
            <w:pPr>
              <w:pStyle w:val="ConsPlusNormal"/>
              <w:jc w:val="center"/>
            </w:pPr>
            <w:r>
              <w:t>38,96</w:t>
            </w:r>
          </w:p>
        </w:tc>
        <w:tc>
          <w:tcPr>
            <w:tcW w:w="964" w:type="dxa"/>
            <w:tcBorders>
              <w:bottom w:val="nil"/>
            </w:tcBorders>
            <w:vAlign w:val="center"/>
          </w:tcPr>
          <w:p w:rsidR="00DC044F" w:rsidRDefault="00DC044F">
            <w:pPr>
              <w:pStyle w:val="ConsPlusNormal"/>
              <w:jc w:val="center"/>
            </w:pPr>
            <w:r>
              <w:t>45,97</w:t>
            </w:r>
          </w:p>
        </w:tc>
        <w:tc>
          <w:tcPr>
            <w:tcW w:w="851" w:type="dxa"/>
            <w:tcBorders>
              <w:bottom w:val="nil"/>
            </w:tcBorders>
            <w:vAlign w:val="center"/>
          </w:tcPr>
          <w:p w:rsidR="00DC044F" w:rsidRDefault="00DC044F">
            <w:pPr>
              <w:pStyle w:val="ConsPlusNormal"/>
              <w:jc w:val="center"/>
            </w:pPr>
            <w:r>
              <w:t>40,59</w:t>
            </w:r>
          </w:p>
        </w:tc>
        <w:tc>
          <w:tcPr>
            <w:tcW w:w="964" w:type="dxa"/>
            <w:tcBorders>
              <w:bottom w:val="nil"/>
            </w:tcBorders>
            <w:vAlign w:val="center"/>
          </w:tcPr>
          <w:p w:rsidR="00DC044F" w:rsidRDefault="00DC044F">
            <w:pPr>
              <w:pStyle w:val="ConsPlusNormal"/>
              <w:jc w:val="center"/>
            </w:pPr>
            <w:r>
              <w:t>47,90</w:t>
            </w:r>
          </w:p>
        </w:tc>
        <w:tc>
          <w:tcPr>
            <w:tcW w:w="851" w:type="dxa"/>
            <w:tcBorders>
              <w:bottom w:val="nil"/>
            </w:tcBorders>
            <w:vAlign w:val="center"/>
          </w:tcPr>
          <w:p w:rsidR="00DC044F" w:rsidRDefault="00DC044F">
            <w:pPr>
              <w:pStyle w:val="ConsPlusNormal"/>
              <w:jc w:val="center"/>
            </w:pPr>
            <w:r>
              <w:t>40,59</w:t>
            </w:r>
          </w:p>
        </w:tc>
        <w:tc>
          <w:tcPr>
            <w:tcW w:w="1020" w:type="dxa"/>
            <w:tcBorders>
              <w:bottom w:val="nil"/>
            </w:tcBorders>
            <w:vAlign w:val="center"/>
          </w:tcPr>
          <w:p w:rsidR="00DC044F" w:rsidRDefault="00DC044F">
            <w:pPr>
              <w:pStyle w:val="ConsPlusNormal"/>
              <w:jc w:val="center"/>
            </w:pPr>
            <w:r>
              <w:t>47,90</w:t>
            </w:r>
          </w:p>
        </w:tc>
        <w:tc>
          <w:tcPr>
            <w:tcW w:w="964" w:type="dxa"/>
            <w:tcBorders>
              <w:bottom w:val="nil"/>
            </w:tcBorders>
            <w:vAlign w:val="center"/>
          </w:tcPr>
          <w:p w:rsidR="00DC044F" w:rsidRDefault="00DC044F">
            <w:pPr>
              <w:pStyle w:val="ConsPlusNormal"/>
              <w:jc w:val="center"/>
            </w:pPr>
            <w:r>
              <w:t>42,78</w:t>
            </w:r>
          </w:p>
        </w:tc>
        <w:tc>
          <w:tcPr>
            <w:tcW w:w="964" w:type="dxa"/>
            <w:tcBorders>
              <w:bottom w:val="nil"/>
            </w:tcBorders>
            <w:vAlign w:val="center"/>
          </w:tcPr>
          <w:p w:rsidR="00DC044F" w:rsidRDefault="00DC044F">
            <w:pPr>
              <w:pStyle w:val="ConsPlusNormal"/>
              <w:jc w:val="center"/>
            </w:pPr>
            <w:r>
              <w:t>50,48</w:t>
            </w:r>
          </w:p>
        </w:tc>
      </w:tr>
      <w:tr w:rsidR="00DC044F">
        <w:tblPrEx>
          <w:tblBorders>
            <w:insideH w:val="nil"/>
          </w:tblBorders>
        </w:tblPrEx>
        <w:tc>
          <w:tcPr>
            <w:tcW w:w="16614" w:type="dxa"/>
            <w:gridSpan w:val="14"/>
            <w:tcBorders>
              <w:top w:val="nil"/>
            </w:tcBorders>
          </w:tcPr>
          <w:p w:rsidR="00DC044F" w:rsidRDefault="00DC044F">
            <w:pPr>
              <w:pStyle w:val="ConsPlusNormal"/>
              <w:jc w:val="both"/>
            </w:pPr>
            <w:r>
              <w:t xml:space="preserve">(п. 5.1 в ред. </w:t>
            </w:r>
            <w:hyperlink r:id="rId36"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r w:rsidR="00DC044F">
        <w:tblPrEx>
          <w:tblBorders>
            <w:insideH w:val="nil"/>
          </w:tblBorders>
        </w:tblPrEx>
        <w:tc>
          <w:tcPr>
            <w:tcW w:w="907" w:type="dxa"/>
            <w:tcBorders>
              <w:bottom w:val="nil"/>
            </w:tcBorders>
            <w:vAlign w:val="center"/>
          </w:tcPr>
          <w:p w:rsidR="00DC044F" w:rsidRDefault="00DC044F">
            <w:pPr>
              <w:pStyle w:val="ConsPlusNormal"/>
              <w:jc w:val="center"/>
            </w:pPr>
            <w:r>
              <w:t>5.2</w:t>
            </w:r>
          </w:p>
        </w:tc>
        <w:tc>
          <w:tcPr>
            <w:tcW w:w="4706" w:type="dxa"/>
            <w:tcBorders>
              <w:bottom w:val="nil"/>
            </w:tcBorders>
            <w:vAlign w:val="center"/>
          </w:tcPr>
          <w:p w:rsidR="00DC044F" w:rsidRDefault="00DC044F">
            <w:pPr>
              <w:pStyle w:val="ConsPlusNormal"/>
            </w:pPr>
            <w:r>
              <w:t xml:space="preserve">питьевая вода </w:t>
            </w:r>
            <w:hyperlink w:anchor="P1414" w:history="1">
              <w:r>
                <w:rPr>
                  <w:color w:val="0000FF"/>
                </w:rPr>
                <w:t>&lt;4&gt;</w:t>
              </w:r>
            </w:hyperlink>
          </w:p>
        </w:tc>
        <w:tc>
          <w:tcPr>
            <w:tcW w:w="851" w:type="dxa"/>
            <w:tcBorders>
              <w:bottom w:val="nil"/>
            </w:tcBorders>
            <w:vAlign w:val="center"/>
          </w:tcPr>
          <w:p w:rsidR="00DC044F" w:rsidRDefault="00DC044F">
            <w:pPr>
              <w:pStyle w:val="ConsPlusNormal"/>
              <w:jc w:val="center"/>
            </w:pPr>
            <w:r>
              <w:t>39,68</w:t>
            </w:r>
          </w:p>
        </w:tc>
        <w:tc>
          <w:tcPr>
            <w:tcW w:w="850" w:type="dxa"/>
            <w:tcBorders>
              <w:bottom w:val="nil"/>
            </w:tcBorders>
            <w:vAlign w:val="center"/>
          </w:tcPr>
          <w:p w:rsidR="00DC044F" w:rsidRDefault="00DC044F">
            <w:pPr>
              <w:pStyle w:val="ConsPlusNormal"/>
              <w:jc w:val="center"/>
            </w:pPr>
            <w:r>
              <w:t>-</w:t>
            </w:r>
          </w:p>
        </w:tc>
        <w:tc>
          <w:tcPr>
            <w:tcW w:w="851" w:type="dxa"/>
            <w:tcBorders>
              <w:bottom w:val="nil"/>
            </w:tcBorders>
            <w:vAlign w:val="center"/>
          </w:tcPr>
          <w:p w:rsidR="00DC044F" w:rsidRDefault="00DC044F">
            <w:pPr>
              <w:pStyle w:val="ConsPlusNormal"/>
              <w:jc w:val="center"/>
            </w:pPr>
            <w:r>
              <w:t>43,83</w:t>
            </w:r>
          </w:p>
        </w:tc>
        <w:tc>
          <w:tcPr>
            <w:tcW w:w="1020" w:type="dxa"/>
            <w:tcBorders>
              <w:bottom w:val="nil"/>
            </w:tcBorders>
            <w:vAlign w:val="center"/>
          </w:tcPr>
          <w:p w:rsidR="00DC044F" w:rsidRDefault="00DC044F">
            <w:pPr>
              <w:pStyle w:val="ConsPlusNormal"/>
              <w:jc w:val="center"/>
            </w:pPr>
            <w:r>
              <w:t>-</w:t>
            </w:r>
          </w:p>
        </w:tc>
        <w:tc>
          <w:tcPr>
            <w:tcW w:w="851" w:type="dxa"/>
            <w:tcBorders>
              <w:bottom w:val="nil"/>
            </w:tcBorders>
            <w:vAlign w:val="center"/>
          </w:tcPr>
          <w:p w:rsidR="00DC044F" w:rsidRDefault="00DC044F">
            <w:pPr>
              <w:pStyle w:val="ConsPlusNormal"/>
              <w:jc w:val="center"/>
            </w:pPr>
            <w:r>
              <w:t>43,83</w:t>
            </w:r>
          </w:p>
        </w:tc>
        <w:tc>
          <w:tcPr>
            <w:tcW w:w="964" w:type="dxa"/>
            <w:tcBorders>
              <w:bottom w:val="nil"/>
            </w:tcBorders>
            <w:vAlign w:val="center"/>
          </w:tcPr>
          <w:p w:rsidR="00DC044F" w:rsidRDefault="00DC044F">
            <w:pPr>
              <w:pStyle w:val="ConsPlusNormal"/>
              <w:jc w:val="center"/>
            </w:pPr>
            <w:r>
              <w:t>-</w:t>
            </w:r>
          </w:p>
        </w:tc>
        <w:tc>
          <w:tcPr>
            <w:tcW w:w="851" w:type="dxa"/>
            <w:tcBorders>
              <w:bottom w:val="nil"/>
            </w:tcBorders>
            <w:vAlign w:val="center"/>
          </w:tcPr>
          <w:p w:rsidR="00DC044F" w:rsidRDefault="00DC044F">
            <w:pPr>
              <w:pStyle w:val="ConsPlusNormal"/>
              <w:jc w:val="center"/>
            </w:pPr>
            <w:r>
              <w:t>45,66</w:t>
            </w:r>
          </w:p>
        </w:tc>
        <w:tc>
          <w:tcPr>
            <w:tcW w:w="964" w:type="dxa"/>
            <w:tcBorders>
              <w:bottom w:val="nil"/>
            </w:tcBorders>
            <w:vAlign w:val="center"/>
          </w:tcPr>
          <w:p w:rsidR="00DC044F" w:rsidRDefault="00DC044F">
            <w:pPr>
              <w:pStyle w:val="ConsPlusNormal"/>
              <w:jc w:val="center"/>
            </w:pPr>
            <w:r>
              <w:t>-</w:t>
            </w:r>
          </w:p>
        </w:tc>
        <w:tc>
          <w:tcPr>
            <w:tcW w:w="851" w:type="dxa"/>
            <w:tcBorders>
              <w:bottom w:val="nil"/>
            </w:tcBorders>
            <w:vAlign w:val="center"/>
          </w:tcPr>
          <w:p w:rsidR="00DC044F" w:rsidRDefault="00DC044F">
            <w:pPr>
              <w:pStyle w:val="ConsPlusNormal"/>
              <w:jc w:val="center"/>
            </w:pPr>
            <w:r>
              <w:t>45,66</w:t>
            </w:r>
          </w:p>
        </w:tc>
        <w:tc>
          <w:tcPr>
            <w:tcW w:w="1020" w:type="dxa"/>
            <w:tcBorders>
              <w:bottom w:val="nil"/>
            </w:tcBorders>
            <w:vAlign w:val="center"/>
          </w:tcPr>
          <w:p w:rsidR="00DC044F" w:rsidRDefault="00DC044F">
            <w:pPr>
              <w:pStyle w:val="ConsPlusNormal"/>
              <w:jc w:val="center"/>
            </w:pPr>
            <w:r>
              <w:t>-</w:t>
            </w:r>
          </w:p>
        </w:tc>
        <w:tc>
          <w:tcPr>
            <w:tcW w:w="964" w:type="dxa"/>
            <w:tcBorders>
              <w:bottom w:val="nil"/>
            </w:tcBorders>
            <w:vAlign w:val="center"/>
          </w:tcPr>
          <w:p w:rsidR="00DC044F" w:rsidRDefault="00DC044F">
            <w:pPr>
              <w:pStyle w:val="ConsPlusNormal"/>
              <w:jc w:val="center"/>
            </w:pPr>
            <w:r>
              <w:t>48,11</w:t>
            </w:r>
          </w:p>
        </w:tc>
        <w:tc>
          <w:tcPr>
            <w:tcW w:w="964" w:type="dxa"/>
            <w:tcBorders>
              <w:bottom w:val="nil"/>
            </w:tcBorders>
            <w:vAlign w:val="center"/>
          </w:tcPr>
          <w:p w:rsidR="00DC044F" w:rsidRDefault="00DC044F">
            <w:pPr>
              <w:pStyle w:val="ConsPlusNormal"/>
              <w:jc w:val="center"/>
            </w:pPr>
            <w:r>
              <w:t>-</w:t>
            </w:r>
          </w:p>
        </w:tc>
      </w:tr>
      <w:tr w:rsidR="00DC044F">
        <w:tblPrEx>
          <w:tblBorders>
            <w:insideH w:val="nil"/>
          </w:tblBorders>
        </w:tblPrEx>
        <w:tc>
          <w:tcPr>
            <w:tcW w:w="16614" w:type="dxa"/>
            <w:gridSpan w:val="14"/>
            <w:tcBorders>
              <w:top w:val="nil"/>
            </w:tcBorders>
          </w:tcPr>
          <w:p w:rsidR="00DC044F" w:rsidRDefault="00DC044F">
            <w:pPr>
              <w:pStyle w:val="ConsPlusNormal"/>
              <w:jc w:val="both"/>
            </w:pPr>
            <w:r>
              <w:t xml:space="preserve">(п. 5.2 в ред. </w:t>
            </w:r>
            <w:hyperlink r:id="rId37"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r w:rsidR="00DC044F">
        <w:tc>
          <w:tcPr>
            <w:tcW w:w="907" w:type="dxa"/>
            <w:vAlign w:val="center"/>
          </w:tcPr>
          <w:p w:rsidR="00DC044F" w:rsidRDefault="00DC044F">
            <w:pPr>
              <w:pStyle w:val="ConsPlusNormal"/>
              <w:jc w:val="center"/>
            </w:pPr>
            <w:r>
              <w:t>6</w:t>
            </w:r>
          </w:p>
        </w:tc>
        <w:tc>
          <w:tcPr>
            <w:tcW w:w="4706" w:type="dxa"/>
            <w:vAlign w:val="center"/>
          </w:tcPr>
          <w:p w:rsidR="00DC044F" w:rsidRDefault="00DC044F">
            <w:pPr>
              <w:pStyle w:val="ConsPlusNormal"/>
            </w:pPr>
            <w:r>
              <w:t>Муниципальное предприятие "Комплекс-Плюс" сельского поселения Горноправдинск на территории муниципального образования сельское поселение Горноправдинск Ханты-Мансийского района</w:t>
            </w:r>
          </w:p>
        </w:tc>
        <w:tc>
          <w:tcPr>
            <w:tcW w:w="851" w:type="dxa"/>
            <w:vAlign w:val="center"/>
          </w:tcPr>
          <w:p w:rsidR="00DC044F" w:rsidRDefault="00DC044F">
            <w:pPr>
              <w:pStyle w:val="ConsPlusNormal"/>
            </w:pPr>
          </w:p>
        </w:tc>
        <w:tc>
          <w:tcPr>
            <w:tcW w:w="850"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r>
      <w:tr w:rsidR="00DC044F">
        <w:tblPrEx>
          <w:tblBorders>
            <w:insideH w:val="nil"/>
          </w:tblBorders>
        </w:tblPrEx>
        <w:tc>
          <w:tcPr>
            <w:tcW w:w="907" w:type="dxa"/>
            <w:tcBorders>
              <w:bottom w:val="nil"/>
            </w:tcBorders>
            <w:vAlign w:val="center"/>
          </w:tcPr>
          <w:p w:rsidR="00DC044F" w:rsidRDefault="00DC044F">
            <w:pPr>
              <w:pStyle w:val="ConsPlusNormal"/>
              <w:jc w:val="center"/>
            </w:pPr>
            <w:r>
              <w:t>6.1</w:t>
            </w:r>
          </w:p>
        </w:tc>
        <w:tc>
          <w:tcPr>
            <w:tcW w:w="4706" w:type="dxa"/>
            <w:tcBorders>
              <w:bottom w:val="nil"/>
            </w:tcBorders>
            <w:vAlign w:val="center"/>
          </w:tcPr>
          <w:p w:rsidR="00DC044F" w:rsidRDefault="00DC044F">
            <w:pPr>
              <w:pStyle w:val="ConsPlusNormal"/>
            </w:pPr>
            <w:r>
              <w:t xml:space="preserve">питьевая вода </w:t>
            </w:r>
            <w:hyperlink w:anchor="P1415" w:history="1">
              <w:r>
                <w:rPr>
                  <w:color w:val="0000FF"/>
                </w:rPr>
                <w:t>&lt;5&gt;</w:t>
              </w:r>
            </w:hyperlink>
          </w:p>
        </w:tc>
        <w:tc>
          <w:tcPr>
            <w:tcW w:w="851" w:type="dxa"/>
            <w:tcBorders>
              <w:bottom w:val="nil"/>
            </w:tcBorders>
            <w:vAlign w:val="center"/>
          </w:tcPr>
          <w:p w:rsidR="00DC044F" w:rsidRDefault="00DC044F">
            <w:pPr>
              <w:pStyle w:val="ConsPlusNormal"/>
              <w:jc w:val="center"/>
            </w:pPr>
            <w:r>
              <w:t>15,02</w:t>
            </w:r>
          </w:p>
        </w:tc>
        <w:tc>
          <w:tcPr>
            <w:tcW w:w="850" w:type="dxa"/>
            <w:tcBorders>
              <w:bottom w:val="nil"/>
            </w:tcBorders>
            <w:vAlign w:val="center"/>
          </w:tcPr>
          <w:p w:rsidR="00DC044F" w:rsidRDefault="00DC044F">
            <w:pPr>
              <w:pStyle w:val="ConsPlusNormal"/>
              <w:jc w:val="center"/>
            </w:pPr>
            <w:r>
              <w:t>17,72</w:t>
            </w:r>
          </w:p>
        </w:tc>
        <w:tc>
          <w:tcPr>
            <w:tcW w:w="851" w:type="dxa"/>
            <w:tcBorders>
              <w:bottom w:val="nil"/>
            </w:tcBorders>
            <w:vAlign w:val="center"/>
          </w:tcPr>
          <w:p w:rsidR="00DC044F" w:rsidRDefault="00DC044F">
            <w:pPr>
              <w:pStyle w:val="ConsPlusNormal"/>
              <w:jc w:val="center"/>
            </w:pPr>
            <w:r>
              <w:t>16,71</w:t>
            </w:r>
          </w:p>
        </w:tc>
        <w:tc>
          <w:tcPr>
            <w:tcW w:w="1020" w:type="dxa"/>
            <w:tcBorders>
              <w:bottom w:val="nil"/>
            </w:tcBorders>
            <w:vAlign w:val="center"/>
          </w:tcPr>
          <w:p w:rsidR="00DC044F" w:rsidRDefault="00DC044F">
            <w:pPr>
              <w:pStyle w:val="ConsPlusNormal"/>
              <w:jc w:val="center"/>
            </w:pPr>
            <w:r>
              <w:t>19,72</w:t>
            </w:r>
          </w:p>
        </w:tc>
        <w:tc>
          <w:tcPr>
            <w:tcW w:w="851" w:type="dxa"/>
            <w:tcBorders>
              <w:bottom w:val="nil"/>
            </w:tcBorders>
            <w:vAlign w:val="center"/>
          </w:tcPr>
          <w:p w:rsidR="00DC044F" w:rsidRDefault="00DC044F">
            <w:pPr>
              <w:pStyle w:val="ConsPlusNormal"/>
              <w:jc w:val="center"/>
            </w:pPr>
            <w:r>
              <w:t>16,71</w:t>
            </w:r>
          </w:p>
        </w:tc>
        <w:tc>
          <w:tcPr>
            <w:tcW w:w="964" w:type="dxa"/>
            <w:tcBorders>
              <w:bottom w:val="nil"/>
            </w:tcBorders>
            <w:vAlign w:val="center"/>
          </w:tcPr>
          <w:p w:rsidR="00DC044F" w:rsidRDefault="00DC044F">
            <w:pPr>
              <w:pStyle w:val="ConsPlusNormal"/>
              <w:jc w:val="center"/>
            </w:pPr>
            <w:r>
              <w:t>19,72</w:t>
            </w:r>
          </w:p>
        </w:tc>
        <w:tc>
          <w:tcPr>
            <w:tcW w:w="851" w:type="dxa"/>
            <w:tcBorders>
              <w:bottom w:val="nil"/>
            </w:tcBorders>
            <w:vAlign w:val="center"/>
          </w:tcPr>
          <w:p w:rsidR="00DC044F" w:rsidRDefault="00DC044F">
            <w:pPr>
              <w:pStyle w:val="ConsPlusNormal"/>
              <w:jc w:val="center"/>
            </w:pPr>
            <w:r>
              <w:t>17,41</w:t>
            </w:r>
          </w:p>
        </w:tc>
        <w:tc>
          <w:tcPr>
            <w:tcW w:w="964" w:type="dxa"/>
            <w:tcBorders>
              <w:bottom w:val="nil"/>
            </w:tcBorders>
            <w:vAlign w:val="center"/>
          </w:tcPr>
          <w:p w:rsidR="00DC044F" w:rsidRDefault="00DC044F">
            <w:pPr>
              <w:pStyle w:val="ConsPlusNormal"/>
              <w:jc w:val="center"/>
            </w:pPr>
            <w:r>
              <w:t>20,54</w:t>
            </w:r>
          </w:p>
        </w:tc>
        <w:tc>
          <w:tcPr>
            <w:tcW w:w="851" w:type="dxa"/>
            <w:tcBorders>
              <w:bottom w:val="nil"/>
            </w:tcBorders>
            <w:vAlign w:val="center"/>
          </w:tcPr>
          <w:p w:rsidR="00DC044F" w:rsidRDefault="00DC044F">
            <w:pPr>
              <w:pStyle w:val="ConsPlusNormal"/>
              <w:jc w:val="center"/>
            </w:pPr>
            <w:r>
              <w:t>17,41</w:t>
            </w:r>
          </w:p>
        </w:tc>
        <w:tc>
          <w:tcPr>
            <w:tcW w:w="1020" w:type="dxa"/>
            <w:tcBorders>
              <w:bottom w:val="nil"/>
            </w:tcBorders>
            <w:vAlign w:val="center"/>
          </w:tcPr>
          <w:p w:rsidR="00DC044F" w:rsidRDefault="00DC044F">
            <w:pPr>
              <w:pStyle w:val="ConsPlusNormal"/>
              <w:jc w:val="center"/>
            </w:pPr>
            <w:r>
              <w:t>20,54</w:t>
            </w:r>
          </w:p>
        </w:tc>
        <w:tc>
          <w:tcPr>
            <w:tcW w:w="964" w:type="dxa"/>
            <w:tcBorders>
              <w:bottom w:val="nil"/>
            </w:tcBorders>
            <w:vAlign w:val="center"/>
          </w:tcPr>
          <w:p w:rsidR="00DC044F" w:rsidRDefault="00DC044F">
            <w:pPr>
              <w:pStyle w:val="ConsPlusNormal"/>
              <w:jc w:val="center"/>
            </w:pPr>
            <w:r>
              <w:t>18,35</w:t>
            </w:r>
          </w:p>
        </w:tc>
        <w:tc>
          <w:tcPr>
            <w:tcW w:w="964" w:type="dxa"/>
            <w:tcBorders>
              <w:bottom w:val="nil"/>
            </w:tcBorders>
            <w:vAlign w:val="center"/>
          </w:tcPr>
          <w:p w:rsidR="00DC044F" w:rsidRDefault="00DC044F">
            <w:pPr>
              <w:pStyle w:val="ConsPlusNormal"/>
              <w:jc w:val="center"/>
            </w:pPr>
            <w:r>
              <w:t>21,65</w:t>
            </w:r>
          </w:p>
        </w:tc>
      </w:tr>
      <w:tr w:rsidR="00DC044F">
        <w:tblPrEx>
          <w:tblBorders>
            <w:insideH w:val="nil"/>
          </w:tblBorders>
        </w:tblPrEx>
        <w:tc>
          <w:tcPr>
            <w:tcW w:w="16614" w:type="dxa"/>
            <w:gridSpan w:val="14"/>
            <w:tcBorders>
              <w:top w:val="nil"/>
            </w:tcBorders>
          </w:tcPr>
          <w:p w:rsidR="00DC044F" w:rsidRDefault="00DC044F">
            <w:pPr>
              <w:pStyle w:val="ConsPlusNormal"/>
              <w:jc w:val="both"/>
            </w:pPr>
            <w:r>
              <w:t xml:space="preserve">(п. 6.1 в ред. </w:t>
            </w:r>
            <w:hyperlink r:id="rId38" w:history="1">
              <w:r>
                <w:rPr>
                  <w:color w:val="0000FF"/>
                </w:rPr>
                <w:t>приказа</w:t>
              </w:r>
            </w:hyperlink>
            <w:r>
              <w:t xml:space="preserve"> Региональной службы по тарифам ХМАО - Югры от 07.12.2015</w:t>
            </w:r>
          </w:p>
          <w:p w:rsidR="00DC044F" w:rsidRDefault="00DC044F">
            <w:pPr>
              <w:pStyle w:val="ConsPlusNormal"/>
              <w:jc w:val="both"/>
            </w:pPr>
            <w:r>
              <w:t>N 188-нп)</w:t>
            </w:r>
          </w:p>
        </w:tc>
      </w:tr>
      <w:tr w:rsidR="00DC044F">
        <w:tblPrEx>
          <w:tblBorders>
            <w:insideH w:val="nil"/>
          </w:tblBorders>
        </w:tblPrEx>
        <w:tc>
          <w:tcPr>
            <w:tcW w:w="907" w:type="dxa"/>
            <w:tcBorders>
              <w:bottom w:val="nil"/>
            </w:tcBorders>
            <w:vAlign w:val="center"/>
          </w:tcPr>
          <w:p w:rsidR="00DC044F" w:rsidRDefault="00DC044F">
            <w:pPr>
              <w:pStyle w:val="ConsPlusNormal"/>
              <w:jc w:val="center"/>
            </w:pPr>
            <w:r>
              <w:t>6.2</w:t>
            </w:r>
          </w:p>
        </w:tc>
        <w:tc>
          <w:tcPr>
            <w:tcW w:w="4706" w:type="dxa"/>
            <w:tcBorders>
              <w:bottom w:val="nil"/>
            </w:tcBorders>
            <w:vAlign w:val="center"/>
          </w:tcPr>
          <w:p w:rsidR="00DC044F" w:rsidRDefault="00DC044F">
            <w:pPr>
              <w:pStyle w:val="ConsPlusNormal"/>
            </w:pPr>
            <w:r>
              <w:t xml:space="preserve">питьевая вода </w:t>
            </w:r>
            <w:hyperlink w:anchor="P1416" w:history="1">
              <w:r>
                <w:rPr>
                  <w:color w:val="0000FF"/>
                </w:rPr>
                <w:t>&lt;6&gt;</w:t>
              </w:r>
            </w:hyperlink>
          </w:p>
        </w:tc>
        <w:tc>
          <w:tcPr>
            <w:tcW w:w="851" w:type="dxa"/>
            <w:tcBorders>
              <w:bottom w:val="nil"/>
            </w:tcBorders>
            <w:vAlign w:val="center"/>
          </w:tcPr>
          <w:p w:rsidR="00DC044F" w:rsidRDefault="00DC044F">
            <w:pPr>
              <w:pStyle w:val="ConsPlusNormal"/>
              <w:jc w:val="center"/>
            </w:pPr>
            <w:r>
              <w:t>9,85</w:t>
            </w:r>
          </w:p>
        </w:tc>
        <w:tc>
          <w:tcPr>
            <w:tcW w:w="850" w:type="dxa"/>
            <w:tcBorders>
              <w:bottom w:val="nil"/>
            </w:tcBorders>
            <w:vAlign w:val="center"/>
          </w:tcPr>
          <w:p w:rsidR="00DC044F" w:rsidRDefault="00DC044F">
            <w:pPr>
              <w:pStyle w:val="ConsPlusNormal"/>
              <w:jc w:val="center"/>
            </w:pPr>
            <w:r>
              <w:t>11,62</w:t>
            </w:r>
          </w:p>
        </w:tc>
        <w:tc>
          <w:tcPr>
            <w:tcW w:w="851" w:type="dxa"/>
            <w:tcBorders>
              <w:bottom w:val="nil"/>
            </w:tcBorders>
            <w:vAlign w:val="center"/>
          </w:tcPr>
          <w:p w:rsidR="00DC044F" w:rsidRDefault="00DC044F">
            <w:pPr>
              <w:pStyle w:val="ConsPlusNormal"/>
              <w:jc w:val="center"/>
            </w:pPr>
            <w:r>
              <w:t>10,98</w:t>
            </w:r>
          </w:p>
        </w:tc>
        <w:tc>
          <w:tcPr>
            <w:tcW w:w="1020" w:type="dxa"/>
            <w:tcBorders>
              <w:bottom w:val="nil"/>
            </w:tcBorders>
            <w:vAlign w:val="center"/>
          </w:tcPr>
          <w:p w:rsidR="00DC044F" w:rsidRDefault="00DC044F">
            <w:pPr>
              <w:pStyle w:val="ConsPlusNormal"/>
              <w:jc w:val="center"/>
            </w:pPr>
            <w:r>
              <w:t>12,96</w:t>
            </w:r>
          </w:p>
        </w:tc>
        <w:tc>
          <w:tcPr>
            <w:tcW w:w="851" w:type="dxa"/>
            <w:tcBorders>
              <w:bottom w:val="nil"/>
            </w:tcBorders>
            <w:vAlign w:val="center"/>
          </w:tcPr>
          <w:p w:rsidR="00DC044F" w:rsidRDefault="00DC044F">
            <w:pPr>
              <w:pStyle w:val="ConsPlusNormal"/>
              <w:jc w:val="center"/>
            </w:pPr>
            <w:r>
              <w:t>10,98</w:t>
            </w:r>
          </w:p>
        </w:tc>
        <w:tc>
          <w:tcPr>
            <w:tcW w:w="964" w:type="dxa"/>
            <w:tcBorders>
              <w:bottom w:val="nil"/>
            </w:tcBorders>
            <w:vAlign w:val="center"/>
          </w:tcPr>
          <w:p w:rsidR="00DC044F" w:rsidRDefault="00DC044F">
            <w:pPr>
              <w:pStyle w:val="ConsPlusNormal"/>
              <w:jc w:val="center"/>
            </w:pPr>
            <w:r>
              <w:t>12,96</w:t>
            </w:r>
          </w:p>
        </w:tc>
        <w:tc>
          <w:tcPr>
            <w:tcW w:w="851" w:type="dxa"/>
            <w:tcBorders>
              <w:bottom w:val="nil"/>
            </w:tcBorders>
            <w:vAlign w:val="center"/>
          </w:tcPr>
          <w:p w:rsidR="00DC044F" w:rsidRDefault="00DC044F">
            <w:pPr>
              <w:pStyle w:val="ConsPlusNormal"/>
              <w:jc w:val="center"/>
            </w:pPr>
            <w:r>
              <w:t>11,44</w:t>
            </w:r>
          </w:p>
        </w:tc>
        <w:tc>
          <w:tcPr>
            <w:tcW w:w="964" w:type="dxa"/>
            <w:tcBorders>
              <w:bottom w:val="nil"/>
            </w:tcBorders>
            <w:vAlign w:val="center"/>
          </w:tcPr>
          <w:p w:rsidR="00DC044F" w:rsidRDefault="00DC044F">
            <w:pPr>
              <w:pStyle w:val="ConsPlusNormal"/>
              <w:jc w:val="center"/>
            </w:pPr>
            <w:r>
              <w:t>13,50</w:t>
            </w:r>
          </w:p>
        </w:tc>
        <w:tc>
          <w:tcPr>
            <w:tcW w:w="851" w:type="dxa"/>
            <w:tcBorders>
              <w:bottom w:val="nil"/>
            </w:tcBorders>
            <w:vAlign w:val="center"/>
          </w:tcPr>
          <w:p w:rsidR="00DC044F" w:rsidRDefault="00DC044F">
            <w:pPr>
              <w:pStyle w:val="ConsPlusNormal"/>
              <w:jc w:val="center"/>
            </w:pPr>
            <w:r>
              <w:t>11,44</w:t>
            </w:r>
          </w:p>
        </w:tc>
        <w:tc>
          <w:tcPr>
            <w:tcW w:w="1020" w:type="dxa"/>
            <w:tcBorders>
              <w:bottom w:val="nil"/>
            </w:tcBorders>
            <w:vAlign w:val="center"/>
          </w:tcPr>
          <w:p w:rsidR="00DC044F" w:rsidRDefault="00DC044F">
            <w:pPr>
              <w:pStyle w:val="ConsPlusNormal"/>
              <w:jc w:val="center"/>
            </w:pPr>
            <w:r>
              <w:t>13,50</w:t>
            </w:r>
          </w:p>
        </w:tc>
        <w:tc>
          <w:tcPr>
            <w:tcW w:w="964" w:type="dxa"/>
            <w:tcBorders>
              <w:bottom w:val="nil"/>
            </w:tcBorders>
            <w:vAlign w:val="center"/>
          </w:tcPr>
          <w:p w:rsidR="00DC044F" w:rsidRDefault="00DC044F">
            <w:pPr>
              <w:pStyle w:val="ConsPlusNormal"/>
              <w:jc w:val="center"/>
            </w:pPr>
            <w:r>
              <w:t>12,05</w:t>
            </w:r>
          </w:p>
        </w:tc>
        <w:tc>
          <w:tcPr>
            <w:tcW w:w="964" w:type="dxa"/>
            <w:tcBorders>
              <w:bottom w:val="nil"/>
            </w:tcBorders>
            <w:vAlign w:val="center"/>
          </w:tcPr>
          <w:p w:rsidR="00DC044F" w:rsidRDefault="00DC044F">
            <w:pPr>
              <w:pStyle w:val="ConsPlusNormal"/>
              <w:jc w:val="center"/>
            </w:pPr>
            <w:r>
              <w:t>14,22</w:t>
            </w:r>
          </w:p>
        </w:tc>
      </w:tr>
      <w:tr w:rsidR="00DC044F">
        <w:tblPrEx>
          <w:tblBorders>
            <w:insideH w:val="nil"/>
          </w:tblBorders>
        </w:tblPrEx>
        <w:tc>
          <w:tcPr>
            <w:tcW w:w="16614" w:type="dxa"/>
            <w:gridSpan w:val="14"/>
            <w:tcBorders>
              <w:top w:val="nil"/>
            </w:tcBorders>
          </w:tcPr>
          <w:p w:rsidR="00DC044F" w:rsidRDefault="00DC044F">
            <w:pPr>
              <w:pStyle w:val="ConsPlusNormal"/>
              <w:jc w:val="both"/>
            </w:pPr>
            <w:r>
              <w:t xml:space="preserve">(п. 6.2 в ред. </w:t>
            </w:r>
            <w:hyperlink r:id="rId39" w:history="1">
              <w:r>
                <w:rPr>
                  <w:color w:val="0000FF"/>
                </w:rPr>
                <w:t>приказа</w:t>
              </w:r>
            </w:hyperlink>
            <w:r>
              <w:t xml:space="preserve"> Региональной службы по тарифам ХМАО - Югры от 07.12.2015</w:t>
            </w:r>
          </w:p>
          <w:p w:rsidR="00DC044F" w:rsidRDefault="00DC044F">
            <w:pPr>
              <w:pStyle w:val="ConsPlusNormal"/>
              <w:jc w:val="both"/>
            </w:pPr>
            <w:r>
              <w:t>N 188-нп)</w:t>
            </w:r>
          </w:p>
        </w:tc>
      </w:tr>
      <w:tr w:rsidR="00DC044F">
        <w:tc>
          <w:tcPr>
            <w:tcW w:w="907" w:type="dxa"/>
            <w:vAlign w:val="center"/>
          </w:tcPr>
          <w:p w:rsidR="00DC044F" w:rsidRDefault="00DC044F">
            <w:pPr>
              <w:pStyle w:val="ConsPlusNormal"/>
              <w:jc w:val="center"/>
            </w:pPr>
            <w:r>
              <w:t>7</w:t>
            </w:r>
          </w:p>
        </w:tc>
        <w:tc>
          <w:tcPr>
            <w:tcW w:w="4706" w:type="dxa"/>
            <w:vAlign w:val="center"/>
          </w:tcPr>
          <w:p w:rsidR="00DC044F" w:rsidRDefault="00DC044F">
            <w:pPr>
              <w:pStyle w:val="ConsPlusNormal"/>
            </w:pPr>
            <w:r>
              <w:t xml:space="preserve">Муниципальное предприятие "ЖЭК-3" Ханты-Мансийского района на территории муниципальных образований сельское поселение Луговской, сельское поселение </w:t>
            </w:r>
            <w:r>
              <w:lastRenderedPageBreak/>
              <w:t>Кедровый, сельское поселение Красноленинский, сельское поселение Нялинское, сельское поселение Селиярово, сельское поселение Шапша, сельское поселение Кышик, сельское поселение Сибирский, сельское поселение Выкатной, сельское поселение Цингалы Ханты-Мансийского района</w:t>
            </w:r>
          </w:p>
        </w:tc>
        <w:tc>
          <w:tcPr>
            <w:tcW w:w="851" w:type="dxa"/>
            <w:vAlign w:val="center"/>
          </w:tcPr>
          <w:p w:rsidR="00DC044F" w:rsidRDefault="00DC044F">
            <w:pPr>
              <w:pStyle w:val="ConsPlusNormal"/>
            </w:pPr>
          </w:p>
        </w:tc>
        <w:tc>
          <w:tcPr>
            <w:tcW w:w="850"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r>
      <w:tr w:rsidR="00DC044F">
        <w:tblPrEx>
          <w:tblBorders>
            <w:insideH w:val="nil"/>
          </w:tblBorders>
        </w:tblPrEx>
        <w:tc>
          <w:tcPr>
            <w:tcW w:w="907" w:type="dxa"/>
            <w:tcBorders>
              <w:bottom w:val="nil"/>
            </w:tcBorders>
            <w:vAlign w:val="center"/>
          </w:tcPr>
          <w:p w:rsidR="00DC044F" w:rsidRDefault="00DC044F">
            <w:pPr>
              <w:pStyle w:val="ConsPlusNormal"/>
              <w:jc w:val="center"/>
            </w:pPr>
            <w:r>
              <w:lastRenderedPageBreak/>
              <w:t>7.1</w:t>
            </w:r>
          </w:p>
        </w:tc>
        <w:tc>
          <w:tcPr>
            <w:tcW w:w="4706" w:type="dxa"/>
            <w:tcBorders>
              <w:bottom w:val="nil"/>
            </w:tcBorders>
            <w:vAlign w:val="center"/>
          </w:tcPr>
          <w:p w:rsidR="00DC044F" w:rsidRDefault="00DC044F">
            <w:pPr>
              <w:pStyle w:val="ConsPlusNormal"/>
            </w:pPr>
            <w:r>
              <w:t xml:space="preserve">питьевая вода </w:t>
            </w:r>
            <w:hyperlink w:anchor="P1411" w:history="1">
              <w:r>
                <w:rPr>
                  <w:color w:val="0000FF"/>
                </w:rPr>
                <w:t>&lt;1&gt;</w:t>
              </w:r>
            </w:hyperlink>
          </w:p>
        </w:tc>
        <w:tc>
          <w:tcPr>
            <w:tcW w:w="851" w:type="dxa"/>
            <w:tcBorders>
              <w:bottom w:val="nil"/>
            </w:tcBorders>
            <w:vAlign w:val="center"/>
          </w:tcPr>
          <w:p w:rsidR="00DC044F" w:rsidRDefault="00DC044F">
            <w:pPr>
              <w:pStyle w:val="ConsPlusNormal"/>
              <w:jc w:val="center"/>
            </w:pPr>
            <w:r>
              <w:t>82,49</w:t>
            </w:r>
          </w:p>
        </w:tc>
        <w:tc>
          <w:tcPr>
            <w:tcW w:w="850" w:type="dxa"/>
            <w:tcBorders>
              <w:bottom w:val="nil"/>
            </w:tcBorders>
            <w:vAlign w:val="center"/>
          </w:tcPr>
          <w:p w:rsidR="00DC044F" w:rsidRDefault="00DC044F">
            <w:pPr>
              <w:pStyle w:val="ConsPlusNormal"/>
              <w:jc w:val="center"/>
            </w:pPr>
            <w:r>
              <w:t>97,34</w:t>
            </w:r>
          </w:p>
        </w:tc>
        <w:tc>
          <w:tcPr>
            <w:tcW w:w="851" w:type="dxa"/>
            <w:tcBorders>
              <w:bottom w:val="nil"/>
            </w:tcBorders>
            <w:vAlign w:val="center"/>
          </w:tcPr>
          <w:p w:rsidR="00DC044F" w:rsidRDefault="00DC044F">
            <w:pPr>
              <w:pStyle w:val="ConsPlusNormal"/>
              <w:jc w:val="center"/>
            </w:pPr>
            <w:r>
              <w:t>91,83</w:t>
            </w:r>
          </w:p>
        </w:tc>
        <w:tc>
          <w:tcPr>
            <w:tcW w:w="1020" w:type="dxa"/>
            <w:tcBorders>
              <w:bottom w:val="nil"/>
            </w:tcBorders>
            <w:vAlign w:val="center"/>
          </w:tcPr>
          <w:p w:rsidR="00DC044F" w:rsidRDefault="00DC044F">
            <w:pPr>
              <w:pStyle w:val="ConsPlusNormal"/>
              <w:jc w:val="center"/>
            </w:pPr>
            <w:r>
              <w:t>108,36</w:t>
            </w:r>
          </w:p>
        </w:tc>
        <w:tc>
          <w:tcPr>
            <w:tcW w:w="851" w:type="dxa"/>
            <w:tcBorders>
              <w:bottom w:val="nil"/>
            </w:tcBorders>
            <w:vAlign w:val="center"/>
          </w:tcPr>
          <w:p w:rsidR="00DC044F" w:rsidRDefault="00DC044F">
            <w:pPr>
              <w:pStyle w:val="ConsPlusNormal"/>
              <w:jc w:val="center"/>
            </w:pPr>
            <w:r>
              <w:t>91,83</w:t>
            </w:r>
          </w:p>
        </w:tc>
        <w:tc>
          <w:tcPr>
            <w:tcW w:w="964" w:type="dxa"/>
            <w:tcBorders>
              <w:bottom w:val="nil"/>
            </w:tcBorders>
            <w:vAlign w:val="center"/>
          </w:tcPr>
          <w:p w:rsidR="00DC044F" w:rsidRDefault="00DC044F">
            <w:pPr>
              <w:pStyle w:val="ConsPlusNormal"/>
              <w:jc w:val="center"/>
            </w:pPr>
            <w:r>
              <w:t>108,36</w:t>
            </w:r>
          </w:p>
        </w:tc>
        <w:tc>
          <w:tcPr>
            <w:tcW w:w="851" w:type="dxa"/>
            <w:tcBorders>
              <w:bottom w:val="nil"/>
            </w:tcBorders>
            <w:vAlign w:val="center"/>
          </w:tcPr>
          <w:p w:rsidR="00DC044F" w:rsidRDefault="00DC044F">
            <w:pPr>
              <w:pStyle w:val="ConsPlusNormal"/>
              <w:jc w:val="center"/>
            </w:pPr>
            <w:r>
              <w:t>95,67</w:t>
            </w:r>
          </w:p>
        </w:tc>
        <w:tc>
          <w:tcPr>
            <w:tcW w:w="964" w:type="dxa"/>
            <w:tcBorders>
              <w:bottom w:val="nil"/>
            </w:tcBorders>
            <w:vAlign w:val="center"/>
          </w:tcPr>
          <w:p w:rsidR="00DC044F" w:rsidRDefault="00DC044F">
            <w:pPr>
              <w:pStyle w:val="ConsPlusNormal"/>
              <w:jc w:val="center"/>
            </w:pPr>
            <w:r>
              <w:t>112,89</w:t>
            </w:r>
          </w:p>
        </w:tc>
        <w:tc>
          <w:tcPr>
            <w:tcW w:w="851" w:type="dxa"/>
            <w:tcBorders>
              <w:bottom w:val="nil"/>
            </w:tcBorders>
            <w:vAlign w:val="center"/>
          </w:tcPr>
          <w:p w:rsidR="00DC044F" w:rsidRDefault="00DC044F">
            <w:pPr>
              <w:pStyle w:val="ConsPlusNormal"/>
              <w:jc w:val="center"/>
            </w:pPr>
            <w:r>
              <w:t>95,67</w:t>
            </w:r>
          </w:p>
        </w:tc>
        <w:tc>
          <w:tcPr>
            <w:tcW w:w="1020" w:type="dxa"/>
            <w:tcBorders>
              <w:bottom w:val="nil"/>
            </w:tcBorders>
            <w:vAlign w:val="center"/>
          </w:tcPr>
          <w:p w:rsidR="00DC044F" w:rsidRDefault="00DC044F">
            <w:pPr>
              <w:pStyle w:val="ConsPlusNormal"/>
              <w:jc w:val="center"/>
            </w:pPr>
            <w:r>
              <w:t>112,89</w:t>
            </w:r>
          </w:p>
        </w:tc>
        <w:tc>
          <w:tcPr>
            <w:tcW w:w="964" w:type="dxa"/>
            <w:tcBorders>
              <w:bottom w:val="nil"/>
            </w:tcBorders>
            <w:vAlign w:val="center"/>
          </w:tcPr>
          <w:p w:rsidR="00DC044F" w:rsidRDefault="00DC044F">
            <w:pPr>
              <w:pStyle w:val="ConsPlusNormal"/>
              <w:jc w:val="center"/>
            </w:pPr>
            <w:r>
              <w:t>100,82</w:t>
            </w:r>
          </w:p>
        </w:tc>
        <w:tc>
          <w:tcPr>
            <w:tcW w:w="964" w:type="dxa"/>
            <w:tcBorders>
              <w:bottom w:val="nil"/>
            </w:tcBorders>
            <w:vAlign w:val="center"/>
          </w:tcPr>
          <w:p w:rsidR="00DC044F" w:rsidRDefault="00DC044F">
            <w:pPr>
              <w:pStyle w:val="ConsPlusNormal"/>
              <w:jc w:val="center"/>
            </w:pPr>
            <w:r>
              <w:t>118,97</w:t>
            </w:r>
          </w:p>
        </w:tc>
      </w:tr>
      <w:tr w:rsidR="00DC044F">
        <w:tblPrEx>
          <w:tblBorders>
            <w:insideH w:val="nil"/>
          </w:tblBorders>
        </w:tblPrEx>
        <w:tc>
          <w:tcPr>
            <w:tcW w:w="16614" w:type="dxa"/>
            <w:gridSpan w:val="14"/>
            <w:tcBorders>
              <w:top w:val="nil"/>
            </w:tcBorders>
          </w:tcPr>
          <w:p w:rsidR="00DC044F" w:rsidRDefault="00DC044F">
            <w:pPr>
              <w:pStyle w:val="ConsPlusNormal"/>
              <w:jc w:val="both"/>
            </w:pPr>
            <w:r>
              <w:t xml:space="preserve">(п. 7.1 в ред. </w:t>
            </w:r>
            <w:hyperlink r:id="rId40" w:history="1">
              <w:r>
                <w:rPr>
                  <w:color w:val="0000FF"/>
                </w:rPr>
                <w:t>приказа</w:t>
              </w:r>
            </w:hyperlink>
            <w:r>
              <w:t xml:space="preserve"> Региональной службы по тарифам ХМАО - Югры от 07.12.2015</w:t>
            </w:r>
          </w:p>
          <w:p w:rsidR="00DC044F" w:rsidRDefault="00DC044F">
            <w:pPr>
              <w:pStyle w:val="ConsPlusNormal"/>
              <w:jc w:val="both"/>
            </w:pPr>
            <w:r>
              <w:t>N 188-нп)</w:t>
            </w:r>
          </w:p>
        </w:tc>
      </w:tr>
      <w:tr w:rsidR="00DC044F">
        <w:tblPrEx>
          <w:tblBorders>
            <w:insideH w:val="nil"/>
          </w:tblBorders>
        </w:tblPrEx>
        <w:tc>
          <w:tcPr>
            <w:tcW w:w="907" w:type="dxa"/>
            <w:tcBorders>
              <w:bottom w:val="nil"/>
            </w:tcBorders>
            <w:vAlign w:val="center"/>
          </w:tcPr>
          <w:p w:rsidR="00DC044F" w:rsidRDefault="00DC044F">
            <w:pPr>
              <w:pStyle w:val="ConsPlusNormal"/>
              <w:jc w:val="center"/>
            </w:pPr>
            <w:r>
              <w:t>7.2</w:t>
            </w:r>
          </w:p>
        </w:tc>
        <w:tc>
          <w:tcPr>
            <w:tcW w:w="4706" w:type="dxa"/>
            <w:tcBorders>
              <w:bottom w:val="nil"/>
            </w:tcBorders>
            <w:vAlign w:val="center"/>
          </w:tcPr>
          <w:p w:rsidR="00DC044F" w:rsidRDefault="00DC044F">
            <w:pPr>
              <w:pStyle w:val="ConsPlusNormal"/>
            </w:pPr>
            <w:r>
              <w:t xml:space="preserve">питьевая вода </w:t>
            </w:r>
            <w:hyperlink w:anchor="P1417" w:history="1">
              <w:r>
                <w:rPr>
                  <w:color w:val="0000FF"/>
                </w:rPr>
                <w:t>&lt;7&gt;</w:t>
              </w:r>
            </w:hyperlink>
          </w:p>
        </w:tc>
        <w:tc>
          <w:tcPr>
            <w:tcW w:w="851" w:type="dxa"/>
            <w:tcBorders>
              <w:bottom w:val="nil"/>
            </w:tcBorders>
            <w:vAlign w:val="center"/>
          </w:tcPr>
          <w:p w:rsidR="00DC044F" w:rsidRDefault="00DC044F">
            <w:pPr>
              <w:pStyle w:val="ConsPlusNormal"/>
              <w:jc w:val="center"/>
            </w:pPr>
            <w:r>
              <w:t>62,62</w:t>
            </w:r>
          </w:p>
        </w:tc>
        <w:tc>
          <w:tcPr>
            <w:tcW w:w="850" w:type="dxa"/>
            <w:tcBorders>
              <w:bottom w:val="nil"/>
            </w:tcBorders>
            <w:vAlign w:val="center"/>
          </w:tcPr>
          <w:p w:rsidR="00DC044F" w:rsidRDefault="00DC044F">
            <w:pPr>
              <w:pStyle w:val="ConsPlusNormal"/>
              <w:jc w:val="center"/>
            </w:pPr>
            <w:r>
              <w:t>73,89</w:t>
            </w:r>
          </w:p>
        </w:tc>
        <w:tc>
          <w:tcPr>
            <w:tcW w:w="851" w:type="dxa"/>
            <w:tcBorders>
              <w:bottom w:val="nil"/>
            </w:tcBorders>
            <w:vAlign w:val="center"/>
          </w:tcPr>
          <w:p w:rsidR="00DC044F" w:rsidRDefault="00DC044F">
            <w:pPr>
              <w:pStyle w:val="ConsPlusNormal"/>
              <w:jc w:val="center"/>
            </w:pPr>
            <w:r>
              <w:t>69,72</w:t>
            </w:r>
          </w:p>
        </w:tc>
        <w:tc>
          <w:tcPr>
            <w:tcW w:w="1020" w:type="dxa"/>
            <w:tcBorders>
              <w:bottom w:val="nil"/>
            </w:tcBorders>
            <w:vAlign w:val="center"/>
          </w:tcPr>
          <w:p w:rsidR="00DC044F" w:rsidRDefault="00DC044F">
            <w:pPr>
              <w:pStyle w:val="ConsPlusNormal"/>
              <w:jc w:val="center"/>
            </w:pPr>
            <w:r>
              <w:t>82,27</w:t>
            </w:r>
          </w:p>
        </w:tc>
        <w:tc>
          <w:tcPr>
            <w:tcW w:w="851" w:type="dxa"/>
            <w:tcBorders>
              <w:bottom w:val="nil"/>
            </w:tcBorders>
            <w:vAlign w:val="center"/>
          </w:tcPr>
          <w:p w:rsidR="00DC044F" w:rsidRDefault="00DC044F">
            <w:pPr>
              <w:pStyle w:val="ConsPlusNormal"/>
              <w:jc w:val="center"/>
            </w:pPr>
            <w:r>
              <w:t>69,72</w:t>
            </w:r>
          </w:p>
        </w:tc>
        <w:tc>
          <w:tcPr>
            <w:tcW w:w="964" w:type="dxa"/>
            <w:tcBorders>
              <w:bottom w:val="nil"/>
            </w:tcBorders>
            <w:vAlign w:val="center"/>
          </w:tcPr>
          <w:p w:rsidR="00DC044F" w:rsidRDefault="00DC044F">
            <w:pPr>
              <w:pStyle w:val="ConsPlusNormal"/>
              <w:jc w:val="center"/>
            </w:pPr>
            <w:r>
              <w:t>82,27</w:t>
            </w:r>
          </w:p>
        </w:tc>
        <w:tc>
          <w:tcPr>
            <w:tcW w:w="851" w:type="dxa"/>
            <w:tcBorders>
              <w:bottom w:val="nil"/>
            </w:tcBorders>
            <w:vAlign w:val="center"/>
          </w:tcPr>
          <w:p w:rsidR="00DC044F" w:rsidRDefault="00DC044F">
            <w:pPr>
              <w:pStyle w:val="ConsPlusNormal"/>
              <w:jc w:val="center"/>
            </w:pPr>
            <w:r>
              <w:t>72,64</w:t>
            </w:r>
          </w:p>
        </w:tc>
        <w:tc>
          <w:tcPr>
            <w:tcW w:w="964" w:type="dxa"/>
            <w:tcBorders>
              <w:bottom w:val="nil"/>
            </w:tcBorders>
            <w:vAlign w:val="center"/>
          </w:tcPr>
          <w:p w:rsidR="00DC044F" w:rsidRDefault="00DC044F">
            <w:pPr>
              <w:pStyle w:val="ConsPlusNormal"/>
              <w:jc w:val="center"/>
            </w:pPr>
            <w:r>
              <w:t>85,72</w:t>
            </w:r>
          </w:p>
        </w:tc>
        <w:tc>
          <w:tcPr>
            <w:tcW w:w="851" w:type="dxa"/>
            <w:tcBorders>
              <w:bottom w:val="nil"/>
            </w:tcBorders>
            <w:vAlign w:val="center"/>
          </w:tcPr>
          <w:p w:rsidR="00DC044F" w:rsidRDefault="00DC044F">
            <w:pPr>
              <w:pStyle w:val="ConsPlusNormal"/>
              <w:jc w:val="center"/>
            </w:pPr>
            <w:r>
              <w:t>72,64</w:t>
            </w:r>
          </w:p>
        </w:tc>
        <w:tc>
          <w:tcPr>
            <w:tcW w:w="1020" w:type="dxa"/>
            <w:tcBorders>
              <w:bottom w:val="nil"/>
            </w:tcBorders>
            <w:vAlign w:val="center"/>
          </w:tcPr>
          <w:p w:rsidR="00DC044F" w:rsidRDefault="00DC044F">
            <w:pPr>
              <w:pStyle w:val="ConsPlusNormal"/>
              <w:jc w:val="center"/>
            </w:pPr>
            <w:r>
              <w:t>85,72</w:t>
            </w:r>
          </w:p>
        </w:tc>
        <w:tc>
          <w:tcPr>
            <w:tcW w:w="964" w:type="dxa"/>
            <w:tcBorders>
              <w:bottom w:val="nil"/>
            </w:tcBorders>
            <w:vAlign w:val="center"/>
          </w:tcPr>
          <w:p w:rsidR="00DC044F" w:rsidRDefault="00DC044F">
            <w:pPr>
              <w:pStyle w:val="ConsPlusNormal"/>
              <w:jc w:val="center"/>
            </w:pPr>
            <w:r>
              <w:t>76,54</w:t>
            </w:r>
          </w:p>
        </w:tc>
        <w:tc>
          <w:tcPr>
            <w:tcW w:w="964" w:type="dxa"/>
            <w:tcBorders>
              <w:bottom w:val="nil"/>
            </w:tcBorders>
            <w:vAlign w:val="center"/>
          </w:tcPr>
          <w:p w:rsidR="00DC044F" w:rsidRDefault="00DC044F">
            <w:pPr>
              <w:pStyle w:val="ConsPlusNormal"/>
              <w:jc w:val="center"/>
            </w:pPr>
            <w:r>
              <w:t>90,32</w:t>
            </w:r>
          </w:p>
        </w:tc>
      </w:tr>
      <w:tr w:rsidR="00DC044F">
        <w:tblPrEx>
          <w:tblBorders>
            <w:insideH w:val="nil"/>
          </w:tblBorders>
        </w:tblPrEx>
        <w:tc>
          <w:tcPr>
            <w:tcW w:w="16614" w:type="dxa"/>
            <w:gridSpan w:val="14"/>
            <w:tcBorders>
              <w:top w:val="nil"/>
            </w:tcBorders>
          </w:tcPr>
          <w:p w:rsidR="00DC044F" w:rsidRDefault="00DC044F">
            <w:pPr>
              <w:pStyle w:val="ConsPlusNormal"/>
              <w:jc w:val="both"/>
            </w:pPr>
            <w:r>
              <w:t xml:space="preserve">(п. 7.2 в ред. </w:t>
            </w:r>
            <w:hyperlink r:id="rId41" w:history="1">
              <w:r>
                <w:rPr>
                  <w:color w:val="0000FF"/>
                </w:rPr>
                <w:t>приказа</w:t>
              </w:r>
            </w:hyperlink>
            <w:r>
              <w:t xml:space="preserve"> Региональной службы по тарифам ХМАО - Югры от 07.12.2015</w:t>
            </w:r>
          </w:p>
          <w:p w:rsidR="00DC044F" w:rsidRDefault="00DC044F">
            <w:pPr>
              <w:pStyle w:val="ConsPlusNormal"/>
              <w:jc w:val="both"/>
            </w:pPr>
            <w:r>
              <w:t>N 188-нп)</w:t>
            </w:r>
          </w:p>
        </w:tc>
      </w:tr>
      <w:tr w:rsidR="00DC044F">
        <w:tblPrEx>
          <w:tblBorders>
            <w:insideH w:val="nil"/>
          </w:tblBorders>
        </w:tblPrEx>
        <w:tc>
          <w:tcPr>
            <w:tcW w:w="907" w:type="dxa"/>
            <w:tcBorders>
              <w:bottom w:val="nil"/>
            </w:tcBorders>
            <w:vAlign w:val="center"/>
          </w:tcPr>
          <w:p w:rsidR="00DC044F" w:rsidRDefault="00DC044F">
            <w:pPr>
              <w:pStyle w:val="ConsPlusNormal"/>
              <w:jc w:val="center"/>
            </w:pPr>
            <w:r>
              <w:t>7.3</w:t>
            </w:r>
          </w:p>
        </w:tc>
        <w:tc>
          <w:tcPr>
            <w:tcW w:w="4706" w:type="dxa"/>
            <w:tcBorders>
              <w:bottom w:val="nil"/>
            </w:tcBorders>
            <w:vAlign w:val="center"/>
          </w:tcPr>
          <w:p w:rsidR="00DC044F" w:rsidRDefault="00DC044F">
            <w:pPr>
              <w:pStyle w:val="ConsPlusNormal"/>
            </w:pPr>
            <w:r>
              <w:t xml:space="preserve">техническая вода </w:t>
            </w:r>
            <w:hyperlink w:anchor="P1412" w:history="1">
              <w:r>
                <w:rPr>
                  <w:color w:val="0000FF"/>
                </w:rPr>
                <w:t>&lt;2&gt;</w:t>
              </w:r>
            </w:hyperlink>
          </w:p>
        </w:tc>
        <w:tc>
          <w:tcPr>
            <w:tcW w:w="851" w:type="dxa"/>
            <w:tcBorders>
              <w:bottom w:val="nil"/>
            </w:tcBorders>
            <w:vAlign w:val="center"/>
          </w:tcPr>
          <w:p w:rsidR="00DC044F" w:rsidRDefault="00DC044F">
            <w:pPr>
              <w:pStyle w:val="ConsPlusNormal"/>
              <w:jc w:val="center"/>
            </w:pPr>
            <w:r>
              <w:t>28,86</w:t>
            </w:r>
          </w:p>
        </w:tc>
        <w:tc>
          <w:tcPr>
            <w:tcW w:w="850" w:type="dxa"/>
            <w:tcBorders>
              <w:bottom w:val="nil"/>
            </w:tcBorders>
            <w:vAlign w:val="center"/>
          </w:tcPr>
          <w:p w:rsidR="00DC044F" w:rsidRDefault="00DC044F">
            <w:pPr>
              <w:pStyle w:val="ConsPlusNormal"/>
              <w:jc w:val="center"/>
            </w:pPr>
            <w:r>
              <w:t>34,05</w:t>
            </w:r>
          </w:p>
        </w:tc>
        <w:tc>
          <w:tcPr>
            <w:tcW w:w="851" w:type="dxa"/>
            <w:tcBorders>
              <w:bottom w:val="nil"/>
            </w:tcBorders>
            <w:vAlign w:val="center"/>
          </w:tcPr>
          <w:p w:rsidR="00DC044F" w:rsidRDefault="00DC044F">
            <w:pPr>
              <w:pStyle w:val="ConsPlusNormal"/>
              <w:jc w:val="center"/>
            </w:pPr>
            <w:r>
              <w:t>32,14</w:t>
            </w:r>
          </w:p>
        </w:tc>
        <w:tc>
          <w:tcPr>
            <w:tcW w:w="1020" w:type="dxa"/>
            <w:tcBorders>
              <w:bottom w:val="nil"/>
            </w:tcBorders>
            <w:vAlign w:val="center"/>
          </w:tcPr>
          <w:p w:rsidR="00DC044F" w:rsidRDefault="00DC044F">
            <w:pPr>
              <w:pStyle w:val="ConsPlusNormal"/>
              <w:jc w:val="center"/>
            </w:pPr>
            <w:r>
              <w:t>37,93</w:t>
            </w:r>
          </w:p>
        </w:tc>
        <w:tc>
          <w:tcPr>
            <w:tcW w:w="851" w:type="dxa"/>
            <w:tcBorders>
              <w:bottom w:val="nil"/>
            </w:tcBorders>
            <w:vAlign w:val="center"/>
          </w:tcPr>
          <w:p w:rsidR="00DC044F" w:rsidRDefault="00DC044F">
            <w:pPr>
              <w:pStyle w:val="ConsPlusNormal"/>
              <w:jc w:val="center"/>
            </w:pPr>
            <w:r>
              <w:t>32,14</w:t>
            </w:r>
          </w:p>
        </w:tc>
        <w:tc>
          <w:tcPr>
            <w:tcW w:w="964" w:type="dxa"/>
            <w:tcBorders>
              <w:bottom w:val="nil"/>
            </w:tcBorders>
            <w:vAlign w:val="center"/>
          </w:tcPr>
          <w:p w:rsidR="00DC044F" w:rsidRDefault="00DC044F">
            <w:pPr>
              <w:pStyle w:val="ConsPlusNormal"/>
              <w:jc w:val="center"/>
            </w:pPr>
            <w:r>
              <w:t>37,93</w:t>
            </w:r>
          </w:p>
        </w:tc>
        <w:tc>
          <w:tcPr>
            <w:tcW w:w="851" w:type="dxa"/>
            <w:tcBorders>
              <w:bottom w:val="nil"/>
            </w:tcBorders>
            <w:vAlign w:val="center"/>
          </w:tcPr>
          <w:p w:rsidR="00DC044F" w:rsidRDefault="00DC044F">
            <w:pPr>
              <w:pStyle w:val="ConsPlusNormal"/>
              <w:jc w:val="center"/>
            </w:pPr>
            <w:r>
              <w:t>33,49</w:t>
            </w:r>
          </w:p>
        </w:tc>
        <w:tc>
          <w:tcPr>
            <w:tcW w:w="964" w:type="dxa"/>
            <w:tcBorders>
              <w:bottom w:val="nil"/>
            </w:tcBorders>
            <w:vAlign w:val="center"/>
          </w:tcPr>
          <w:p w:rsidR="00DC044F" w:rsidRDefault="00DC044F">
            <w:pPr>
              <w:pStyle w:val="ConsPlusNormal"/>
              <w:jc w:val="center"/>
            </w:pPr>
            <w:r>
              <w:t>39,52</w:t>
            </w:r>
          </w:p>
        </w:tc>
        <w:tc>
          <w:tcPr>
            <w:tcW w:w="851" w:type="dxa"/>
            <w:tcBorders>
              <w:bottom w:val="nil"/>
            </w:tcBorders>
            <w:vAlign w:val="center"/>
          </w:tcPr>
          <w:p w:rsidR="00DC044F" w:rsidRDefault="00DC044F">
            <w:pPr>
              <w:pStyle w:val="ConsPlusNormal"/>
              <w:jc w:val="center"/>
            </w:pPr>
            <w:r>
              <w:t>33,49</w:t>
            </w:r>
          </w:p>
        </w:tc>
        <w:tc>
          <w:tcPr>
            <w:tcW w:w="1020" w:type="dxa"/>
            <w:tcBorders>
              <w:bottom w:val="nil"/>
            </w:tcBorders>
            <w:vAlign w:val="center"/>
          </w:tcPr>
          <w:p w:rsidR="00DC044F" w:rsidRDefault="00DC044F">
            <w:pPr>
              <w:pStyle w:val="ConsPlusNormal"/>
              <w:jc w:val="center"/>
            </w:pPr>
            <w:r>
              <w:t>39,52</w:t>
            </w:r>
          </w:p>
        </w:tc>
        <w:tc>
          <w:tcPr>
            <w:tcW w:w="964" w:type="dxa"/>
            <w:tcBorders>
              <w:bottom w:val="nil"/>
            </w:tcBorders>
            <w:vAlign w:val="center"/>
          </w:tcPr>
          <w:p w:rsidR="00DC044F" w:rsidRDefault="00DC044F">
            <w:pPr>
              <w:pStyle w:val="ConsPlusNormal"/>
              <w:jc w:val="center"/>
            </w:pPr>
            <w:r>
              <w:t>35,13</w:t>
            </w:r>
          </w:p>
        </w:tc>
        <w:tc>
          <w:tcPr>
            <w:tcW w:w="964" w:type="dxa"/>
            <w:tcBorders>
              <w:bottom w:val="nil"/>
            </w:tcBorders>
            <w:vAlign w:val="center"/>
          </w:tcPr>
          <w:p w:rsidR="00DC044F" w:rsidRDefault="00DC044F">
            <w:pPr>
              <w:pStyle w:val="ConsPlusNormal"/>
              <w:jc w:val="center"/>
            </w:pPr>
            <w:r>
              <w:t>41,45</w:t>
            </w:r>
          </w:p>
        </w:tc>
      </w:tr>
      <w:tr w:rsidR="00DC044F">
        <w:tblPrEx>
          <w:tblBorders>
            <w:insideH w:val="nil"/>
          </w:tblBorders>
        </w:tblPrEx>
        <w:tc>
          <w:tcPr>
            <w:tcW w:w="16614" w:type="dxa"/>
            <w:gridSpan w:val="14"/>
            <w:tcBorders>
              <w:top w:val="nil"/>
            </w:tcBorders>
          </w:tcPr>
          <w:p w:rsidR="00DC044F" w:rsidRDefault="00DC044F">
            <w:pPr>
              <w:pStyle w:val="ConsPlusNormal"/>
              <w:jc w:val="both"/>
            </w:pPr>
            <w:r>
              <w:t xml:space="preserve">(п. 7.3 в ред. </w:t>
            </w:r>
            <w:hyperlink r:id="rId42" w:history="1">
              <w:r>
                <w:rPr>
                  <w:color w:val="0000FF"/>
                </w:rPr>
                <w:t>приказа</w:t>
              </w:r>
            </w:hyperlink>
            <w:r>
              <w:t xml:space="preserve"> Региональной службы по тарифам ХМАО - Югры от 07.12.2015</w:t>
            </w:r>
          </w:p>
          <w:p w:rsidR="00DC044F" w:rsidRDefault="00DC044F">
            <w:pPr>
              <w:pStyle w:val="ConsPlusNormal"/>
              <w:jc w:val="both"/>
            </w:pPr>
            <w:r>
              <w:t>N 188-нп)</w:t>
            </w:r>
          </w:p>
        </w:tc>
      </w:tr>
      <w:tr w:rsidR="00DC044F">
        <w:tblPrEx>
          <w:tblBorders>
            <w:insideH w:val="nil"/>
          </w:tblBorders>
        </w:tblPrEx>
        <w:tc>
          <w:tcPr>
            <w:tcW w:w="907" w:type="dxa"/>
            <w:tcBorders>
              <w:bottom w:val="nil"/>
            </w:tcBorders>
            <w:vAlign w:val="center"/>
          </w:tcPr>
          <w:p w:rsidR="00DC044F" w:rsidRDefault="00DC044F">
            <w:pPr>
              <w:pStyle w:val="ConsPlusNormal"/>
              <w:jc w:val="center"/>
            </w:pPr>
            <w:r>
              <w:t>7.4</w:t>
            </w:r>
          </w:p>
        </w:tc>
        <w:tc>
          <w:tcPr>
            <w:tcW w:w="4706" w:type="dxa"/>
            <w:tcBorders>
              <w:bottom w:val="nil"/>
            </w:tcBorders>
            <w:vAlign w:val="center"/>
          </w:tcPr>
          <w:p w:rsidR="00DC044F" w:rsidRDefault="00DC044F">
            <w:pPr>
              <w:pStyle w:val="ConsPlusNormal"/>
            </w:pPr>
            <w:r>
              <w:t xml:space="preserve">техническая вода </w:t>
            </w:r>
            <w:hyperlink w:anchor="P1418" w:history="1">
              <w:r>
                <w:rPr>
                  <w:color w:val="0000FF"/>
                </w:rPr>
                <w:t>&lt;8&gt;</w:t>
              </w:r>
            </w:hyperlink>
          </w:p>
        </w:tc>
        <w:tc>
          <w:tcPr>
            <w:tcW w:w="851" w:type="dxa"/>
            <w:tcBorders>
              <w:bottom w:val="nil"/>
            </w:tcBorders>
            <w:vAlign w:val="center"/>
          </w:tcPr>
          <w:p w:rsidR="00DC044F" w:rsidRDefault="00DC044F">
            <w:pPr>
              <w:pStyle w:val="ConsPlusNormal"/>
              <w:jc w:val="center"/>
            </w:pPr>
            <w:r>
              <w:t>48,73</w:t>
            </w:r>
          </w:p>
        </w:tc>
        <w:tc>
          <w:tcPr>
            <w:tcW w:w="850" w:type="dxa"/>
            <w:tcBorders>
              <w:bottom w:val="nil"/>
            </w:tcBorders>
            <w:vAlign w:val="center"/>
          </w:tcPr>
          <w:p w:rsidR="00DC044F" w:rsidRDefault="00DC044F">
            <w:pPr>
              <w:pStyle w:val="ConsPlusNormal"/>
              <w:jc w:val="center"/>
            </w:pPr>
            <w:r>
              <w:t>57,50</w:t>
            </w:r>
          </w:p>
        </w:tc>
        <w:tc>
          <w:tcPr>
            <w:tcW w:w="851" w:type="dxa"/>
            <w:tcBorders>
              <w:bottom w:val="nil"/>
            </w:tcBorders>
            <w:vAlign w:val="center"/>
          </w:tcPr>
          <w:p w:rsidR="00DC044F" w:rsidRDefault="00DC044F">
            <w:pPr>
              <w:pStyle w:val="ConsPlusNormal"/>
              <w:jc w:val="center"/>
            </w:pPr>
            <w:r>
              <w:t>54,25</w:t>
            </w:r>
          </w:p>
        </w:tc>
        <w:tc>
          <w:tcPr>
            <w:tcW w:w="1020" w:type="dxa"/>
            <w:tcBorders>
              <w:bottom w:val="nil"/>
            </w:tcBorders>
            <w:vAlign w:val="center"/>
          </w:tcPr>
          <w:p w:rsidR="00DC044F" w:rsidRDefault="00DC044F">
            <w:pPr>
              <w:pStyle w:val="ConsPlusNormal"/>
              <w:jc w:val="center"/>
            </w:pPr>
            <w:r>
              <w:t>64,02</w:t>
            </w:r>
          </w:p>
        </w:tc>
        <w:tc>
          <w:tcPr>
            <w:tcW w:w="851" w:type="dxa"/>
            <w:tcBorders>
              <w:bottom w:val="nil"/>
            </w:tcBorders>
            <w:vAlign w:val="center"/>
          </w:tcPr>
          <w:p w:rsidR="00DC044F" w:rsidRDefault="00DC044F">
            <w:pPr>
              <w:pStyle w:val="ConsPlusNormal"/>
              <w:jc w:val="center"/>
            </w:pPr>
            <w:r>
              <w:t>54,25</w:t>
            </w:r>
          </w:p>
        </w:tc>
        <w:tc>
          <w:tcPr>
            <w:tcW w:w="964" w:type="dxa"/>
            <w:tcBorders>
              <w:bottom w:val="nil"/>
            </w:tcBorders>
            <w:vAlign w:val="center"/>
          </w:tcPr>
          <w:p w:rsidR="00DC044F" w:rsidRDefault="00DC044F">
            <w:pPr>
              <w:pStyle w:val="ConsPlusNormal"/>
              <w:jc w:val="center"/>
            </w:pPr>
            <w:r>
              <w:t>64,02</w:t>
            </w:r>
          </w:p>
        </w:tc>
        <w:tc>
          <w:tcPr>
            <w:tcW w:w="851" w:type="dxa"/>
            <w:tcBorders>
              <w:bottom w:val="nil"/>
            </w:tcBorders>
            <w:vAlign w:val="center"/>
          </w:tcPr>
          <w:p w:rsidR="00DC044F" w:rsidRDefault="00DC044F">
            <w:pPr>
              <w:pStyle w:val="ConsPlusNormal"/>
              <w:jc w:val="center"/>
            </w:pPr>
            <w:r>
              <w:t>56,52</w:t>
            </w:r>
          </w:p>
        </w:tc>
        <w:tc>
          <w:tcPr>
            <w:tcW w:w="964" w:type="dxa"/>
            <w:tcBorders>
              <w:bottom w:val="nil"/>
            </w:tcBorders>
            <w:vAlign w:val="center"/>
          </w:tcPr>
          <w:p w:rsidR="00DC044F" w:rsidRDefault="00DC044F">
            <w:pPr>
              <w:pStyle w:val="ConsPlusNormal"/>
              <w:jc w:val="center"/>
            </w:pPr>
            <w:r>
              <w:t>66,69</w:t>
            </w:r>
          </w:p>
        </w:tc>
        <w:tc>
          <w:tcPr>
            <w:tcW w:w="851" w:type="dxa"/>
            <w:tcBorders>
              <w:bottom w:val="nil"/>
            </w:tcBorders>
            <w:vAlign w:val="center"/>
          </w:tcPr>
          <w:p w:rsidR="00DC044F" w:rsidRDefault="00DC044F">
            <w:pPr>
              <w:pStyle w:val="ConsPlusNormal"/>
              <w:jc w:val="center"/>
            </w:pPr>
            <w:r>
              <w:t>56,52</w:t>
            </w:r>
          </w:p>
        </w:tc>
        <w:tc>
          <w:tcPr>
            <w:tcW w:w="1020" w:type="dxa"/>
            <w:tcBorders>
              <w:bottom w:val="nil"/>
            </w:tcBorders>
            <w:vAlign w:val="center"/>
          </w:tcPr>
          <w:p w:rsidR="00DC044F" w:rsidRDefault="00DC044F">
            <w:pPr>
              <w:pStyle w:val="ConsPlusNormal"/>
              <w:jc w:val="center"/>
            </w:pPr>
            <w:r>
              <w:t>66,69</w:t>
            </w:r>
          </w:p>
        </w:tc>
        <w:tc>
          <w:tcPr>
            <w:tcW w:w="964" w:type="dxa"/>
            <w:tcBorders>
              <w:bottom w:val="nil"/>
            </w:tcBorders>
            <w:vAlign w:val="center"/>
          </w:tcPr>
          <w:p w:rsidR="00DC044F" w:rsidRDefault="00DC044F">
            <w:pPr>
              <w:pStyle w:val="ConsPlusNormal"/>
              <w:jc w:val="center"/>
            </w:pPr>
            <w:r>
              <w:t>59,41</w:t>
            </w:r>
          </w:p>
        </w:tc>
        <w:tc>
          <w:tcPr>
            <w:tcW w:w="964" w:type="dxa"/>
            <w:tcBorders>
              <w:bottom w:val="nil"/>
            </w:tcBorders>
            <w:vAlign w:val="center"/>
          </w:tcPr>
          <w:p w:rsidR="00DC044F" w:rsidRDefault="00DC044F">
            <w:pPr>
              <w:pStyle w:val="ConsPlusNormal"/>
              <w:jc w:val="center"/>
            </w:pPr>
            <w:r>
              <w:t>70,10</w:t>
            </w:r>
          </w:p>
        </w:tc>
      </w:tr>
      <w:tr w:rsidR="00DC044F">
        <w:tblPrEx>
          <w:tblBorders>
            <w:insideH w:val="nil"/>
          </w:tblBorders>
        </w:tblPrEx>
        <w:tc>
          <w:tcPr>
            <w:tcW w:w="16614" w:type="dxa"/>
            <w:gridSpan w:val="14"/>
            <w:tcBorders>
              <w:top w:val="nil"/>
            </w:tcBorders>
          </w:tcPr>
          <w:p w:rsidR="00DC044F" w:rsidRDefault="00DC044F">
            <w:pPr>
              <w:pStyle w:val="ConsPlusNormal"/>
              <w:jc w:val="both"/>
            </w:pPr>
            <w:r>
              <w:t xml:space="preserve">(п. 7.4 в ред. </w:t>
            </w:r>
            <w:hyperlink r:id="rId43" w:history="1">
              <w:r>
                <w:rPr>
                  <w:color w:val="0000FF"/>
                </w:rPr>
                <w:t>приказа</w:t>
              </w:r>
            </w:hyperlink>
            <w:r>
              <w:t xml:space="preserve"> Региональной службы по тарифам ХМАО - Югры от 07.12.2015</w:t>
            </w:r>
          </w:p>
          <w:p w:rsidR="00DC044F" w:rsidRDefault="00DC044F">
            <w:pPr>
              <w:pStyle w:val="ConsPlusNormal"/>
              <w:jc w:val="both"/>
            </w:pPr>
            <w:r>
              <w:t>N 188-нп)</w:t>
            </w:r>
          </w:p>
        </w:tc>
      </w:tr>
      <w:tr w:rsidR="00DC044F">
        <w:tc>
          <w:tcPr>
            <w:tcW w:w="907" w:type="dxa"/>
            <w:vAlign w:val="center"/>
          </w:tcPr>
          <w:p w:rsidR="00DC044F" w:rsidRDefault="00DC044F">
            <w:pPr>
              <w:pStyle w:val="ConsPlusNormal"/>
              <w:jc w:val="center"/>
            </w:pPr>
            <w:r>
              <w:t>8</w:t>
            </w:r>
          </w:p>
        </w:tc>
        <w:tc>
          <w:tcPr>
            <w:tcW w:w="4706" w:type="dxa"/>
            <w:vAlign w:val="center"/>
          </w:tcPr>
          <w:p w:rsidR="00DC044F" w:rsidRDefault="00DC044F">
            <w:pPr>
              <w:pStyle w:val="ConsPlusNormal"/>
            </w:pPr>
            <w:r>
              <w:t>Общество с ограниченной ответственностью "Белозерный газоперерабатывающий комплекс" в зоне деятельности:</w:t>
            </w:r>
          </w:p>
        </w:tc>
        <w:tc>
          <w:tcPr>
            <w:tcW w:w="851" w:type="dxa"/>
            <w:vAlign w:val="center"/>
          </w:tcPr>
          <w:p w:rsidR="00DC044F" w:rsidRDefault="00DC044F">
            <w:pPr>
              <w:pStyle w:val="ConsPlusNormal"/>
            </w:pPr>
          </w:p>
        </w:tc>
        <w:tc>
          <w:tcPr>
            <w:tcW w:w="850"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r>
      <w:tr w:rsidR="00DC044F">
        <w:tc>
          <w:tcPr>
            <w:tcW w:w="907" w:type="dxa"/>
            <w:vAlign w:val="center"/>
          </w:tcPr>
          <w:p w:rsidR="00DC044F" w:rsidRDefault="00DC044F">
            <w:pPr>
              <w:pStyle w:val="ConsPlusNormal"/>
              <w:jc w:val="center"/>
            </w:pPr>
            <w:r>
              <w:t>8.1</w:t>
            </w:r>
          </w:p>
        </w:tc>
        <w:tc>
          <w:tcPr>
            <w:tcW w:w="4706" w:type="dxa"/>
            <w:vAlign w:val="center"/>
          </w:tcPr>
          <w:p w:rsidR="00DC044F" w:rsidRDefault="00DC044F">
            <w:pPr>
              <w:pStyle w:val="ConsPlusNormal"/>
            </w:pPr>
            <w:r>
              <w:t xml:space="preserve">обособленного подразделения "Белозерный газоперерабатывающий завод" на территории муниципального образования </w:t>
            </w:r>
            <w:r>
              <w:lastRenderedPageBreak/>
              <w:t>Нижневартовский район</w:t>
            </w:r>
          </w:p>
        </w:tc>
        <w:tc>
          <w:tcPr>
            <w:tcW w:w="851" w:type="dxa"/>
            <w:vAlign w:val="center"/>
          </w:tcPr>
          <w:p w:rsidR="00DC044F" w:rsidRDefault="00DC044F">
            <w:pPr>
              <w:pStyle w:val="ConsPlusNormal"/>
            </w:pPr>
          </w:p>
        </w:tc>
        <w:tc>
          <w:tcPr>
            <w:tcW w:w="850"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r>
      <w:tr w:rsidR="00DC044F">
        <w:tblPrEx>
          <w:tblBorders>
            <w:insideH w:val="nil"/>
          </w:tblBorders>
        </w:tblPrEx>
        <w:tc>
          <w:tcPr>
            <w:tcW w:w="907" w:type="dxa"/>
            <w:tcBorders>
              <w:bottom w:val="nil"/>
            </w:tcBorders>
            <w:vAlign w:val="center"/>
          </w:tcPr>
          <w:p w:rsidR="00DC044F" w:rsidRDefault="00DC044F">
            <w:pPr>
              <w:pStyle w:val="ConsPlusNormal"/>
              <w:jc w:val="center"/>
            </w:pPr>
            <w:r>
              <w:lastRenderedPageBreak/>
              <w:t>8.1.1</w:t>
            </w:r>
          </w:p>
        </w:tc>
        <w:tc>
          <w:tcPr>
            <w:tcW w:w="4706" w:type="dxa"/>
            <w:tcBorders>
              <w:bottom w:val="nil"/>
            </w:tcBorders>
            <w:vAlign w:val="center"/>
          </w:tcPr>
          <w:p w:rsidR="00DC044F" w:rsidRDefault="00DC044F">
            <w:pPr>
              <w:pStyle w:val="ConsPlusNormal"/>
            </w:pPr>
            <w:r>
              <w:t xml:space="preserve">техническая вода </w:t>
            </w:r>
            <w:hyperlink w:anchor="P1419" w:history="1">
              <w:r>
                <w:rPr>
                  <w:color w:val="0000FF"/>
                </w:rPr>
                <w:t>&lt;9&gt;</w:t>
              </w:r>
            </w:hyperlink>
          </w:p>
        </w:tc>
        <w:tc>
          <w:tcPr>
            <w:tcW w:w="851" w:type="dxa"/>
            <w:tcBorders>
              <w:bottom w:val="nil"/>
            </w:tcBorders>
            <w:vAlign w:val="center"/>
          </w:tcPr>
          <w:p w:rsidR="00DC044F" w:rsidRDefault="00DC044F">
            <w:pPr>
              <w:pStyle w:val="ConsPlusNormal"/>
              <w:jc w:val="center"/>
            </w:pPr>
            <w:r>
              <w:t>52,34</w:t>
            </w:r>
          </w:p>
        </w:tc>
        <w:tc>
          <w:tcPr>
            <w:tcW w:w="850" w:type="dxa"/>
            <w:tcBorders>
              <w:bottom w:val="nil"/>
            </w:tcBorders>
            <w:vAlign w:val="center"/>
          </w:tcPr>
          <w:p w:rsidR="00DC044F" w:rsidRDefault="00DC044F">
            <w:pPr>
              <w:pStyle w:val="ConsPlusNormal"/>
              <w:jc w:val="center"/>
            </w:pPr>
            <w:r>
              <w:t>-</w:t>
            </w:r>
          </w:p>
        </w:tc>
        <w:tc>
          <w:tcPr>
            <w:tcW w:w="851" w:type="dxa"/>
            <w:tcBorders>
              <w:bottom w:val="nil"/>
            </w:tcBorders>
            <w:vAlign w:val="center"/>
          </w:tcPr>
          <w:p w:rsidR="00DC044F" w:rsidRDefault="00DC044F">
            <w:pPr>
              <w:pStyle w:val="ConsPlusNormal"/>
              <w:jc w:val="center"/>
            </w:pPr>
            <w:r>
              <w:t>57,60</w:t>
            </w:r>
          </w:p>
        </w:tc>
        <w:tc>
          <w:tcPr>
            <w:tcW w:w="1020" w:type="dxa"/>
            <w:tcBorders>
              <w:bottom w:val="nil"/>
            </w:tcBorders>
            <w:vAlign w:val="center"/>
          </w:tcPr>
          <w:p w:rsidR="00DC044F" w:rsidRDefault="00DC044F">
            <w:pPr>
              <w:pStyle w:val="ConsPlusNormal"/>
              <w:jc w:val="center"/>
            </w:pPr>
            <w:r>
              <w:t>-</w:t>
            </w:r>
          </w:p>
        </w:tc>
        <w:tc>
          <w:tcPr>
            <w:tcW w:w="851" w:type="dxa"/>
            <w:tcBorders>
              <w:bottom w:val="nil"/>
            </w:tcBorders>
            <w:vAlign w:val="center"/>
          </w:tcPr>
          <w:p w:rsidR="00DC044F" w:rsidRDefault="00DC044F">
            <w:pPr>
              <w:pStyle w:val="ConsPlusNormal"/>
              <w:jc w:val="center"/>
            </w:pPr>
            <w:r>
              <w:t>57,60</w:t>
            </w:r>
          </w:p>
        </w:tc>
        <w:tc>
          <w:tcPr>
            <w:tcW w:w="964" w:type="dxa"/>
            <w:tcBorders>
              <w:bottom w:val="nil"/>
            </w:tcBorders>
            <w:vAlign w:val="center"/>
          </w:tcPr>
          <w:p w:rsidR="00DC044F" w:rsidRDefault="00DC044F">
            <w:pPr>
              <w:pStyle w:val="ConsPlusNormal"/>
              <w:jc w:val="center"/>
            </w:pPr>
            <w:r>
              <w:t>-</w:t>
            </w:r>
          </w:p>
        </w:tc>
        <w:tc>
          <w:tcPr>
            <w:tcW w:w="851" w:type="dxa"/>
            <w:tcBorders>
              <w:bottom w:val="nil"/>
            </w:tcBorders>
            <w:vAlign w:val="center"/>
          </w:tcPr>
          <w:p w:rsidR="00DC044F" w:rsidRDefault="00DC044F">
            <w:pPr>
              <w:pStyle w:val="ConsPlusNormal"/>
              <w:jc w:val="center"/>
            </w:pPr>
            <w:r>
              <w:t>59,94</w:t>
            </w:r>
          </w:p>
        </w:tc>
        <w:tc>
          <w:tcPr>
            <w:tcW w:w="964" w:type="dxa"/>
            <w:tcBorders>
              <w:bottom w:val="nil"/>
            </w:tcBorders>
            <w:vAlign w:val="center"/>
          </w:tcPr>
          <w:p w:rsidR="00DC044F" w:rsidRDefault="00DC044F">
            <w:pPr>
              <w:pStyle w:val="ConsPlusNormal"/>
              <w:jc w:val="center"/>
            </w:pPr>
            <w:r>
              <w:t>-</w:t>
            </w:r>
          </w:p>
        </w:tc>
        <w:tc>
          <w:tcPr>
            <w:tcW w:w="851" w:type="dxa"/>
            <w:tcBorders>
              <w:bottom w:val="nil"/>
            </w:tcBorders>
            <w:vAlign w:val="center"/>
          </w:tcPr>
          <w:p w:rsidR="00DC044F" w:rsidRDefault="00DC044F">
            <w:pPr>
              <w:pStyle w:val="ConsPlusNormal"/>
              <w:jc w:val="center"/>
            </w:pPr>
            <w:r>
              <w:t>59,94</w:t>
            </w:r>
          </w:p>
        </w:tc>
        <w:tc>
          <w:tcPr>
            <w:tcW w:w="1020" w:type="dxa"/>
            <w:tcBorders>
              <w:bottom w:val="nil"/>
            </w:tcBorders>
            <w:vAlign w:val="center"/>
          </w:tcPr>
          <w:p w:rsidR="00DC044F" w:rsidRDefault="00DC044F">
            <w:pPr>
              <w:pStyle w:val="ConsPlusNormal"/>
              <w:jc w:val="center"/>
            </w:pPr>
            <w:r>
              <w:t>-</w:t>
            </w:r>
          </w:p>
        </w:tc>
        <w:tc>
          <w:tcPr>
            <w:tcW w:w="964" w:type="dxa"/>
            <w:tcBorders>
              <w:bottom w:val="nil"/>
            </w:tcBorders>
            <w:vAlign w:val="center"/>
          </w:tcPr>
          <w:p w:rsidR="00DC044F" w:rsidRDefault="00DC044F">
            <w:pPr>
              <w:pStyle w:val="ConsPlusNormal"/>
              <w:jc w:val="center"/>
            </w:pPr>
            <w:r>
              <w:t>62,70</w:t>
            </w:r>
          </w:p>
        </w:tc>
        <w:tc>
          <w:tcPr>
            <w:tcW w:w="964" w:type="dxa"/>
            <w:tcBorders>
              <w:bottom w:val="nil"/>
            </w:tcBorders>
            <w:vAlign w:val="center"/>
          </w:tcPr>
          <w:p w:rsidR="00DC044F" w:rsidRDefault="00DC044F">
            <w:pPr>
              <w:pStyle w:val="ConsPlusNormal"/>
              <w:jc w:val="center"/>
            </w:pPr>
            <w:r>
              <w:t>-</w:t>
            </w:r>
          </w:p>
        </w:tc>
      </w:tr>
      <w:tr w:rsidR="00DC044F">
        <w:tblPrEx>
          <w:tblBorders>
            <w:insideH w:val="nil"/>
          </w:tblBorders>
        </w:tblPrEx>
        <w:tc>
          <w:tcPr>
            <w:tcW w:w="16614" w:type="dxa"/>
            <w:gridSpan w:val="14"/>
            <w:tcBorders>
              <w:top w:val="nil"/>
            </w:tcBorders>
          </w:tcPr>
          <w:p w:rsidR="00DC044F" w:rsidRDefault="00DC044F">
            <w:pPr>
              <w:pStyle w:val="ConsPlusNormal"/>
              <w:jc w:val="both"/>
            </w:pPr>
            <w:r>
              <w:t xml:space="preserve">(п. 8.1.1 в ред. </w:t>
            </w:r>
            <w:hyperlink r:id="rId44"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r w:rsidR="00DC044F">
        <w:tc>
          <w:tcPr>
            <w:tcW w:w="907" w:type="dxa"/>
            <w:vAlign w:val="center"/>
          </w:tcPr>
          <w:p w:rsidR="00DC044F" w:rsidRDefault="00DC044F">
            <w:pPr>
              <w:pStyle w:val="ConsPlusNormal"/>
              <w:jc w:val="center"/>
            </w:pPr>
            <w:r>
              <w:t>8.2</w:t>
            </w:r>
          </w:p>
        </w:tc>
        <w:tc>
          <w:tcPr>
            <w:tcW w:w="4706" w:type="dxa"/>
            <w:vAlign w:val="center"/>
          </w:tcPr>
          <w:p w:rsidR="00DC044F" w:rsidRDefault="00DC044F">
            <w:pPr>
              <w:pStyle w:val="ConsPlusNormal"/>
            </w:pPr>
            <w:r>
              <w:t>обособленного подразделения "Радужнинское газоперерабатывающее производство" на территории муниципального образования городской округ город Радужный</w:t>
            </w:r>
          </w:p>
        </w:tc>
        <w:tc>
          <w:tcPr>
            <w:tcW w:w="851" w:type="dxa"/>
            <w:vAlign w:val="center"/>
          </w:tcPr>
          <w:p w:rsidR="00DC044F" w:rsidRDefault="00DC044F">
            <w:pPr>
              <w:pStyle w:val="ConsPlusNormal"/>
            </w:pPr>
          </w:p>
        </w:tc>
        <w:tc>
          <w:tcPr>
            <w:tcW w:w="850"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r>
      <w:tr w:rsidR="00DC044F">
        <w:tblPrEx>
          <w:tblBorders>
            <w:insideH w:val="nil"/>
          </w:tblBorders>
        </w:tblPrEx>
        <w:tc>
          <w:tcPr>
            <w:tcW w:w="907" w:type="dxa"/>
            <w:tcBorders>
              <w:bottom w:val="nil"/>
            </w:tcBorders>
            <w:vAlign w:val="center"/>
          </w:tcPr>
          <w:p w:rsidR="00DC044F" w:rsidRDefault="00DC044F">
            <w:pPr>
              <w:pStyle w:val="ConsPlusNormal"/>
              <w:jc w:val="center"/>
            </w:pPr>
            <w:r>
              <w:t>8.2.1</w:t>
            </w:r>
          </w:p>
        </w:tc>
        <w:tc>
          <w:tcPr>
            <w:tcW w:w="4706" w:type="dxa"/>
            <w:tcBorders>
              <w:bottom w:val="nil"/>
            </w:tcBorders>
            <w:vAlign w:val="center"/>
          </w:tcPr>
          <w:p w:rsidR="00DC044F" w:rsidRDefault="00DC044F">
            <w:pPr>
              <w:pStyle w:val="ConsPlusNormal"/>
            </w:pPr>
            <w:r>
              <w:t xml:space="preserve">техническая вода </w:t>
            </w:r>
            <w:hyperlink w:anchor="P1419" w:history="1">
              <w:r>
                <w:rPr>
                  <w:color w:val="0000FF"/>
                </w:rPr>
                <w:t>&lt;9&gt;</w:t>
              </w:r>
            </w:hyperlink>
          </w:p>
        </w:tc>
        <w:tc>
          <w:tcPr>
            <w:tcW w:w="851" w:type="dxa"/>
            <w:tcBorders>
              <w:bottom w:val="nil"/>
            </w:tcBorders>
            <w:vAlign w:val="center"/>
          </w:tcPr>
          <w:p w:rsidR="00DC044F" w:rsidRDefault="00DC044F">
            <w:pPr>
              <w:pStyle w:val="ConsPlusNormal"/>
              <w:jc w:val="center"/>
            </w:pPr>
            <w:r>
              <w:t>24,95</w:t>
            </w:r>
          </w:p>
        </w:tc>
        <w:tc>
          <w:tcPr>
            <w:tcW w:w="850" w:type="dxa"/>
            <w:tcBorders>
              <w:bottom w:val="nil"/>
            </w:tcBorders>
            <w:vAlign w:val="center"/>
          </w:tcPr>
          <w:p w:rsidR="00DC044F" w:rsidRDefault="00DC044F">
            <w:pPr>
              <w:pStyle w:val="ConsPlusNormal"/>
              <w:jc w:val="center"/>
            </w:pPr>
            <w:r>
              <w:t>-</w:t>
            </w:r>
          </w:p>
        </w:tc>
        <w:tc>
          <w:tcPr>
            <w:tcW w:w="851" w:type="dxa"/>
            <w:tcBorders>
              <w:bottom w:val="nil"/>
            </w:tcBorders>
            <w:vAlign w:val="center"/>
          </w:tcPr>
          <w:p w:rsidR="00DC044F" w:rsidRDefault="00DC044F">
            <w:pPr>
              <w:pStyle w:val="ConsPlusNormal"/>
              <w:jc w:val="center"/>
            </w:pPr>
            <w:r>
              <w:t>27,48</w:t>
            </w:r>
          </w:p>
        </w:tc>
        <w:tc>
          <w:tcPr>
            <w:tcW w:w="1020" w:type="dxa"/>
            <w:tcBorders>
              <w:bottom w:val="nil"/>
            </w:tcBorders>
            <w:vAlign w:val="center"/>
          </w:tcPr>
          <w:p w:rsidR="00DC044F" w:rsidRDefault="00DC044F">
            <w:pPr>
              <w:pStyle w:val="ConsPlusNormal"/>
              <w:jc w:val="center"/>
            </w:pPr>
            <w:r>
              <w:t>-</w:t>
            </w:r>
          </w:p>
        </w:tc>
        <w:tc>
          <w:tcPr>
            <w:tcW w:w="851" w:type="dxa"/>
            <w:tcBorders>
              <w:bottom w:val="nil"/>
            </w:tcBorders>
            <w:vAlign w:val="center"/>
          </w:tcPr>
          <w:p w:rsidR="00DC044F" w:rsidRDefault="00DC044F">
            <w:pPr>
              <w:pStyle w:val="ConsPlusNormal"/>
              <w:jc w:val="center"/>
            </w:pPr>
            <w:r>
              <w:t>27,48</w:t>
            </w:r>
          </w:p>
        </w:tc>
        <w:tc>
          <w:tcPr>
            <w:tcW w:w="964" w:type="dxa"/>
            <w:tcBorders>
              <w:bottom w:val="nil"/>
            </w:tcBorders>
            <w:vAlign w:val="center"/>
          </w:tcPr>
          <w:p w:rsidR="00DC044F" w:rsidRDefault="00DC044F">
            <w:pPr>
              <w:pStyle w:val="ConsPlusNormal"/>
              <w:jc w:val="center"/>
            </w:pPr>
            <w:r>
              <w:t>-</w:t>
            </w:r>
          </w:p>
        </w:tc>
        <w:tc>
          <w:tcPr>
            <w:tcW w:w="851" w:type="dxa"/>
            <w:tcBorders>
              <w:bottom w:val="nil"/>
            </w:tcBorders>
            <w:vAlign w:val="center"/>
          </w:tcPr>
          <w:p w:rsidR="00DC044F" w:rsidRDefault="00DC044F">
            <w:pPr>
              <w:pStyle w:val="ConsPlusNormal"/>
              <w:jc w:val="center"/>
            </w:pPr>
            <w:r>
              <w:t>28,62</w:t>
            </w:r>
          </w:p>
        </w:tc>
        <w:tc>
          <w:tcPr>
            <w:tcW w:w="964" w:type="dxa"/>
            <w:tcBorders>
              <w:bottom w:val="nil"/>
            </w:tcBorders>
            <w:vAlign w:val="center"/>
          </w:tcPr>
          <w:p w:rsidR="00DC044F" w:rsidRDefault="00DC044F">
            <w:pPr>
              <w:pStyle w:val="ConsPlusNormal"/>
              <w:jc w:val="center"/>
            </w:pPr>
            <w:r>
              <w:t>-</w:t>
            </w:r>
          </w:p>
        </w:tc>
        <w:tc>
          <w:tcPr>
            <w:tcW w:w="851" w:type="dxa"/>
            <w:tcBorders>
              <w:bottom w:val="nil"/>
            </w:tcBorders>
            <w:vAlign w:val="center"/>
          </w:tcPr>
          <w:p w:rsidR="00DC044F" w:rsidRDefault="00DC044F">
            <w:pPr>
              <w:pStyle w:val="ConsPlusNormal"/>
              <w:jc w:val="center"/>
            </w:pPr>
            <w:r>
              <w:t>28,62</w:t>
            </w:r>
          </w:p>
        </w:tc>
        <w:tc>
          <w:tcPr>
            <w:tcW w:w="1020" w:type="dxa"/>
            <w:tcBorders>
              <w:bottom w:val="nil"/>
            </w:tcBorders>
            <w:vAlign w:val="center"/>
          </w:tcPr>
          <w:p w:rsidR="00DC044F" w:rsidRDefault="00DC044F">
            <w:pPr>
              <w:pStyle w:val="ConsPlusNormal"/>
              <w:jc w:val="center"/>
            </w:pPr>
            <w:r>
              <w:t>-</w:t>
            </w:r>
          </w:p>
        </w:tc>
        <w:tc>
          <w:tcPr>
            <w:tcW w:w="964" w:type="dxa"/>
            <w:tcBorders>
              <w:bottom w:val="nil"/>
            </w:tcBorders>
            <w:vAlign w:val="center"/>
          </w:tcPr>
          <w:p w:rsidR="00DC044F" w:rsidRDefault="00DC044F">
            <w:pPr>
              <w:pStyle w:val="ConsPlusNormal"/>
              <w:jc w:val="center"/>
            </w:pPr>
            <w:r>
              <w:t>30,08</w:t>
            </w:r>
          </w:p>
        </w:tc>
        <w:tc>
          <w:tcPr>
            <w:tcW w:w="964" w:type="dxa"/>
            <w:tcBorders>
              <w:bottom w:val="nil"/>
            </w:tcBorders>
            <w:vAlign w:val="center"/>
          </w:tcPr>
          <w:p w:rsidR="00DC044F" w:rsidRDefault="00DC044F">
            <w:pPr>
              <w:pStyle w:val="ConsPlusNormal"/>
              <w:jc w:val="center"/>
            </w:pPr>
            <w:r>
              <w:t>-</w:t>
            </w:r>
          </w:p>
        </w:tc>
      </w:tr>
      <w:tr w:rsidR="00DC044F">
        <w:tblPrEx>
          <w:tblBorders>
            <w:insideH w:val="nil"/>
          </w:tblBorders>
        </w:tblPrEx>
        <w:tc>
          <w:tcPr>
            <w:tcW w:w="16614" w:type="dxa"/>
            <w:gridSpan w:val="14"/>
            <w:tcBorders>
              <w:top w:val="nil"/>
            </w:tcBorders>
          </w:tcPr>
          <w:p w:rsidR="00DC044F" w:rsidRDefault="00DC044F">
            <w:pPr>
              <w:pStyle w:val="ConsPlusNormal"/>
              <w:jc w:val="both"/>
            </w:pPr>
            <w:r>
              <w:t xml:space="preserve">(п. 8.2.1 в ред. </w:t>
            </w:r>
            <w:hyperlink r:id="rId45"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r w:rsidR="00DC044F">
        <w:tc>
          <w:tcPr>
            <w:tcW w:w="907" w:type="dxa"/>
            <w:vAlign w:val="center"/>
          </w:tcPr>
          <w:p w:rsidR="00DC044F" w:rsidRDefault="00DC044F">
            <w:pPr>
              <w:pStyle w:val="ConsPlusNormal"/>
              <w:jc w:val="center"/>
            </w:pPr>
            <w:r>
              <w:t>9</w:t>
            </w:r>
          </w:p>
        </w:tc>
        <w:tc>
          <w:tcPr>
            <w:tcW w:w="4706" w:type="dxa"/>
            <w:vAlign w:val="center"/>
          </w:tcPr>
          <w:p w:rsidR="00DC044F" w:rsidRDefault="00DC044F">
            <w:pPr>
              <w:pStyle w:val="ConsPlusNormal"/>
            </w:pPr>
            <w:r>
              <w:t>Муниципальное унитарное предприятие жилищно-коммунального хозяйства городского поселения Березово на территории муниципального образования городское поселение Березово Березовского района:</w:t>
            </w:r>
          </w:p>
        </w:tc>
        <w:tc>
          <w:tcPr>
            <w:tcW w:w="851" w:type="dxa"/>
            <w:vAlign w:val="center"/>
          </w:tcPr>
          <w:p w:rsidR="00DC044F" w:rsidRDefault="00DC044F">
            <w:pPr>
              <w:pStyle w:val="ConsPlusNormal"/>
            </w:pPr>
          </w:p>
        </w:tc>
        <w:tc>
          <w:tcPr>
            <w:tcW w:w="850"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r>
      <w:tr w:rsidR="00DC044F">
        <w:tc>
          <w:tcPr>
            <w:tcW w:w="907" w:type="dxa"/>
            <w:vAlign w:val="center"/>
          </w:tcPr>
          <w:p w:rsidR="00DC044F" w:rsidRDefault="00DC044F">
            <w:pPr>
              <w:pStyle w:val="ConsPlusNormal"/>
              <w:jc w:val="center"/>
            </w:pPr>
            <w:r>
              <w:t>9.1</w:t>
            </w:r>
          </w:p>
        </w:tc>
        <w:tc>
          <w:tcPr>
            <w:tcW w:w="4706" w:type="dxa"/>
            <w:vAlign w:val="center"/>
          </w:tcPr>
          <w:p w:rsidR="00DC044F" w:rsidRDefault="00DC044F">
            <w:pPr>
              <w:pStyle w:val="ConsPlusNormal"/>
            </w:pPr>
            <w:r>
              <w:t>поселок городского типа Березово</w:t>
            </w:r>
          </w:p>
        </w:tc>
        <w:tc>
          <w:tcPr>
            <w:tcW w:w="851" w:type="dxa"/>
            <w:vAlign w:val="center"/>
          </w:tcPr>
          <w:p w:rsidR="00DC044F" w:rsidRDefault="00DC044F">
            <w:pPr>
              <w:pStyle w:val="ConsPlusNormal"/>
            </w:pPr>
          </w:p>
        </w:tc>
        <w:tc>
          <w:tcPr>
            <w:tcW w:w="850"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r>
      <w:tr w:rsidR="00DC044F">
        <w:tblPrEx>
          <w:tblBorders>
            <w:insideH w:val="nil"/>
          </w:tblBorders>
        </w:tblPrEx>
        <w:tc>
          <w:tcPr>
            <w:tcW w:w="907" w:type="dxa"/>
            <w:tcBorders>
              <w:bottom w:val="nil"/>
            </w:tcBorders>
            <w:vAlign w:val="center"/>
          </w:tcPr>
          <w:p w:rsidR="00DC044F" w:rsidRDefault="00DC044F">
            <w:pPr>
              <w:pStyle w:val="ConsPlusNormal"/>
              <w:jc w:val="center"/>
            </w:pPr>
            <w:r>
              <w:t>9.1.1</w:t>
            </w:r>
          </w:p>
        </w:tc>
        <w:tc>
          <w:tcPr>
            <w:tcW w:w="4706" w:type="dxa"/>
            <w:tcBorders>
              <w:bottom w:val="nil"/>
            </w:tcBorders>
            <w:vAlign w:val="center"/>
          </w:tcPr>
          <w:p w:rsidR="00DC044F" w:rsidRDefault="00DC044F">
            <w:pPr>
              <w:pStyle w:val="ConsPlusNormal"/>
            </w:pPr>
            <w:r>
              <w:t xml:space="preserve">питьевая вода </w:t>
            </w:r>
            <w:hyperlink w:anchor="P1411" w:history="1">
              <w:r>
                <w:rPr>
                  <w:color w:val="0000FF"/>
                </w:rPr>
                <w:t>&lt;1&gt;</w:t>
              </w:r>
            </w:hyperlink>
          </w:p>
        </w:tc>
        <w:tc>
          <w:tcPr>
            <w:tcW w:w="851" w:type="dxa"/>
            <w:tcBorders>
              <w:bottom w:val="nil"/>
            </w:tcBorders>
            <w:vAlign w:val="center"/>
          </w:tcPr>
          <w:p w:rsidR="00DC044F" w:rsidRDefault="00DC044F">
            <w:pPr>
              <w:pStyle w:val="ConsPlusNormal"/>
              <w:jc w:val="center"/>
            </w:pPr>
            <w:r>
              <w:t>39,57</w:t>
            </w:r>
          </w:p>
        </w:tc>
        <w:tc>
          <w:tcPr>
            <w:tcW w:w="850" w:type="dxa"/>
            <w:tcBorders>
              <w:bottom w:val="nil"/>
            </w:tcBorders>
            <w:vAlign w:val="center"/>
          </w:tcPr>
          <w:p w:rsidR="00DC044F" w:rsidRDefault="00DC044F">
            <w:pPr>
              <w:pStyle w:val="ConsPlusNormal"/>
              <w:jc w:val="center"/>
            </w:pPr>
            <w:r>
              <w:t>46,69</w:t>
            </w:r>
          </w:p>
        </w:tc>
        <w:tc>
          <w:tcPr>
            <w:tcW w:w="851" w:type="dxa"/>
            <w:tcBorders>
              <w:bottom w:val="nil"/>
            </w:tcBorders>
            <w:vAlign w:val="center"/>
          </w:tcPr>
          <w:p w:rsidR="00DC044F" w:rsidRDefault="00DC044F">
            <w:pPr>
              <w:pStyle w:val="ConsPlusNormal"/>
              <w:jc w:val="center"/>
            </w:pPr>
            <w:r>
              <w:t>44,28</w:t>
            </w:r>
          </w:p>
        </w:tc>
        <w:tc>
          <w:tcPr>
            <w:tcW w:w="1020" w:type="dxa"/>
            <w:tcBorders>
              <w:bottom w:val="nil"/>
            </w:tcBorders>
            <w:vAlign w:val="center"/>
          </w:tcPr>
          <w:p w:rsidR="00DC044F" w:rsidRDefault="00DC044F">
            <w:pPr>
              <w:pStyle w:val="ConsPlusNormal"/>
              <w:jc w:val="center"/>
            </w:pPr>
            <w:r>
              <w:t>52,25</w:t>
            </w:r>
          </w:p>
        </w:tc>
        <w:tc>
          <w:tcPr>
            <w:tcW w:w="851" w:type="dxa"/>
            <w:tcBorders>
              <w:bottom w:val="nil"/>
            </w:tcBorders>
            <w:vAlign w:val="center"/>
          </w:tcPr>
          <w:p w:rsidR="00DC044F" w:rsidRDefault="00DC044F">
            <w:pPr>
              <w:pStyle w:val="ConsPlusNormal"/>
              <w:jc w:val="center"/>
            </w:pPr>
            <w:r>
              <w:t>44,28</w:t>
            </w:r>
          </w:p>
        </w:tc>
        <w:tc>
          <w:tcPr>
            <w:tcW w:w="964" w:type="dxa"/>
            <w:tcBorders>
              <w:bottom w:val="nil"/>
            </w:tcBorders>
            <w:vAlign w:val="center"/>
          </w:tcPr>
          <w:p w:rsidR="00DC044F" w:rsidRDefault="00DC044F">
            <w:pPr>
              <w:pStyle w:val="ConsPlusNormal"/>
              <w:jc w:val="center"/>
            </w:pPr>
            <w:r>
              <w:t>52,25</w:t>
            </w:r>
          </w:p>
        </w:tc>
        <w:tc>
          <w:tcPr>
            <w:tcW w:w="851" w:type="dxa"/>
            <w:tcBorders>
              <w:bottom w:val="nil"/>
            </w:tcBorders>
            <w:vAlign w:val="center"/>
          </w:tcPr>
          <w:p w:rsidR="00DC044F" w:rsidRDefault="00DC044F">
            <w:pPr>
              <w:pStyle w:val="ConsPlusNormal"/>
              <w:jc w:val="center"/>
            </w:pPr>
            <w:r>
              <w:t>46,13</w:t>
            </w:r>
          </w:p>
        </w:tc>
        <w:tc>
          <w:tcPr>
            <w:tcW w:w="964" w:type="dxa"/>
            <w:tcBorders>
              <w:bottom w:val="nil"/>
            </w:tcBorders>
            <w:vAlign w:val="center"/>
          </w:tcPr>
          <w:p w:rsidR="00DC044F" w:rsidRDefault="00DC044F">
            <w:pPr>
              <w:pStyle w:val="ConsPlusNormal"/>
              <w:jc w:val="center"/>
            </w:pPr>
            <w:r>
              <w:t>54,43</w:t>
            </w:r>
          </w:p>
        </w:tc>
        <w:tc>
          <w:tcPr>
            <w:tcW w:w="851" w:type="dxa"/>
            <w:tcBorders>
              <w:bottom w:val="nil"/>
            </w:tcBorders>
            <w:vAlign w:val="center"/>
          </w:tcPr>
          <w:p w:rsidR="00DC044F" w:rsidRDefault="00DC044F">
            <w:pPr>
              <w:pStyle w:val="ConsPlusNormal"/>
              <w:jc w:val="center"/>
            </w:pPr>
            <w:r>
              <w:t>46,13</w:t>
            </w:r>
          </w:p>
        </w:tc>
        <w:tc>
          <w:tcPr>
            <w:tcW w:w="1020" w:type="dxa"/>
            <w:tcBorders>
              <w:bottom w:val="nil"/>
            </w:tcBorders>
            <w:vAlign w:val="center"/>
          </w:tcPr>
          <w:p w:rsidR="00DC044F" w:rsidRDefault="00DC044F">
            <w:pPr>
              <w:pStyle w:val="ConsPlusNormal"/>
              <w:jc w:val="center"/>
            </w:pPr>
            <w:r>
              <w:t>54,43</w:t>
            </w:r>
          </w:p>
        </w:tc>
        <w:tc>
          <w:tcPr>
            <w:tcW w:w="964" w:type="dxa"/>
            <w:tcBorders>
              <w:bottom w:val="nil"/>
            </w:tcBorders>
            <w:vAlign w:val="center"/>
          </w:tcPr>
          <w:p w:rsidR="00DC044F" w:rsidRDefault="00DC044F">
            <w:pPr>
              <w:pStyle w:val="ConsPlusNormal"/>
              <w:jc w:val="center"/>
            </w:pPr>
            <w:r>
              <w:t>48,59</w:t>
            </w:r>
          </w:p>
        </w:tc>
        <w:tc>
          <w:tcPr>
            <w:tcW w:w="964" w:type="dxa"/>
            <w:tcBorders>
              <w:bottom w:val="nil"/>
            </w:tcBorders>
            <w:vAlign w:val="center"/>
          </w:tcPr>
          <w:p w:rsidR="00DC044F" w:rsidRDefault="00DC044F">
            <w:pPr>
              <w:pStyle w:val="ConsPlusNormal"/>
              <w:jc w:val="center"/>
            </w:pPr>
            <w:r>
              <w:t>57,34</w:t>
            </w:r>
          </w:p>
        </w:tc>
      </w:tr>
      <w:tr w:rsidR="00DC044F">
        <w:tblPrEx>
          <w:tblBorders>
            <w:insideH w:val="nil"/>
          </w:tblBorders>
        </w:tblPrEx>
        <w:tc>
          <w:tcPr>
            <w:tcW w:w="16614" w:type="dxa"/>
            <w:gridSpan w:val="14"/>
            <w:tcBorders>
              <w:top w:val="nil"/>
            </w:tcBorders>
          </w:tcPr>
          <w:p w:rsidR="00DC044F" w:rsidRDefault="00DC044F">
            <w:pPr>
              <w:pStyle w:val="ConsPlusNormal"/>
              <w:jc w:val="both"/>
            </w:pPr>
            <w:r>
              <w:t xml:space="preserve">(п. 9.1.1 в ред. </w:t>
            </w:r>
            <w:hyperlink r:id="rId46"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r w:rsidR="00DC044F">
        <w:tblPrEx>
          <w:tblBorders>
            <w:insideH w:val="nil"/>
          </w:tblBorders>
        </w:tblPrEx>
        <w:tc>
          <w:tcPr>
            <w:tcW w:w="907" w:type="dxa"/>
            <w:tcBorders>
              <w:bottom w:val="nil"/>
            </w:tcBorders>
            <w:vAlign w:val="center"/>
          </w:tcPr>
          <w:p w:rsidR="00DC044F" w:rsidRDefault="00DC044F">
            <w:pPr>
              <w:pStyle w:val="ConsPlusNormal"/>
              <w:jc w:val="center"/>
            </w:pPr>
            <w:r>
              <w:t>9.1.2</w:t>
            </w:r>
          </w:p>
        </w:tc>
        <w:tc>
          <w:tcPr>
            <w:tcW w:w="4706" w:type="dxa"/>
            <w:tcBorders>
              <w:bottom w:val="nil"/>
            </w:tcBorders>
            <w:vAlign w:val="center"/>
          </w:tcPr>
          <w:p w:rsidR="00DC044F" w:rsidRDefault="00DC044F">
            <w:pPr>
              <w:pStyle w:val="ConsPlusNormal"/>
            </w:pPr>
            <w:r>
              <w:t xml:space="preserve">питьевая вода </w:t>
            </w:r>
            <w:hyperlink w:anchor="P1417" w:history="1">
              <w:r>
                <w:rPr>
                  <w:color w:val="0000FF"/>
                </w:rPr>
                <w:t>&lt;7&gt;</w:t>
              </w:r>
            </w:hyperlink>
          </w:p>
        </w:tc>
        <w:tc>
          <w:tcPr>
            <w:tcW w:w="851" w:type="dxa"/>
            <w:tcBorders>
              <w:bottom w:val="nil"/>
            </w:tcBorders>
            <w:vAlign w:val="center"/>
          </w:tcPr>
          <w:p w:rsidR="00DC044F" w:rsidRDefault="00DC044F">
            <w:pPr>
              <w:pStyle w:val="ConsPlusNormal"/>
              <w:jc w:val="center"/>
            </w:pPr>
            <w:r>
              <w:t>32,39</w:t>
            </w:r>
          </w:p>
        </w:tc>
        <w:tc>
          <w:tcPr>
            <w:tcW w:w="850" w:type="dxa"/>
            <w:tcBorders>
              <w:bottom w:val="nil"/>
            </w:tcBorders>
            <w:vAlign w:val="center"/>
          </w:tcPr>
          <w:p w:rsidR="00DC044F" w:rsidRDefault="00DC044F">
            <w:pPr>
              <w:pStyle w:val="ConsPlusNormal"/>
              <w:jc w:val="center"/>
            </w:pPr>
            <w:r>
              <w:t>38,22</w:t>
            </w:r>
          </w:p>
        </w:tc>
        <w:tc>
          <w:tcPr>
            <w:tcW w:w="851" w:type="dxa"/>
            <w:tcBorders>
              <w:bottom w:val="nil"/>
            </w:tcBorders>
            <w:vAlign w:val="center"/>
          </w:tcPr>
          <w:p w:rsidR="00DC044F" w:rsidRDefault="00DC044F">
            <w:pPr>
              <w:pStyle w:val="ConsPlusNormal"/>
              <w:jc w:val="center"/>
            </w:pPr>
            <w:r>
              <w:t>36,24</w:t>
            </w:r>
          </w:p>
        </w:tc>
        <w:tc>
          <w:tcPr>
            <w:tcW w:w="1020" w:type="dxa"/>
            <w:tcBorders>
              <w:bottom w:val="nil"/>
            </w:tcBorders>
            <w:vAlign w:val="center"/>
          </w:tcPr>
          <w:p w:rsidR="00DC044F" w:rsidRDefault="00DC044F">
            <w:pPr>
              <w:pStyle w:val="ConsPlusNormal"/>
              <w:jc w:val="center"/>
            </w:pPr>
            <w:r>
              <w:t>42,76</w:t>
            </w:r>
          </w:p>
        </w:tc>
        <w:tc>
          <w:tcPr>
            <w:tcW w:w="851" w:type="dxa"/>
            <w:tcBorders>
              <w:bottom w:val="nil"/>
            </w:tcBorders>
            <w:vAlign w:val="center"/>
          </w:tcPr>
          <w:p w:rsidR="00DC044F" w:rsidRDefault="00DC044F">
            <w:pPr>
              <w:pStyle w:val="ConsPlusNormal"/>
              <w:jc w:val="center"/>
            </w:pPr>
            <w:r>
              <w:t>36,24</w:t>
            </w:r>
          </w:p>
        </w:tc>
        <w:tc>
          <w:tcPr>
            <w:tcW w:w="964" w:type="dxa"/>
            <w:tcBorders>
              <w:bottom w:val="nil"/>
            </w:tcBorders>
            <w:vAlign w:val="center"/>
          </w:tcPr>
          <w:p w:rsidR="00DC044F" w:rsidRDefault="00DC044F">
            <w:pPr>
              <w:pStyle w:val="ConsPlusNormal"/>
              <w:jc w:val="center"/>
            </w:pPr>
            <w:r>
              <w:t>42,76</w:t>
            </w:r>
          </w:p>
        </w:tc>
        <w:tc>
          <w:tcPr>
            <w:tcW w:w="851" w:type="dxa"/>
            <w:tcBorders>
              <w:bottom w:val="nil"/>
            </w:tcBorders>
            <w:vAlign w:val="center"/>
          </w:tcPr>
          <w:p w:rsidR="00DC044F" w:rsidRDefault="00DC044F">
            <w:pPr>
              <w:pStyle w:val="ConsPlusNormal"/>
              <w:jc w:val="center"/>
            </w:pPr>
            <w:r>
              <w:t>37,75</w:t>
            </w:r>
          </w:p>
        </w:tc>
        <w:tc>
          <w:tcPr>
            <w:tcW w:w="964" w:type="dxa"/>
            <w:tcBorders>
              <w:bottom w:val="nil"/>
            </w:tcBorders>
            <w:vAlign w:val="center"/>
          </w:tcPr>
          <w:p w:rsidR="00DC044F" w:rsidRDefault="00DC044F">
            <w:pPr>
              <w:pStyle w:val="ConsPlusNormal"/>
              <w:jc w:val="center"/>
            </w:pPr>
            <w:r>
              <w:t>44,55</w:t>
            </w:r>
          </w:p>
        </w:tc>
        <w:tc>
          <w:tcPr>
            <w:tcW w:w="851" w:type="dxa"/>
            <w:tcBorders>
              <w:bottom w:val="nil"/>
            </w:tcBorders>
            <w:vAlign w:val="center"/>
          </w:tcPr>
          <w:p w:rsidR="00DC044F" w:rsidRDefault="00DC044F">
            <w:pPr>
              <w:pStyle w:val="ConsPlusNormal"/>
              <w:jc w:val="center"/>
            </w:pPr>
            <w:r>
              <w:t>37,75</w:t>
            </w:r>
          </w:p>
        </w:tc>
        <w:tc>
          <w:tcPr>
            <w:tcW w:w="1020" w:type="dxa"/>
            <w:tcBorders>
              <w:bottom w:val="nil"/>
            </w:tcBorders>
            <w:vAlign w:val="center"/>
          </w:tcPr>
          <w:p w:rsidR="00DC044F" w:rsidRDefault="00DC044F">
            <w:pPr>
              <w:pStyle w:val="ConsPlusNormal"/>
              <w:jc w:val="center"/>
            </w:pPr>
            <w:r>
              <w:t>44,55</w:t>
            </w:r>
          </w:p>
        </w:tc>
        <w:tc>
          <w:tcPr>
            <w:tcW w:w="964" w:type="dxa"/>
            <w:tcBorders>
              <w:bottom w:val="nil"/>
            </w:tcBorders>
            <w:vAlign w:val="center"/>
          </w:tcPr>
          <w:p w:rsidR="00DC044F" w:rsidRDefault="00DC044F">
            <w:pPr>
              <w:pStyle w:val="ConsPlusNormal"/>
              <w:jc w:val="center"/>
            </w:pPr>
            <w:r>
              <w:t>39,78</w:t>
            </w:r>
          </w:p>
        </w:tc>
        <w:tc>
          <w:tcPr>
            <w:tcW w:w="964" w:type="dxa"/>
            <w:tcBorders>
              <w:bottom w:val="nil"/>
            </w:tcBorders>
            <w:vAlign w:val="center"/>
          </w:tcPr>
          <w:p w:rsidR="00DC044F" w:rsidRDefault="00DC044F">
            <w:pPr>
              <w:pStyle w:val="ConsPlusNormal"/>
              <w:jc w:val="center"/>
            </w:pPr>
            <w:r>
              <w:t>46,94</w:t>
            </w:r>
          </w:p>
        </w:tc>
      </w:tr>
      <w:tr w:rsidR="00DC044F">
        <w:tblPrEx>
          <w:tblBorders>
            <w:insideH w:val="nil"/>
          </w:tblBorders>
        </w:tblPrEx>
        <w:tc>
          <w:tcPr>
            <w:tcW w:w="16614" w:type="dxa"/>
            <w:gridSpan w:val="14"/>
            <w:tcBorders>
              <w:top w:val="nil"/>
            </w:tcBorders>
          </w:tcPr>
          <w:p w:rsidR="00DC044F" w:rsidRDefault="00DC044F">
            <w:pPr>
              <w:pStyle w:val="ConsPlusNormal"/>
              <w:jc w:val="both"/>
            </w:pPr>
            <w:r>
              <w:t xml:space="preserve">(п. 9.1.2 в ред. </w:t>
            </w:r>
            <w:hyperlink r:id="rId47"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r w:rsidR="00DC044F">
        <w:tc>
          <w:tcPr>
            <w:tcW w:w="907" w:type="dxa"/>
            <w:vAlign w:val="center"/>
          </w:tcPr>
          <w:p w:rsidR="00DC044F" w:rsidRDefault="00DC044F">
            <w:pPr>
              <w:pStyle w:val="ConsPlusNormal"/>
              <w:jc w:val="center"/>
            </w:pPr>
            <w:r>
              <w:t>9.2</w:t>
            </w:r>
          </w:p>
        </w:tc>
        <w:tc>
          <w:tcPr>
            <w:tcW w:w="4706" w:type="dxa"/>
            <w:vAlign w:val="center"/>
          </w:tcPr>
          <w:p w:rsidR="00DC044F" w:rsidRDefault="00DC044F">
            <w:pPr>
              <w:pStyle w:val="ConsPlusNormal"/>
            </w:pPr>
            <w:r>
              <w:t>село Теги</w:t>
            </w:r>
          </w:p>
        </w:tc>
        <w:tc>
          <w:tcPr>
            <w:tcW w:w="851" w:type="dxa"/>
            <w:vAlign w:val="center"/>
          </w:tcPr>
          <w:p w:rsidR="00DC044F" w:rsidRDefault="00DC044F">
            <w:pPr>
              <w:pStyle w:val="ConsPlusNormal"/>
            </w:pPr>
          </w:p>
        </w:tc>
        <w:tc>
          <w:tcPr>
            <w:tcW w:w="850"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r>
      <w:tr w:rsidR="00DC044F">
        <w:tblPrEx>
          <w:tblBorders>
            <w:insideH w:val="nil"/>
          </w:tblBorders>
        </w:tblPrEx>
        <w:tc>
          <w:tcPr>
            <w:tcW w:w="907" w:type="dxa"/>
            <w:tcBorders>
              <w:bottom w:val="nil"/>
            </w:tcBorders>
            <w:vAlign w:val="center"/>
          </w:tcPr>
          <w:p w:rsidR="00DC044F" w:rsidRDefault="00DC044F">
            <w:pPr>
              <w:pStyle w:val="ConsPlusNormal"/>
              <w:jc w:val="center"/>
            </w:pPr>
            <w:r>
              <w:lastRenderedPageBreak/>
              <w:t>9.2.1</w:t>
            </w:r>
          </w:p>
        </w:tc>
        <w:tc>
          <w:tcPr>
            <w:tcW w:w="4706" w:type="dxa"/>
            <w:tcBorders>
              <w:bottom w:val="nil"/>
            </w:tcBorders>
            <w:vAlign w:val="center"/>
          </w:tcPr>
          <w:p w:rsidR="00DC044F" w:rsidRDefault="00DC044F">
            <w:pPr>
              <w:pStyle w:val="ConsPlusNormal"/>
            </w:pPr>
            <w:r>
              <w:t xml:space="preserve">питьевая вода </w:t>
            </w:r>
            <w:hyperlink w:anchor="P1415" w:history="1">
              <w:r>
                <w:rPr>
                  <w:color w:val="0000FF"/>
                </w:rPr>
                <w:t>&lt;5&gt;</w:t>
              </w:r>
            </w:hyperlink>
          </w:p>
        </w:tc>
        <w:tc>
          <w:tcPr>
            <w:tcW w:w="851" w:type="dxa"/>
            <w:tcBorders>
              <w:bottom w:val="nil"/>
            </w:tcBorders>
            <w:vAlign w:val="center"/>
          </w:tcPr>
          <w:p w:rsidR="00DC044F" w:rsidRDefault="00DC044F">
            <w:pPr>
              <w:pStyle w:val="ConsPlusNormal"/>
              <w:jc w:val="center"/>
            </w:pPr>
            <w:r>
              <w:t>66,73</w:t>
            </w:r>
          </w:p>
        </w:tc>
        <w:tc>
          <w:tcPr>
            <w:tcW w:w="850" w:type="dxa"/>
            <w:tcBorders>
              <w:bottom w:val="nil"/>
            </w:tcBorders>
            <w:vAlign w:val="center"/>
          </w:tcPr>
          <w:p w:rsidR="00DC044F" w:rsidRDefault="00DC044F">
            <w:pPr>
              <w:pStyle w:val="ConsPlusNormal"/>
              <w:jc w:val="center"/>
            </w:pPr>
            <w:r>
              <w:t>78,74</w:t>
            </w:r>
          </w:p>
        </w:tc>
        <w:tc>
          <w:tcPr>
            <w:tcW w:w="851" w:type="dxa"/>
            <w:tcBorders>
              <w:bottom w:val="nil"/>
            </w:tcBorders>
            <w:vAlign w:val="center"/>
          </w:tcPr>
          <w:p w:rsidR="00DC044F" w:rsidRDefault="00DC044F">
            <w:pPr>
              <w:pStyle w:val="ConsPlusNormal"/>
              <w:jc w:val="center"/>
            </w:pPr>
            <w:r>
              <w:t>74,41</w:t>
            </w:r>
          </w:p>
        </w:tc>
        <w:tc>
          <w:tcPr>
            <w:tcW w:w="1020" w:type="dxa"/>
            <w:tcBorders>
              <w:bottom w:val="nil"/>
            </w:tcBorders>
            <w:vAlign w:val="center"/>
          </w:tcPr>
          <w:p w:rsidR="00DC044F" w:rsidRDefault="00DC044F">
            <w:pPr>
              <w:pStyle w:val="ConsPlusNormal"/>
              <w:jc w:val="center"/>
            </w:pPr>
            <w:r>
              <w:t>87,80</w:t>
            </w:r>
          </w:p>
        </w:tc>
        <w:tc>
          <w:tcPr>
            <w:tcW w:w="851" w:type="dxa"/>
            <w:tcBorders>
              <w:bottom w:val="nil"/>
            </w:tcBorders>
            <w:vAlign w:val="center"/>
          </w:tcPr>
          <w:p w:rsidR="00DC044F" w:rsidRDefault="00DC044F">
            <w:pPr>
              <w:pStyle w:val="ConsPlusNormal"/>
              <w:jc w:val="center"/>
            </w:pPr>
            <w:r>
              <w:t>74,41</w:t>
            </w:r>
          </w:p>
        </w:tc>
        <w:tc>
          <w:tcPr>
            <w:tcW w:w="964" w:type="dxa"/>
            <w:tcBorders>
              <w:bottom w:val="nil"/>
            </w:tcBorders>
            <w:vAlign w:val="center"/>
          </w:tcPr>
          <w:p w:rsidR="00DC044F" w:rsidRDefault="00DC044F">
            <w:pPr>
              <w:pStyle w:val="ConsPlusNormal"/>
              <w:jc w:val="center"/>
            </w:pPr>
            <w:r>
              <w:t>87,80</w:t>
            </w:r>
          </w:p>
        </w:tc>
        <w:tc>
          <w:tcPr>
            <w:tcW w:w="851" w:type="dxa"/>
            <w:tcBorders>
              <w:bottom w:val="nil"/>
            </w:tcBorders>
            <w:vAlign w:val="center"/>
          </w:tcPr>
          <w:p w:rsidR="00DC044F" w:rsidRDefault="00DC044F">
            <w:pPr>
              <w:pStyle w:val="ConsPlusNormal"/>
              <w:jc w:val="center"/>
            </w:pPr>
            <w:r>
              <w:t>77,53</w:t>
            </w:r>
          </w:p>
        </w:tc>
        <w:tc>
          <w:tcPr>
            <w:tcW w:w="964" w:type="dxa"/>
            <w:tcBorders>
              <w:bottom w:val="nil"/>
            </w:tcBorders>
            <w:vAlign w:val="center"/>
          </w:tcPr>
          <w:p w:rsidR="00DC044F" w:rsidRDefault="00DC044F">
            <w:pPr>
              <w:pStyle w:val="ConsPlusNormal"/>
              <w:jc w:val="center"/>
            </w:pPr>
            <w:r>
              <w:t>91,49</w:t>
            </w:r>
          </w:p>
        </w:tc>
        <w:tc>
          <w:tcPr>
            <w:tcW w:w="851" w:type="dxa"/>
            <w:tcBorders>
              <w:bottom w:val="nil"/>
            </w:tcBorders>
            <w:vAlign w:val="center"/>
          </w:tcPr>
          <w:p w:rsidR="00DC044F" w:rsidRDefault="00DC044F">
            <w:pPr>
              <w:pStyle w:val="ConsPlusNormal"/>
              <w:jc w:val="center"/>
            </w:pPr>
            <w:r>
              <w:t>77,53</w:t>
            </w:r>
          </w:p>
        </w:tc>
        <w:tc>
          <w:tcPr>
            <w:tcW w:w="1020" w:type="dxa"/>
            <w:tcBorders>
              <w:bottom w:val="nil"/>
            </w:tcBorders>
            <w:vAlign w:val="center"/>
          </w:tcPr>
          <w:p w:rsidR="00DC044F" w:rsidRDefault="00DC044F">
            <w:pPr>
              <w:pStyle w:val="ConsPlusNormal"/>
              <w:jc w:val="center"/>
            </w:pPr>
            <w:r>
              <w:t>91,49</w:t>
            </w:r>
          </w:p>
        </w:tc>
        <w:tc>
          <w:tcPr>
            <w:tcW w:w="964" w:type="dxa"/>
            <w:tcBorders>
              <w:bottom w:val="nil"/>
            </w:tcBorders>
            <w:vAlign w:val="center"/>
          </w:tcPr>
          <w:p w:rsidR="00DC044F" w:rsidRDefault="00DC044F">
            <w:pPr>
              <w:pStyle w:val="ConsPlusNormal"/>
              <w:jc w:val="center"/>
            </w:pPr>
            <w:r>
              <w:t>81,67</w:t>
            </w:r>
          </w:p>
        </w:tc>
        <w:tc>
          <w:tcPr>
            <w:tcW w:w="964" w:type="dxa"/>
            <w:tcBorders>
              <w:bottom w:val="nil"/>
            </w:tcBorders>
            <w:vAlign w:val="center"/>
          </w:tcPr>
          <w:p w:rsidR="00DC044F" w:rsidRDefault="00DC044F">
            <w:pPr>
              <w:pStyle w:val="ConsPlusNormal"/>
              <w:jc w:val="center"/>
            </w:pPr>
            <w:r>
              <w:t>96,37</w:t>
            </w:r>
          </w:p>
        </w:tc>
      </w:tr>
      <w:tr w:rsidR="00DC044F">
        <w:tblPrEx>
          <w:tblBorders>
            <w:insideH w:val="nil"/>
          </w:tblBorders>
        </w:tblPrEx>
        <w:tc>
          <w:tcPr>
            <w:tcW w:w="16614" w:type="dxa"/>
            <w:gridSpan w:val="14"/>
            <w:tcBorders>
              <w:top w:val="nil"/>
            </w:tcBorders>
          </w:tcPr>
          <w:p w:rsidR="00DC044F" w:rsidRDefault="00DC044F">
            <w:pPr>
              <w:pStyle w:val="ConsPlusNormal"/>
              <w:jc w:val="both"/>
            </w:pPr>
            <w:r>
              <w:t xml:space="preserve">(п. 9.2.1 в ред. </w:t>
            </w:r>
            <w:hyperlink r:id="rId48"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r w:rsidR="00DC044F">
        <w:tblPrEx>
          <w:tblBorders>
            <w:insideH w:val="nil"/>
          </w:tblBorders>
        </w:tblPrEx>
        <w:tc>
          <w:tcPr>
            <w:tcW w:w="907" w:type="dxa"/>
            <w:tcBorders>
              <w:bottom w:val="nil"/>
            </w:tcBorders>
            <w:vAlign w:val="center"/>
          </w:tcPr>
          <w:p w:rsidR="00DC044F" w:rsidRDefault="00DC044F">
            <w:pPr>
              <w:pStyle w:val="ConsPlusNormal"/>
              <w:jc w:val="center"/>
            </w:pPr>
            <w:r>
              <w:t>9.2.2</w:t>
            </w:r>
          </w:p>
        </w:tc>
        <w:tc>
          <w:tcPr>
            <w:tcW w:w="4706" w:type="dxa"/>
            <w:tcBorders>
              <w:bottom w:val="nil"/>
            </w:tcBorders>
            <w:vAlign w:val="center"/>
          </w:tcPr>
          <w:p w:rsidR="00DC044F" w:rsidRDefault="00DC044F">
            <w:pPr>
              <w:pStyle w:val="ConsPlusNormal"/>
            </w:pPr>
            <w:r>
              <w:t xml:space="preserve">питьевая вода </w:t>
            </w:r>
            <w:hyperlink w:anchor="P1416" w:history="1">
              <w:r>
                <w:rPr>
                  <w:color w:val="0000FF"/>
                </w:rPr>
                <w:t>&lt;6&gt;</w:t>
              </w:r>
            </w:hyperlink>
          </w:p>
        </w:tc>
        <w:tc>
          <w:tcPr>
            <w:tcW w:w="851" w:type="dxa"/>
            <w:tcBorders>
              <w:bottom w:val="nil"/>
            </w:tcBorders>
            <w:vAlign w:val="center"/>
          </w:tcPr>
          <w:p w:rsidR="00DC044F" w:rsidRDefault="00DC044F">
            <w:pPr>
              <w:pStyle w:val="ConsPlusNormal"/>
              <w:jc w:val="center"/>
            </w:pPr>
            <w:r>
              <w:t>20,02</w:t>
            </w:r>
          </w:p>
        </w:tc>
        <w:tc>
          <w:tcPr>
            <w:tcW w:w="850" w:type="dxa"/>
            <w:tcBorders>
              <w:bottom w:val="nil"/>
            </w:tcBorders>
            <w:vAlign w:val="center"/>
          </w:tcPr>
          <w:p w:rsidR="00DC044F" w:rsidRDefault="00DC044F">
            <w:pPr>
              <w:pStyle w:val="ConsPlusNormal"/>
              <w:jc w:val="center"/>
            </w:pPr>
            <w:r>
              <w:t>23,62</w:t>
            </w:r>
          </w:p>
        </w:tc>
        <w:tc>
          <w:tcPr>
            <w:tcW w:w="851" w:type="dxa"/>
            <w:tcBorders>
              <w:bottom w:val="nil"/>
            </w:tcBorders>
            <w:vAlign w:val="center"/>
          </w:tcPr>
          <w:p w:rsidR="00DC044F" w:rsidRDefault="00DC044F">
            <w:pPr>
              <w:pStyle w:val="ConsPlusNormal"/>
              <w:jc w:val="center"/>
            </w:pPr>
            <w:r>
              <w:t>22,32</w:t>
            </w:r>
          </w:p>
        </w:tc>
        <w:tc>
          <w:tcPr>
            <w:tcW w:w="1020" w:type="dxa"/>
            <w:tcBorders>
              <w:bottom w:val="nil"/>
            </w:tcBorders>
            <w:vAlign w:val="center"/>
          </w:tcPr>
          <w:p w:rsidR="00DC044F" w:rsidRDefault="00DC044F">
            <w:pPr>
              <w:pStyle w:val="ConsPlusNormal"/>
              <w:jc w:val="center"/>
            </w:pPr>
            <w:r>
              <w:t>26,34</w:t>
            </w:r>
          </w:p>
        </w:tc>
        <w:tc>
          <w:tcPr>
            <w:tcW w:w="851" w:type="dxa"/>
            <w:tcBorders>
              <w:bottom w:val="nil"/>
            </w:tcBorders>
            <w:vAlign w:val="center"/>
          </w:tcPr>
          <w:p w:rsidR="00DC044F" w:rsidRDefault="00DC044F">
            <w:pPr>
              <w:pStyle w:val="ConsPlusNormal"/>
              <w:jc w:val="center"/>
            </w:pPr>
            <w:r>
              <w:t>22,32</w:t>
            </w:r>
          </w:p>
        </w:tc>
        <w:tc>
          <w:tcPr>
            <w:tcW w:w="964" w:type="dxa"/>
            <w:tcBorders>
              <w:bottom w:val="nil"/>
            </w:tcBorders>
            <w:vAlign w:val="center"/>
          </w:tcPr>
          <w:p w:rsidR="00DC044F" w:rsidRDefault="00DC044F">
            <w:pPr>
              <w:pStyle w:val="ConsPlusNormal"/>
              <w:jc w:val="center"/>
            </w:pPr>
            <w:r>
              <w:t>26,34</w:t>
            </w:r>
          </w:p>
        </w:tc>
        <w:tc>
          <w:tcPr>
            <w:tcW w:w="851" w:type="dxa"/>
            <w:tcBorders>
              <w:bottom w:val="nil"/>
            </w:tcBorders>
            <w:vAlign w:val="center"/>
          </w:tcPr>
          <w:p w:rsidR="00DC044F" w:rsidRDefault="00DC044F">
            <w:pPr>
              <w:pStyle w:val="ConsPlusNormal"/>
              <w:jc w:val="center"/>
            </w:pPr>
            <w:r>
              <w:t>23,25</w:t>
            </w:r>
          </w:p>
        </w:tc>
        <w:tc>
          <w:tcPr>
            <w:tcW w:w="964" w:type="dxa"/>
            <w:tcBorders>
              <w:bottom w:val="nil"/>
            </w:tcBorders>
            <w:vAlign w:val="center"/>
          </w:tcPr>
          <w:p w:rsidR="00DC044F" w:rsidRDefault="00DC044F">
            <w:pPr>
              <w:pStyle w:val="ConsPlusNormal"/>
              <w:jc w:val="center"/>
            </w:pPr>
            <w:r>
              <w:t>27,44</w:t>
            </w:r>
          </w:p>
        </w:tc>
        <w:tc>
          <w:tcPr>
            <w:tcW w:w="851" w:type="dxa"/>
            <w:tcBorders>
              <w:bottom w:val="nil"/>
            </w:tcBorders>
            <w:vAlign w:val="center"/>
          </w:tcPr>
          <w:p w:rsidR="00DC044F" w:rsidRDefault="00DC044F">
            <w:pPr>
              <w:pStyle w:val="ConsPlusNormal"/>
              <w:jc w:val="center"/>
            </w:pPr>
            <w:r>
              <w:t>23,25</w:t>
            </w:r>
          </w:p>
        </w:tc>
        <w:tc>
          <w:tcPr>
            <w:tcW w:w="1020" w:type="dxa"/>
            <w:tcBorders>
              <w:bottom w:val="nil"/>
            </w:tcBorders>
            <w:vAlign w:val="center"/>
          </w:tcPr>
          <w:p w:rsidR="00DC044F" w:rsidRDefault="00DC044F">
            <w:pPr>
              <w:pStyle w:val="ConsPlusNormal"/>
              <w:jc w:val="center"/>
            </w:pPr>
            <w:r>
              <w:t>27,44</w:t>
            </w:r>
          </w:p>
        </w:tc>
        <w:tc>
          <w:tcPr>
            <w:tcW w:w="964" w:type="dxa"/>
            <w:tcBorders>
              <w:bottom w:val="nil"/>
            </w:tcBorders>
            <w:vAlign w:val="center"/>
          </w:tcPr>
          <w:p w:rsidR="00DC044F" w:rsidRDefault="00DC044F">
            <w:pPr>
              <w:pStyle w:val="ConsPlusNormal"/>
              <w:jc w:val="center"/>
            </w:pPr>
            <w:r>
              <w:t>24,50</w:t>
            </w:r>
          </w:p>
        </w:tc>
        <w:tc>
          <w:tcPr>
            <w:tcW w:w="964" w:type="dxa"/>
            <w:tcBorders>
              <w:bottom w:val="nil"/>
            </w:tcBorders>
            <w:vAlign w:val="center"/>
          </w:tcPr>
          <w:p w:rsidR="00DC044F" w:rsidRDefault="00DC044F">
            <w:pPr>
              <w:pStyle w:val="ConsPlusNormal"/>
              <w:jc w:val="center"/>
            </w:pPr>
            <w:r>
              <w:t>28,91</w:t>
            </w:r>
          </w:p>
        </w:tc>
      </w:tr>
      <w:tr w:rsidR="00DC044F">
        <w:tblPrEx>
          <w:tblBorders>
            <w:insideH w:val="nil"/>
          </w:tblBorders>
        </w:tblPrEx>
        <w:tc>
          <w:tcPr>
            <w:tcW w:w="16614" w:type="dxa"/>
            <w:gridSpan w:val="14"/>
            <w:tcBorders>
              <w:top w:val="nil"/>
            </w:tcBorders>
          </w:tcPr>
          <w:p w:rsidR="00DC044F" w:rsidRDefault="00DC044F">
            <w:pPr>
              <w:pStyle w:val="ConsPlusNormal"/>
              <w:jc w:val="both"/>
            </w:pPr>
            <w:r>
              <w:t xml:space="preserve">(п. 9.2.2 в ред. </w:t>
            </w:r>
            <w:hyperlink r:id="rId49"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r w:rsidR="00DC044F">
        <w:tc>
          <w:tcPr>
            <w:tcW w:w="907" w:type="dxa"/>
            <w:vAlign w:val="center"/>
          </w:tcPr>
          <w:p w:rsidR="00DC044F" w:rsidRDefault="00DC044F">
            <w:pPr>
              <w:pStyle w:val="ConsPlusNormal"/>
              <w:jc w:val="center"/>
            </w:pPr>
            <w:r>
              <w:t>10</w:t>
            </w:r>
          </w:p>
        </w:tc>
        <w:tc>
          <w:tcPr>
            <w:tcW w:w="4706" w:type="dxa"/>
            <w:vAlign w:val="center"/>
          </w:tcPr>
          <w:p w:rsidR="00DC044F" w:rsidRDefault="00DC044F">
            <w:pPr>
              <w:pStyle w:val="ConsPlusNormal"/>
            </w:pPr>
            <w:r>
              <w:t>Открытое акционерное общество "Излучинское многопрофильное коммунальное хозяйство" на территории муниципального образования городское поселение Излучинск Нижневартовского района</w:t>
            </w:r>
          </w:p>
        </w:tc>
        <w:tc>
          <w:tcPr>
            <w:tcW w:w="851" w:type="dxa"/>
            <w:vAlign w:val="center"/>
          </w:tcPr>
          <w:p w:rsidR="00DC044F" w:rsidRDefault="00DC044F">
            <w:pPr>
              <w:pStyle w:val="ConsPlusNormal"/>
            </w:pPr>
          </w:p>
        </w:tc>
        <w:tc>
          <w:tcPr>
            <w:tcW w:w="850"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r>
      <w:tr w:rsidR="00DC044F">
        <w:tc>
          <w:tcPr>
            <w:tcW w:w="907" w:type="dxa"/>
            <w:vAlign w:val="center"/>
          </w:tcPr>
          <w:p w:rsidR="00DC044F" w:rsidRDefault="00DC044F">
            <w:pPr>
              <w:pStyle w:val="ConsPlusNormal"/>
              <w:jc w:val="center"/>
            </w:pPr>
            <w:r>
              <w:t>10.1</w:t>
            </w:r>
          </w:p>
        </w:tc>
        <w:tc>
          <w:tcPr>
            <w:tcW w:w="4706" w:type="dxa"/>
            <w:vAlign w:val="center"/>
          </w:tcPr>
          <w:p w:rsidR="00DC044F" w:rsidRDefault="00DC044F">
            <w:pPr>
              <w:pStyle w:val="ConsPlusNormal"/>
            </w:pPr>
            <w:r>
              <w:t>поселок городского типа Излучинск</w:t>
            </w:r>
          </w:p>
        </w:tc>
        <w:tc>
          <w:tcPr>
            <w:tcW w:w="851" w:type="dxa"/>
            <w:vAlign w:val="center"/>
          </w:tcPr>
          <w:p w:rsidR="00DC044F" w:rsidRDefault="00DC044F">
            <w:pPr>
              <w:pStyle w:val="ConsPlusNormal"/>
            </w:pPr>
          </w:p>
        </w:tc>
        <w:tc>
          <w:tcPr>
            <w:tcW w:w="850"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964" w:type="dxa"/>
            <w:vAlign w:val="center"/>
          </w:tcPr>
          <w:p w:rsidR="00DC044F" w:rsidRDefault="00DC044F">
            <w:pPr>
              <w:pStyle w:val="ConsPlusNormal"/>
            </w:pPr>
          </w:p>
        </w:tc>
        <w:tc>
          <w:tcPr>
            <w:tcW w:w="851"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r>
      <w:tr w:rsidR="00DC044F">
        <w:tblPrEx>
          <w:tblBorders>
            <w:insideH w:val="nil"/>
          </w:tblBorders>
        </w:tblPrEx>
        <w:tc>
          <w:tcPr>
            <w:tcW w:w="907" w:type="dxa"/>
            <w:tcBorders>
              <w:bottom w:val="nil"/>
            </w:tcBorders>
            <w:vAlign w:val="center"/>
          </w:tcPr>
          <w:p w:rsidR="00DC044F" w:rsidRDefault="00DC044F">
            <w:pPr>
              <w:pStyle w:val="ConsPlusNormal"/>
              <w:jc w:val="center"/>
            </w:pPr>
            <w:r>
              <w:t>10.1.1</w:t>
            </w:r>
          </w:p>
        </w:tc>
        <w:tc>
          <w:tcPr>
            <w:tcW w:w="4706" w:type="dxa"/>
            <w:tcBorders>
              <w:bottom w:val="nil"/>
            </w:tcBorders>
            <w:vAlign w:val="center"/>
          </w:tcPr>
          <w:p w:rsidR="00DC044F" w:rsidRDefault="00DC044F">
            <w:pPr>
              <w:pStyle w:val="ConsPlusNormal"/>
            </w:pPr>
            <w:r>
              <w:t xml:space="preserve">питьевая вода </w:t>
            </w:r>
            <w:hyperlink w:anchor="P1411" w:history="1">
              <w:r>
                <w:rPr>
                  <w:color w:val="0000FF"/>
                </w:rPr>
                <w:t>&lt;1&gt;</w:t>
              </w:r>
            </w:hyperlink>
          </w:p>
        </w:tc>
        <w:tc>
          <w:tcPr>
            <w:tcW w:w="851" w:type="dxa"/>
            <w:tcBorders>
              <w:bottom w:val="nil"/>
            </w:tcBorders>
            <w:vAlign w:val="center"/>
          </w:tcPr>
          <w:p w:rsidR="00DC044F" w:rsidRDefault="00DC044F">
            <w:pPr>
              <w:pStyle w:val="ConsPlusNormal"/>
              <w:jc w:val="center"/>
            </w:pPr>
            <w:r>
              <w:t>35,61</w:t>
            </w:r>
          </w:p>
        </w:tc>
        <w:tc>
          <w:tcPr>
            <w:tcW w:w="850" w:type="dxa"/>
            <w:tcBorders>
              <w:bottom w:val="nil"/>
            </w:tcBorders>
            <w:vAlign w:val="center"/>
          </w:tcPr>
          <w:p w:rsidR="00DC044F" w:rsidRDefault="00DC044F">
            <w:pPr>
              <w:pStyle w:val="ConsPlusNormal"/>
              <w:jc w:val="center"/>
            </w:pPr>
            <w:r>
              <w:t>42,02</w:t>
            </w:r>
          </w:p>
        </w:tc>
        <w:tc>
          <w:tcPr>
            <w:tcW w:w="851" w:type="dxa"/>
            <w:tcBorders>
              <w:bottom w:val="nil"/>
            </w:tcBorders>
            <w:vAlign w:val="center"/>
          </w:tcPr>
          <w:p w:rsidR="00DC044F" w:rsidRDefault="00DC044F">
            <w:pPr>
              <w:pStyle w:val="ConsPlusNormal"/>
              <w:jc w:val="center"/>
            </w:pPr>
            <w:r>
              <w:t>39,70</w:t>
            </w:r>
          </w:p>
        </w:tc>
        <w:tc>
          <w:tcPr>
            <w:tcW w:w="1020" w:type="dxa"/>
            <w:tcBorders>
              <w:bottom w:val="nil"/>
            </w:tcBorders>
            <w:vAlign w:val="center"/>
          </w:tcPr>
          <w:p w:rsidR="00DC044F" w:rsidRDefault="00DC044F">
            <w:pPr>
              <w:pStyle w:val="ConsPlusNormal"/>
              <w:jc w:val="center"/>
            </w:pPr>
            <w:r>
              <w:t>46,85</w:t>
            </w:r>
          </w:p>
        </w:tc>
        <w:tc>
          <w:tcPr>
            <w:tcW w:w="851" w:type="dxa"/>
            <w:tcBorders>
              <w:bottom w:val="nil"/>
            </w:tcBorders>
            <w:vAlign w:val="center"/>
          </w:tcPr>
          <w:p w:rsidR="00DC044F" w:rsidRDefault="00DC044F">
            <w:pPr>
              <w:pStyle w:val="ConsPlusNormal"/>
              <w:jc w:val="center"/>
            </w:pPr>
            <w:r>
              <w:t>39,70</w:t>
            </w:r>
          </w:p>
        </w:tc>
        <w:tc>
          <w:tcPr>
            <w:tcW w:w="964" w:type="dxa"/>
            <w:tcBorders>
              <w:bottom w:val="nil"/>
            </w:tcBorders>
            <w:vAlign w:val="center"/>
          </w:tcPr>
          <w:p w:rsidR="00DC044F" w:rsidRDefault="00DC044F">
            <w:pPr>
              <w:pStyle w:val="ConsPlusNormal"/>
              <w:jc w:val="center"/>
            </w:pPr>
            <w:r>
              <w:t>46,85</w:t>
            </w:r>
          </w:p>
        </w:tc>
        <w:tc>
          <w:tcPr>
            <w:tcW w:w="851" w:type="dxa"/>
            <w:tcBorders>
              <w:bottom w:val="nil"/>
            </w:tcBorders>
            <w:vAlign w:val="center"/>
          </w:tcPr>
          <w:p w:rsidR="00DC044F" w:rsidRDefault="00DC044F">
            <w:pPr>
              <w:pStyle w:val="ConsPlusNormal"/>
              <w:jc w:val="center"/>
            </w:pPr>
            <w:r>
              <w:t>41,37</w:t>
            </w:r>
          </w:p>
        </w:tc>
        <w:tc>
          <w:tcPr>
            <w:tcW w:w="964" w:type="dxa"/>
            <w:tcBorders>
              <w:bottom w:val="nil"/>
            </w:tcBorders>
            <w:vAlign w:val="center"/>
          </w:tcPr>
          <w:p w:rsidR="00DC044F" w:rsidRDefault="00DC044F">
            <w:pPr>
              <w:pStyle w:val="ConsPlusNormal"/>
              <w:jc w:val="center"/>
            </w:pPr>
            <w:r>
              <w:t>48,82</w:t>
            </w:r>
          </w:p>
        </w:tc>
        <w:tc>
          <w:tcPr>
            <w:tcW w:w="851" w:type="dxa"/>
            <w:tcBorders>
              <w:bottom w:val="nil"/>
            </w:tcBorders>
            <w:vAlign w:val="center"/>
          </w:tcPr>
          <w:p w:rsidR="00DC044F" w:rsidRDefault="00DC044F">
            <w:pPr>
              <w:pStyle w:val="ConsPlusNormal"/>
              <w:jc w:val="center"/>
            </w:pPr>
            <w:r>
              <w:t>41,37</w:t>
            </w:r>
          </w:p>
        </w:tc>
        <w:tc>
          <w:tcPr>
            <w:tcW w:w="1020" w:type="dxa"/>
            <w:tcBorders>
              <w:bottom w:val="nil"/>
            </w:tcBorders>
            <w:vAlign w:val="center"/>
          </w:tcPr>
          <w:p w:rsidR="00DC044F" w:rsidRDefault="00DC044F">
            <w:pPr>
              <w:pStyle w:val="ConsPlusNormal"/>
              <w:jc w:val="center"/>
            </w:pPr>
            <w:r>
              <w:t>48,82</w:t>
            </w:r>
          </w:p>
        </w:tc>
        <w:tc>
          <w:tcPr>
            <w:tcW w:w="964" w:type="dxa"/>
            <w:tcBorders>
              <w:bottom w:val="nil"/>
            </w:tcBorders>
            <w:vAlign w:val="center"/>
          </w:tcPr>
          <w:p w:rsidR="00DC044F" w:rsidRDefault="00DC044F">
            <w:pPr>
              <w:pStyle w:val="ConsPlusNormal"/>
              <w:jc w:val="center"/>
            </w:pPr>
            <w:r>
              <w:t>43,60</w:t>
            </w:r>
          </w:p>
        </w:tc>
        <w:tc>
          <w:tcPr>
            <w:tcW w:w="964" w:type="dxa"/>
            <w:tcBorders>
              <w:bottom w:val="nil"/>
            </w:tcBorders>
            <w:vAlign w:val="center"/>
          </w:tcPr>
          <w:p w:rsidR="00DC044F" w:rsidRDefault="00DC044F">
            <w:pPr>
              <w:pStyle w:val="ConsPlusNormal"/>
              <w:jc w:val="center"/>
            </w:pPr>
            <w:r>
              <w:t>51,45</w:t>
            </w:r>
          </w:p>
        </w:tc>
      </w:tr>
      <w:tr w:rsidR="00DC044F">
        <w:tblPrEx>
          <w:tblBorders>
            <w:insideH w:val="nil"/>
          </w:tblBorders>
        </w:tblPrEx>
        <w:tc>
          <w:tcPr>
            <w:tcW w:w="16614" w:type="dxa"/>
            <w:gridSpan w:val="14"/>
            <w:tcBorders>
              <w:top w:val="nil"/>
            </w:tcBorders>
          </w:tcPr>
          <w:p w:rsidR="00DC044F" w:rsidRDefault="00DC044F">
            <w:pPr>
              <w:pStyle w:val="ConsPlusNormal"/>
              <w:jc w:val="both"/>
            </w:pPr>
            <w:r>
              <w:t xml:space="preserve">(п. 10.1.1 в ред. </w:t>
            </w:r>
            <w:hyperlink r:id="rId50"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bl>
    <w:p w:rsidR="00DC044F" w:rsidRDefault="00DC044F">
      <w:pPr>
        <w:pStyle w:val="ConsPlusNormal"/>
        <w:jc w:val="both"/>
      </w:pPr>
    </w:p>
    <w:p w:rsidR="00DC044F" w:rsidRDefault="00DC044F">
      <w:pPr>
        <w:pStyle w:val="ConsPlusNormal"/>
        <w:ind w:firstLine="540"/>
        <w:jc w:val="both"/>
      </w:pPr>
      <w:r>
        <w:t>--------------------------------</w:t>
      </w:r>
    </w:p>
    <w:p w:rsidR="00DC044F" w:rsidRDefault="00DC044F">
      <w:pPr>
        <w:pStyle w:val="ConsPlusNormal"/>
        <w:ind w:firstLine="540"/>
        <w:jc w:val="both"/>
      </w:pPr>
      <w:bookmarkStart w:id="38" w:name="P1407"/>
      <w:bookmarkEnd w:id="38"/>
      <w:r>
        <w:t xml:space="preserve">&lt;*&gt; Выделяется в целях реализации </w:t>
      </w:r>
      <w:hyperlink r:id="rId51" w:history="1">
        <w:r>
          <w:rPr>
            <w:color w:val="0000FF"/>
          </w:rPr>
          <w:t>пункта 6 статьи 168</w:t>
        </w:r>
      </w:hyperlink>
      <w:r>
        <w:t xml:space="preserve"> Налогового кодекса Российской Федерации (часть вторая).</w:t>
      </w:r>
    </w:p>
    <w:p w:rsidR="00DC044F" w:rsidRDefault="00DC044F">
      <w:pPr>
        <w:pStyle w:val="ConsPlusNormal"/>
        <w:ind w:firstLine="540"/>
        <w:jc w:val="both"/>
      </w:pPr>
      <w:r>
        <w:t xml:space="preserve">&lt;**&gt; НДС не облагается в соответствии с </w:t>
      </w:r>
      <w:hyperlink r:id="rId52" w:history="1">
        <w:r>
          <w:rPr>
            <w:color w:val="0000FF"/>
          </w:rPr>
          <w:t>главой 26.2</w:t>
        </w:r>
      </w:hyperlink>
      <w:r>
        <w:t xml:space="preserve"> "Упрощенная система налогообложения" Налогового кодекса Российской Федерации.</w:t>
      </w:r>
    </w:p>
    <w:p w:rsidR="00DC044F" w:rsidRDefault="00DC044F">
      <w:pPr>
        <w:pStyle w:val="ConsPlusNormal"/>
        <w:jc w:val="both"/>
      </w:pPr>
    </w:p>
    <w:p w:rsidR="00DC044F" w:rsidRDefault="00DC044F">
      <w:pPr>
        <w:pStyle w:val="ConsPlusNormal"/>
        <w:ind w:firstLine="540"/>
        <w:jc w:val="both"/>
      </w:pPr>
      <w:r>
        <w:t>Примечание:</w:t>
      </w:r>
    </w:p>
    <w:p w:rsidR="00DC044F" w:rsidRDefault="00DC044F">
      <w:pPr>
        <w:pStyle w:val="ConsPlusNormal"/>
        <w:ind w:firstLine="540"/>
        <w:jc w:val="both"/>
      </w:pPr>
      <w:bookmarkStart w:id="39" w:name="P1411"/>
      <w:bookmarkEnd w:id="39"/>
      <w:r>
        <w:t>1. Тариф учитывает следующие стадии технологического процесса: подъем воды, водоподготовка, транспортировка воды.</w:t>
      </w:r>
    </w:p>
    <w:p w:rsidR="00DC044F" w:rsidRDefault="00DC044F">
      <w:pPr>
        <w:pStyle w:val="ConsPlusNormal"/>
        <w:ind w:firstLine="540"/>
        <w:jc w:val="both"/>
      </w:pPr>
      <w:bookmarkStart w:id="40" w:name="P1412"/>
      <w:bookmarkEnd w:id="40"/>
      <w:r>
        <w:t>2. Тариф учитывает следующую стадию технологического процесса: подъем воды.</w:t>
      </w:r>
    </w:p>
    <w:p w:rsidR="00DC044F" w:rsidRDefault="00DC044F">
      <w:pPr>
        <w:pStyle w:val="ConsPlusNormal"/>
        <w:ind w:firstLine="540"/>
        <w:jc w:val="both"/>
      </w:pPr>
      <w:bookmarkStart w:id="41" w:name="P1413"/>
      <w:bookmarkEnd w:id="41"/>
      <w:r>
        <w:t>3. Тариф учитывает следующие стадии технологического процесса: транспортировка воды по сетям Открытого акционерного общества "Сургутнефтегаз", присоединенным к централизованным сетям Сургутского городского муниципального унитарного предприятия "Горводоканал".</w:t>
      </w:r>
    </w:p>
    <w:p w:rsidR="00DC044F" w:rsidRDefault="00DC044F">
      <w:pPr>
        <w:pStyle w:val="ConsPlusNormal"/>
        <w:ind w:firstLine="540"/>
        <w:jc w:val="both"/>
      </w:pPr>
      <w:bookmarkStart w:id="42" w:name="P1414"/>
      <w:bookmarkEnd w:id="42"/>
      <w:r>
        <w:t>4. Тариф учитывает следующие стадии технологического процесса: подъем воды, водоподготовка, транспортировка воды (вода, отпускаемая по сетям Открытого акционерного общества "Сургутнефтегаз").</w:t>
      </w:r>
    </w:p>
    <w:p w:rsidR="00DC044F" w:rsidRDefault="00DC044F">
      <w:pPr>
        <w:pStyle w:val="ConsPlusNormal"/>
        <w:ind w:firstLine="540"/>
        <w:jc w:val="both"/>
      </w:pPr>
      <w:bookmarkStart w:id="43" w:name="P1415"/>
      <w:bookmarkEnd w:id="43"/>
      <w:r>
        <w:t>5. Тариф учитывает следующие стадии технологического процесса: подъем воды, транспортировка воды.</w:t>
      </w:r>
    </w:p>
    <w:p w:rsidR="00DC044F" w:rsidRDefault="00DC044F">
      <w:pPr>
        <w:pStyle w:val="ConsPlusNormal"/>
        <w:ind w:firstLine="540"/>
        <w:jc w:val="both"/>
      </w:pPr>
      <w:bookmarkStart w:id="44" w:name="P1416"/>
      <w:bookmarkEnd w:id="44"/>
      <w:r>
        <w:lastRenderedPageBreak/>
        <w:t>6. Тариф учитывает следующую стадию технологического процесса: подъем воды.</w:t>
      </w:r>
    </w:p>
    <w:p w:rsidR="00DC044F" w:rsidRDefault="00DC044F">
      <w:pPr>
        <w:pStyle w:val="ConsPlusNormal"/>
        <w:ind w:firstLine="540"/>
        <w:jc w:val="both"/>
      </w:pPr>
      <w:bookmarkStart w:id="45" w:name="P1417"/>
      <w:bookmarkEnd w:id="45"/>
      <w:r>
        <w:t>7. Тариф учитывает следующие стадии технологического процесса: подъем воды, водоподготовка.</w:t>
      </w:r>
    </w:p>
    <w:p w:rsidR="00DC044F" w:rsidRDefault="00DC044F">
      <w:pPr>
        <w:pStyle w:val="ConsPlusNormal"/>
        <w:ind w:firstLine="540"/>
        <w:jc w:val="both"/>
      </w:pPr>
      <w:bookmarkStart w:id="46" w:name="P1418"/>
      <w:bookmarkEnd w:id="46"/>
      <w:r>
        <w:t>8. Тариф учитывает следующие стадии технологического процесса: подъем воды, транспортировка воды.</w:t>
      </w:r>
    </w:p>
    <w:p w:rsidR="00DC044F" w:rsidRDefault="00DC044F">
      <w:pPr>
        <w:pStyle w:val="ConsPlusNormal"/>
        <w:ind w:firstLine="540"/>
        <w:jc w:val="both"/>
      </w:pPr>
      <w:bookmarkStart w:id="47" w:name="P1419"/>
      <w:bookmarkEnd w:id="47"/>
      <w:r>
        <w:t>9. Тариф учитывает следующие стадии технологического процесса: подъем воды, водоподготовка, транспортировка воды.</w:t>
      </w:r>
    </w:p>
    <w:p w:rsidR="00DC044F" w:rsidRDefault="00DC044F">
      <w:pPr>
        <w:pStyle w:val="ConsPlusNormal"/>
        <w:jc w:val="both"/>
      </w:pPr>
    </w:p>
    <w:p w:rsidR="00DC044F" w:rsidRDefault="00DC044F">
      <w:pPr>
        <w:pStyle w:val="ConsPlusNormal"/>
        <w:jc w:val="both"/>
      </w:pPr>
    </w:p>
    <w:p w:rsidR="00DC044F" w:rsidRDefault="00DC044F">
      <w:pPr>
        <w:pStyle w:val="ConsPlusNormal"/>
        <w:jc w:val="both"/>
      </w:pPr>
    </w:p>
    <w:p w:rsidR="00DC044F" w:rsidRDefault="00DC044F">
      <w:pPr>
        <w:pStyle w:val="ConsPlusNormal"/>
        <w:jc w:val="both"/>
      </w:pPr>
    </w:p>
    <w:p w:rsidR="00DC044F" w:rsidRDefault="00DC044F">
      <w:pPr>
        <w:pStyle w:val="ConsPlusNormal"/>
        <w:jc w:val="both"/>
      </w:pPr>
    </w:p>
    <w:p w:rsidR="00DC044F" w:rsidRDefault="00DC044F">
      <w:pPr>
        <w:pStyle w:val="ConsPlusNormal"/>
        <w:jc w:val="right"/>
      </w:pPr>
      <w:r>
        <w:t>Приложение 4</w:t>
      </w:r>
    </w:p>
    <w:p w:rsidR="00DC044F" w:rsidRDefault="00DC044F">
      <w:pPr>
        <w:pStyle w:val="ConsPlusNormal"/>
        <w:jc w:val="right"/>
      </w:pPr>
      <w:r>
        <w:t>к приказу Региональной службы</w:t>
      </w:r>
    </w:p>
    <w:p w:rsidR="00DC044F" w:rsidRDefault="00DC044F">
      <w:pPr>
        <w:pStyle w:val="ConsPlusNormal"/>
        <w:jc w:val="right"/>
      </w:pPr>
      <w:r>
        <w:t>по тарифам Ханты-Мансийского</w:t>
      </w:r>
    </w:p>
    <w:p w:rsidR="00DC044F" w:rsidRDefault="00DC044F">
      <w:pPr>
        <w:pStyle w:val="ConsPlusNormal"/>
        <w:jc w:val="right"/>
      </w:pPr>
      <w:r>
        <w:t>автономного округа - Югры</w:t>
      </w:r>
    </w:p>
    <w:p w:rsidR="00DC044F" w:rsidRDefault="00DC044F">
      <w:pPr>
        <w:pStyle w:val="ConsPlusNormal"/>
        <w:jc w:val="right"/>
      </w:pPr>
      <w:r>
        <w:t>от 27 ноября 2014 года N 143-нп</w:t>
      </w:r>
    </w:p>
    <w:p w:rsidR="00DC044F" w:rsidRDefault="00DC044F">
      <w:pPr>
        <w:pStyle w:val="ConsPlusNormal"/>
        <w:jc w:val="both"/>
      </w:pPr>
    </w:p>
    <w:p w:rsidR="00DC044F" w:rsidRDefault="00DC044F">
      <w:pPr>
        <w:pStyle w:val="ConsPlusTitle"/>
        <w:jc w:val="center"/>
      </w:pPr>
      <w:bookmarkStart w:id="48" w:name="P1431"/>
      <w:bookmarkEnd w:id="48"/>
      <w:r>
        <w:t>ОДНОСТАВОЧНЫЕ ТАРИФЫ</w:t>
      </w:r>
    </w:p>
    <w:p w:rsidR="00DC044F" w:rsidRDefault="00DC044F">
      <w:pPr>
        <w:pStyle w:val="ConsPlusTitle"/>
        <w:jc w:val="center"/>
      </w:pPr>
      <w:r>
        <w:t>В СФЕРЕ ВОДООТВЕДЕНИЯ ДЛЯ ОРГАНИЗАЦИЙ,</w:t>
      </w:r>
    </w:p>
    <w:p w:rsidR="00DC044F" w:rsidRDefault="00DC044F">
      <w:pPr>
        <w:pStyle w:val="ConsPlusTitle"/>
        <w:jc w:val="center"/>
      </w:pPr>
      <w:r>
        <w:t>ОСУЩЕСТВЛЯЮЩИХ ВОДООТВЕДЕНИЕ</w:t>
      </w:r>
    </w:p>
    <w:p w:rsidR="00DC044F" w:rsidRDefault="00DC044F">
      <w:pPr>
        <w:pStyle w:val="ConsPlusNormal"/>
        <w:jc w:val="center"/>
      </w:pPr>
      <w:r>
        <w:t>Список изменяющих документов</w:t>
      </w:r>
    </w:p>
    <w:p w:rsidR="00DC044F" w:rsidRDefault="00DC044F">
      <w:pPr>
        <w:pStyle w:val="ConsPlusNormal"/>
        <w:jc w:val="center"/>
      </w:pPr>
      <w:r>
        <w:t>(в ред. приказов Региональной службы по тарифам ХМАО - Югры</w:t>
      </w:r>
    </w:p>
    <w:p w:rsidR="00DC044F" w:rsidRDefault="00DC044F">
      <w:pPr>
        <w:pStyle w:val="ConsPlusNormal"/>
        <w:jc w:val="center"/>
      </w:pPr>
      <w:r>
        <w:t xml:space="preserve">от 21.05.2015 </w:t>
      </w:r>
      <w:hyperlink r:id="rId53" w:history="1">
        <w:r>
          <w:rPr>
            <w:color w:val="0000FF"/>
          </w:rPr>
          <w:t>N 57-нп</w:t>
        </w:r>
      </w:hyperlink>
      <w:r>
        <w:t xml:space="preserve">, от 26.11.2015 </w:t>
      </w:r>
      <w:hyperlink r:id="rId54" w:history="1">
        <w:r>
          <w:rPr>
            <w:color w:val="0000FF"/>
          </w:rPr>
          <w:t>N 173-нп</w:t>
        </w:r>
      </w:hyperlink>
      <w:r>
        <w:t xml:space="preserve">, от 07.12.2015 </w:t>
      </w:r>
      <w:hyperlink r:id="rId55" w:history="1">
        <w:r>
          <w:rPr>
            <w:color w:val="0000FF"/>
          </w:rPr>
          <w:t>N 188-нп</w:t>
        </w:r>
      </w:hyperlink>
      <w:r>
        <w:t>)</w:t>
      </w:r>
    </w:p>
    <w:p w:rsidR="00DC044F" w:rsidRDefault="00DC044F">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410"/>
        <w:gridCol w:w="1020"/>
        <w:gridCol w:w="1020"/>
        <w:gridCol w:w="964"/>
        <w:gridCol w:w="964"/>
        <w:gridCol w:w="1020"/>
        <w:gridCol w:w="964"/>
        <w:gridCol w:w="964"/>
        <w:gridCol w:w="964"/>
        <w:gridCol w:w="964"/>
        <w:gridCol w:w="977"/>
        <w:gridCol w:w="1077"/>
        <w:gridCol w:w="964"/>
      </w:tblGrid>
      <w:tr w:rsidR="00DC044F">
        <w:tc>
          <w:tcPr>
            <w:tcW w:w="17122" w:type="dxa"/>
            <w:gridSpan w:val="14"/>
            <w:vAlign w:val="center"/>
          </w:tcPr>
          <w:p w:rsidR="00DC044F" w:rsidRDefault="00DC044F">
            <w:pPr>
              <w:pStyle w:val="ConsPlusNormal"/>
              <w:jc w:val="center"/>
            </w:pPr>
            <w:r>
              <w:t>На период с 1 января 2015 года по 31 декабря 2017 года</w:t>
            </w:r>
          </w:p>
        </w:tc>
      </w:tr>
      <w:tr w:rsidR="00DC044F">
        <w:tc>
          <w:tcPr>
            <w:tcW w:w="850" w:type="dxa"/>
            <w:vMerge w:val="restart"/>
            <w:vAlign w:val="center"/>
          </w:tcPr>
          <w:p w:rsidR="00DC044F" w:rsidRDefault="00DC044F">
            <w:pPr>
              <w:pStyle w:val="ConsPlusNormal"/>
              <w:jc w:val="center"/>
            </w:pPr>
            <w:r>
              <w:t>N п/п</w:t>
            </w:r>
          </w:p>
        </w:tc>
        <w:tc>
          <w:tcPr>
            <w:tcW w:w="4410" w:type="dxa"/>
            <w:vMerge w:val="restart"/>
            <w:vAlign w:val="center"/>
          </w:tcPr>
          <w:p w:rsidR="00DC044F" w:rsidRDefault="00DC044F">
            <w:pPr>
              <w:pStyle w:val="ConsPlusNormal"/>
              <w:jc w:val="center"/>
            </w:pPr>
            <w:r>
              <w:t>Наименования организаций, осуществляющих водоотведение, муниципальных образований</w:t>
            </w:r>
          </w:p>
        </w:tc>
        <w:tc>
          <w:tcPr>
            <w:tcW w:w="11862" w:type="dxa"/>
            <w:gridSpan w:val="12"/>
            <w:vAlign w:val="center"/>
          </w:tcPr>
          <w:p w:rsidR="00DC044F" w:rsidRDefault="00DC044F">
            <w:pPr>
              <w:pStyle w:val="ConsPlusNormal"/>
              <w:jc w:val="center"/>
            </w:pPr>
            <w:r>
              <w:t>Одноставочные тарифы в сфере водоотведения, руб./куб. м</w:t>
            </w:r>
          </w:p>
        </w:tc>
      </w:tr>
      <w:tr w:rsidR="00DC044F">
        <w:tc>
          <w:tcPr>
            <w:tcW w:w="850" w:type="dxa"/>
            <w:vMerge/>
          </w:tcPr>
          <w:p w:rsidR="00DC044F" w:rsidRDefault="00DC044F"/>
        </w:tc>
        <w:tc>
          <w:tcPr>
            <w:tcW w:w="4410" w:type="dxa"/>
            <w:vMerge/>
          </w:tcPr>
          <w:p w:rsidR="00DC044F" w:rsidRDefault="00DC044F"/>
        </w:tc>
        <w:tc>
          <w:tcPr>
            <w:tcW w:w="2040" w:type="dxa"/>
            <w:gridSpan w:val="2"/>
            <w:vAlign w:val="center"/>
          </w:tcPr>
          <w:p w:rsidR="00DC044F" w:rsidRDefault="00DC044F">
            <w:pPr>
              <w:pStyle w:val="ConsPlusNormal"/>
              <w:jc w:val="center"/>
            </w:pPr>
            <w:r>
              <w:t>с 1 января 2015 года по 30 июня 2015 года</w:t>
            </w:r>
          </w:p>
        </w:tc>
        <w:tc>
          <w:tcPr>
            <w:tcW w:w="1928" w:type="dxa"/>
            <w:gridSpan w:val="2"/>
            <w:vAlign w:val="center"/>
          </w:tcPr>
          <w:p w:rsidR="00DC044F" w:rsidRDefault="00DC044F">
            <w:pPr>
              <w:pStyle w:val="ConsPlusNormal"/>
              <w:jc w:val="center"/>
            </w:pPr>
            <w:r>
              <w:t>с 1 июля 2015 года по 31 декабря 2015 года</w:t>
            </w:r>
          </w:p>
        </w:tc>
        <w:tc>
          <w:tcPr>
            <w:tcW w:w="1984" w:type="dxa"/>
            <w:gridSpan w:val="2"/>
            <w:vAlign w:val="center"/>
          </w:tcPr>
          <w:p w:rsidR="00DC044F" w:rsidRDefault="00DC044F">
            <w:pPr>
              <w:pStyle w:val="ConsPlusNormal"/>
              <w:jc w:val="center"/>
            </w:pPr>
            <w:r>
              <w:t>с 1 января 2016 года по 30 июня 2016 года</w:t>
            </w:r>
          </w:p>
        </w:tc>
        <w:tc>
          <w:tcPr>
            <w:tcW w:w="1928" w:type="dxa"/>
            <w:gridSpan w:val="2"/>
            <w:vAlign w:val="center"/>
          </w:tcPr>
          <w:p w:rsidR="00DC044F" w:rsidRDefault="00DC044F">
            <w:pPr>
              <w:pStyle w:val="ConsPlusNormal"/>
              <w:jc w:val="center"/>
            </w:pPr>
            <w:r>
              <w:t>с 1 июля 2016 года по 31 декабря 2016 года</w:t>
            </w:r>
          </w:p>
        </w:tc>
        <w:tc>
          <w:tcPr>
            <w:tcW w:w="1941" w:type="dxa"/>
            <w:gridSpan w:val="2"/>
            <w:vAlign w:val="center"/>
          </w:tcPr>
          <w:p w:rsidR="00DC044F" w:rsidRDefault="00DC044F">
            <w:pPr>
              <w:pStyle w:val="ConsPlusNormal"/>
              <w:jc w:val="center"/>
            </w:pPr>
            <w:r>
              <w:t>с 1 января 2017 года по 30 июня 2017 года</w:t>
            </w:r>
          </w:p>
        </w:tc>
        <w:tc>
          <w:tcPr>
            <w:tcW w:w="2041" w:type="dxa"/>
            <w:gridSpan w:val="2"/>
            <w:vAlign w:val="center"/>
          </w:tcPr>
          <w:p w:rsidR="00DC044F" w:rsidRDefault="00DC044F">
            <w:pPr>
              <w:pStyle w:val="ConsPlusNormal"/>
              <w:jc w:val="center"/>
            </w:pPr>
            <w:r>
              <w:t>с 1 июля 2017 года по 31 декабря 2017 года</w:t>
            </w:r>
          </w:p>
        </w:tc>
      </w:tr>
      <w:tr w:rsidR="00DC044F">
        <w:tc>
          <w:tcPr>
            <w:tcW w:w="850" w:type="dxa"/>
            <w:vMerge/>
          </w:tcPr>
          <w:p w:rsidR="00DC044F" w:rsidRDefault="00DC044F"/>
        </w:tc>
        <w:tc>
          <w:tcPr>
            <w:tcW w:w="4410" w:type="dxa"/>
            <w:vMerge/>
          </w:tcPr>
          <w:p w:rsidR="00DC044F" w:rsidRDefault="00DC044F"/>
        </w:tc>
        <w:tc>
          <w:tcPr>
            <w:tcW w:w="1020" w:type="dxa"/>
            <w:vAlign w:val="center"/>
          </w:tcPr>
          <w:p w:rsidR="00DC044F" w:rsidRDefault="00DC044F">
            <w:pPr>
              <w:pStyle w:val="ConsPlusNormal"/>
              <w:jc w:val="center"/>
            </w:pPr>
            <w:r>
              <w:t xml:space="preserve">для прочих потребителей (без </w:t>
            </w:r>
            <w:r>
              <w:lastRenderedPageBreak/>
              <w:t>учета НДС)</w:t>
            </w:r>
          </w:p>
        </w:tc>
        <w:tc>
          <w:tcPr>
            <w:tcW w:w="1020" w:type="dxa"/>
            <w:vAlign w:val="center"/>
          </w:tcPr>
          <w:p w:rsidR="00DC044F" w:rsidRDefault="00DC044F">
            <w:pPr>
              <w:pStyle w:val="ConsPlusNormal"/>
              <w:jc w:val="center"/>
            </w:pPr>
            <w:r>
              <w:lastRenderedPageBreak/>
              <w:t xml:space="preserve">для населения (с учетом </w:t>
            </w:r>
            <w:r>
              <w:lastRenderedPageBreak/>
              <w:t xml:space="preserve">НДС) </w:t>
            </w:r>
            <w:hyperlink w:anchor="P1897" w:history="1">
              <w:r>
                <w:rPr>
                  <w:color w:val="0000FF"/>
                </w:rPr>
                <w:t>&lt;*&gt;</w:t>
              </w:r>
            </w:hyperlink>
          </w:p>
        </w:tc>
        <w:tc>
          <w:tcPr>
            <w:tcW w:w="964" w:type="dxa"/>
            <w:vAlign w:val="center"/>
          </w:tcPr>
          <w:p w:rsidR="00DC044F" w:rsidRDefault="00DC044F">
            <w:pPr>
              <w:pStyle w:val="ConsPlusNormal"/>
              <w:jc w:val="center"/>
            </w:pPr>
            <w:r>
              <w:lastRenderedPageBreak/>
              <w:t xml:space="preserve">для прочих потребителей </w:t>
            </w:r>
            <w:r>
              <w:lastRenderedPageBreak/>
              <w:t>(без учета НДС)</w:t>
            </w:r>
          </w:p>
        </w:tc>
        <w:tc>
          <w:tcPr>
            <w:tcW w:w="964" w:type="dxa"/>
            <w:vAlign w:val="center"/>
          </w:tcPr>
          <w:p w:rsidR="00DC044F" w:rsidRDefault="00DC044F">
            <w:pPr>
              <w:pStyle w:val="ConsPlusNormal"/>
              <w:jc w:val="center"/>
            </w:pPr>
            <w:r>
              <w:lastRenderedPageBreak/>
              <w:t xml:space="preserve">для населения (с учетом </w:t>
            </w:r>
            <w:r>
              <w:lastRenderedPageBreak/>
              <w:t xml:space="preserve">НДС) </w:t>
            </w:r>
            <w:hyperlink w:anchor="P1897" w:history="1">
              <w:r>
                <w:rPr>
                  <w:color w:val="0000FF"/>
                </w:rPr>
                <w:t>&lt;*&gt;</w:t>
              </w:r>
            </w:hyperlink>
          </w:p>
        </w:tc>
        <w:tc>
          <w:tcPr>
            <w:tcW w:w="1020" w:type="dxa"/>
            <w:vAlign w:val="center"/>
          </w:tcPr>
          <w:p w:rsidR="00DC044F" w:rsidRDefault="00DC044F">
            <w:pPr>
              <w:pStyle w:val="ConsPlusNormal"/>
              <w:jc w:val="center"/>
            </w:pPr>
            <w:r>
              <w:lastRenderedPageBreak/>
              <w:t xml:space="preserve">для прочих потребителей (без </w:t>
            </w:r>
            <w:r>
              <w:lastRenderedPageBreak/>
              <w:t>учета НДС)</w:t>
            </w:r>
          </w:p>
        </w:tc>
        <w:tc>
          <w:tcPr>
            <w:tcW w:w="964" w:type="dxa"/>
            <w:vAlign w:val="center"/>
          </w:tcPr>
          <w:p w:rsidR="00DC044F" w:rsidRDefault="00DC044F">
            <w:pPr>
              <w:pStyle w:val="ConsPlusNormal"/>
              <w:jc w:val="center"/>
            </w:pPr>
            <w:r>
              <w:lastRenderedPageBreak/>
              <w:t xml:space="preserve">для населения (с учетом </w:t>
            </w:r>
            <w:r>
              <w:lastRenderedPageBreak/>
              <w:t xml:space="preserve">НДС) </w:t>
            </w:r>
            <w:hyperlink w:anchor="P1897" w:history="1">
              <w:r>
                <w:rPr>
                  <w:color w:val="0000FF"/>
                </w:rPr>
                <w:t>&lt;*&gt;</w:t>
              </w:r>
            </w:hyperlink>
          </w:p>
        </w:tc>
        <w:tc>
          <w:tcPr>
            <w:tcW w:w="964" w:type="dxa"/>
            <w:vAlign w:val="center"/>
          </w:tcPr>
          <w:p w:rsidR="00DC044F" w:rsidRDefault="00DC044F">
            <w:pPr>
              <w:pStyle w:val="ConsPlusNormal"/>
              <w:jc w:val="center"/>
            </w:pPr>
            <w:r>
              <w:lastRenderedPageBreak/>
              <w:t xml:space="preserve">для прочих потребителей </w:t>
            </w:r>
            <w:r>
              <w:lastRenderedPageBreak/>
              <w:t>(без учета НДС)</w:t>
            </w:r>
          </w:p>
        </w:tc>
        <w:tc>
          <w:tcPr>
            <w:tcW w:w="964" w:type="dxa"/>
            <w:vAlign w:val="center"/>
          </w:tcPr>
          <w:p w:rsidR="00DC044F" w:rsidRDefault="00DC044F">
            <w:pPr>
              <w:pStyle w:val="ConsPlusNormal"/>
              <w:jc w:val="center"/>
            </w:pPr>
            <w:r>
              <w:lastRenderedPageBreak/>
              <w:t xml:space="preserve">для населения (с учетом </w:t>
            </w:r>
            <w:r>
              <w:lastRenderedPageBreak/>
              <w:t xml:space="preserve">НДС) </w:t>
            </w:r>
            <w:hyperlink w:anchor="P1897" w:history="1">
              <w:r>
                <w:rPr>
                  <w:color w:val="0000FF"/>
                </w:rPr>
                <w:t>&lt;*&gt;</w:t>
              </w:r>
            </w:hyperlink>
          </w:p>
        </w:tc>
        <w:tc>
          <w:tcPr>
            <w:tcW w:w="964" w:type="dxa"/>
            <w:vAlign w:val="center"/>
          </w:tcPr>
          <w:p w:rsidR="00DC044F" w:rsidRDefault="00DC044F">
            <w:pPr>
              <w:pStyle w:val="ConsPlusNormal"/>
              <w:jc w:val="center"/>
            </w:pPr>
            <w:r>
              <w:lastRenderedPageBreak/>
              <w:t xml:space="preserve">для прочих потребителей </w:t>
            </w:r>
            <w:r>
              <w:lastRenderedPageBreak/>
              <w:t>(без учета НДС)</w:t>
            </w:r>
          </w:p>
        </w:tc>
        <w:tc>
          <w:tcPr>
            <w:tcW w:w="977" w:type="dxa"/>
            <w:vAlign w:val="center"/>
          </w:tcPr>
          <w:p w:rsidR="00DC044F" w:rsidRDefault="00DC044F">
            <w:pPr>
              <w:pStyle w:val="ConsPlusNormal"/>
              <w:jc w:val="center"/>
            </w:pPr>
            <w:r>
              <w:lastRenderedPageBreak/>
              <w:t xml:space="preserve">для населения (с учетом </w:t>
            </w:r>
            <w:r>
              <w:lastRenderedPageBreak/>
              <w:t xml:space="preserve">НДС) </w:t>
            </w:r>
            <w:hyperlink w:anchor="P1897" w:history="1">
              <w:r>
                <w:rPr>
                  <w:color w:val="0000FF"/>
                </w:rPr>
                <w:t>&lt;*&gt;</w:t>
              </w:r>
            </w:hyperlink>
          </w:p>
        </w:tc>
        <w:tc>
          <w:tcPr>
            <w:tcW w:w="1077" w:type="dxa"/>
            <w:vAlign w:val="center"/>
          </w:tcPr>
          <w:p w:rsidR="00DC044F" w:rsidRDefault="00DC044F">
            <w:pPr>
              <w:pStyle w:val="ConsPlusNormal"/>
              <w:jc w:val="center"/>
            </w:pPr>
            <w:r>
              <w:lastRenderedPageBreak/>
              <w:t xml:space="preserve">для прочих потребителей (без </w:t>
            </w:r>
            <w:r>
              <w:lastRenderedPageBreak/>
              <w:t>учета НДС)</w:t>
            </w:r>
          </w:p>
        </w:tc>
        <w:tc>
          <w:tcPr>
            <w:tcW w:w="964" w:type="dxa"/>
            <w:vAlign w:val="center"/>
          </w:tcPr>
          <w:p w:rsidR="00DC044F" w:rsidRDefault="00DC044F">
            <w:pPr>
              <w:pStyle w:val="ConsPlusNormal"/>
              <w:jc w:val="center"/>
            </w:pPr>
            <w:r>
              <w:lastRenderedPageBreak/>
              <w:t xml:space="preserve">для населения (с учетом </w:t>
            </w:r>
            <w:r>
              <w:lastRenderedPageBreak/>
              <w:t xml:space="preserve">НДС) </w:t>
            </w:r>
            <w:hyperlink w:anchor="P1897" w:history="1">
              <w:r>
                <w:rPr>
                  <w:color w:val="0000FF"/>
                </w:rPr>
                <w:t>&lt;*&gt;</w:t>
              </w:r>
            </w:hyperlink>
          </w:p>
        </w:tc>
      </w:tr>
      <w:tr w:rsidR="00DC044F">
        <w:tc>
          <w:tcPr>
            <w:tcW w:w="850" w:type="dxa"/>
            <w:vAlign w:val="center"/>
          </w:tcPr>
          <w:p w:rsidR="00DC044F" w:rsidRDefault="00DC044F">
            <w:pPr>
              <w:pStyle w:val="ConsPlusNormal"/>
              <w:jc w:val="center"/>
            </w:pPr>
            <w:r>
              <w:lastRenderedPageBreak/>
              <w:t>1</w:t>
            </w:r>
          </w:p>
        </w:tc>
        <w:tc>
          <w:tcPr>
            <w:tcW w:w="4410" w:type="dxa"/>
            <w:vAlign w:val="center"/>
          </w:tcPr>
          <w:p w:rsidR="00DC044F" w:rsidRDefault="00DC044F">
            <w:pPr>
              <w:pStyle w:val="ConsPlusNormal"/>
            </w:pPr>
            <w:r>
              <w:t>Муниципальное унитарное предприятие "Управление тепловодоснабжения и водоотведения "Сибиряк" муниципального образования сельское поселение Нижнесортымский на территории муниципального образования сельское поселение Нижнесортымский Сургутского района</w:t>
            </w:r>
          </w:p>
        </w:tc>
        <w:tc>
          <w:tcPr>
            <w:tcW w:w="1020"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77" w:type="dxa"/>
            <w:vAlign w:val="center"/>
          </w:tcPr>
          <w:p w:rsidR="00DC044F" w:rsidRDefault="00DC044F">
            <w:pPr>
              <w:pStyle w:val="ConsPlusNormal"/>
            </w:pPr>
          </w:p>
        </w:tc>
        <w:tc>
          <w:tcPr>
            <w:tcW w:w="1077" w:type="dxa"/>
            <w:vAlign w:val="center"/>
          </w:tcPr>
          <w:p w:rsidR="00DC044F" w:rsidRDefault="00DC044F">
            <w:pPr>
              <w:pStyle w:val="ConsPlusNormal"/>
            </w:pPr>
          </w:p>
        </w:tc>
        <w:tc>
          <w:tcPr>
            <w:tcW w:w="964" w:type="dxa"/>
            <w:vAlign w:val="center"/>
          </w:tcPr>
          <w:p w:rsidR="00DC044F" w:rsidRDefault="00DC044F">
            <w:pPr>
              <w:pStyle w:val="ConsPlusNormal"/>
            </w:pPr>
          </w:p>
        </w:tc>
      </w:tr>
      <w:tr w:rsidR="00DC044F">
        <w:tblPrEx>
          <w:tblBorders>
            <w:insideH w:val="nil"/>
          </w:tblBorders>
        </w:tblPrEx>
        <w:tc>
          <w:tcPr>
            <w:tcW w:w="850" w:type="dxa"/>
            <w:tcBorders>
              <w:bottom w:val="nil"/>
            </w:tcBorders>
            <w:vAlign w:val="center"/>
          </w:tcPr>
          <w:p w:rsidR="00DC044F" w:rsidRDefault="00DC044F">
            <w:pPr>
              <w:pStyle w:val="ConsPlusNormal"/>
              <w:jc w:val="center"/>
            </w:pPr>
            <w:r>
              <w:t>1.1</w:t>
            </w:r>
          </w:p>
        </w:tc>
        <w:tc>
          <w:tcPr>
            <w:tcW w:w="4410" w:type="dxa"/>
            <w:tcBorders>
              <w:bottom w:val="nil"/>
            </w:tcBorders>
          </w:tcPr>
          <w:p w:rsidR="00DC044F" w:rsidRDefault="00DC044F">
            <w:pPr>
              <w:pStyle w:val="ConsPlusNormal"/>
            </w:pPr>
            <w:r>
              <w:t xml:space="preserve">водоотведение </w:t>
            </w:r>
            <w:hyperlink w:anchor="P1901" w:history="1">
              <w:r>
                <w:rPr>
                  <w:color w:val="0000FF"/>
                </w:rPr>
                <w:t>&lt;1&gt;</w:t>
              </w:r>
            </w:hyperlink>
          </w:p>
        </w:tc>
        <w:tc>
          <w:tcPr>
            <w:tcW w:w="1020" w:type="dxa"/>
            <w:tcBorders>
              <w:bottom w:val="nil"/>
            </w:tcBorders>
            <w:vAlign w:val="center"/>
          </w:tcPr>
          <w:p w:rsidR="00DC044F" w:rsidRDefault="00DC044F">
            <w:pPr>
              <w:pStyle w:val="ConsPlusNormal"/>
              <w:jc w:val="center"/>
            </w:pPr>
            <w:r>
              <w:t>38,21</w:t>
            </w:r>
          </w:p>
        </w:tc>
        <w:tc>
          <w:tcPr>
            <w:tcW w:w="1020" w:type="dxa"/>
            <w:tcBorders>
              <w:bottom w:val="nil"/>
            </w:tcBorders>
            <w:vAlign w:val="center"/>
          </w:tcPr>
          <w:p w:rsidR="00DC044F" w:rsidRDefault="00DC044F">
            <w:pPr>
              <w:pStyle w:val="ConsPlusNormal"/>
              <w:jc w:val="center"/>
            </w:pPr>
            <w:r>
              <w:t>45,09</w:t>
            </w:r>
          </w:p>
        </w:tc>
        <w:tc>
          <w:tcPr>
            <w:tcW w:w="964" w:type="dxa"/>
            <w:tcBorders>
              <w:bottom w:val="nil"/>
            </w:tcBorders>
            <w:vAlign w:val="center"/>
          </w:tcPr>
          <w:p w:rsidR="00DC044F" w:rsidRDefault="00DC044F">
            <w:pPr>
              <w:pStyle w:val="ConsPlusNormal"/>
              <w:jc w:val="center"/>
            </w:pPr>
            <w:r>
              <w:t>45,42</w:t>
            </w:r>
          </w:p>
        </w:tc>
        <w:tc>
          <w:tcPr>
            <w:tcW w:w="964" w:type="dxa"/>
            <w:tcBorders>
              <w:bottom w:val="nil"/>
            </w:tcBorders>
            <w:vAlign w:val="center"/>
          </w:tcPr>
          <w:p w:rsidR="00DC044F" w:rsidRDefault="00DC044F">
            <w:pPr>
              <w:pStyle w:val="ConsPlusNormal"/>
              <w:jc w:val="center"/>
            </w:pPr>
            <w:r>
              <w:t>53,60</w:t>
            </w:r>
          </w:p>
        </w:tc>
        <w:tc>
          <w:tcPr>
            <w:tcW w:w="1020" w:type="dxa"/>
            <w:tcBorders>
              <w:bottom w:val="nil"/>
            </w:tcBorders>
            <w:vAlign w:val="center"/>
          </w:tcPr>
          <w:p w:rsidR="00DC044F" w:rsidRDefault="00DC044F">
            <w:pPr>
              <w:pStyle w:val="ConsPlusNormal"/>
              <w:jc w:val="center"/>
            </w:pPr>
            <w:r>
              <w:t>45,42</w:t>
            </w:r>
          </w:p>
        </w:tc>
        <w:tc>
          <w:tcPr>
            <w:tcW w:w="964" w:type="dxa"/>
            <w:tcBorders>
              <w:bottom w:val="nil"/>
            </w:tcBorders>
            <w:vAlign w:val="center"/>
          </w:tcPr>
          <w:p w:rsidR="00DC044F" w:rsidRDefault="00DC044F">
            <w:pPr>
              <w:pStyle w:val="ConsPlusNormal"/>
              <w:jc w:val="center"/>
            </w:pPr>
            <w:r>
              <w:t>53,60</w:t>
            </w:r>
          </w:p>
        </w:tc>
        <w:tc>
          <w:tcPr>
            <w:tcW w:w="964" w:type="dxa"/>
            <w:tcBorders>
              <w:bottom w:val="nil"/>
            </w:tcBorders>
            <w:vAlign w:val="center"/>
          </w:tcPr>
          <w:p w:rsidR="00DC044F" w:rsidRDefault="00DC044F">
            <w:pPr>
              <w:pStyle w:val="ConsPlusNormal"/>
              <w:jc w:val="center"/>
            </w:pPr>
            <w:r>
              <w:t>48,60</w:t>
            </w:r>
          </w:p>
        </w:tc>
        <w:tc>
          <w:tcPr>
            <w:tcW w:w="964" w:type="dxa"/>
            <w:tcBorders>
              <w:bottom w:val="nil"/>
            </w:tcBorders>
            <w:vAlign w:val="center"/>
          </w:tcPr>
          <w:p w:rsidR="00DC044F" w:rsidRDefault="00DC044F">
            <w:pPr>
              <w:pStyle w:val="ConsPlusNormal"/>
              <w:jc w:val="center"/>
            </w:pPr>
            <w:r>
              <w:t>57,35</w:t>
            </w:r>
          </w:p>
        </w:tc>
        <w:tc>
          <w:tcPr>
            <w:tcW w:w="964" w:type="dxa"/>
            <w:tcBorders>
              <w:bottom w:val="nil"/>
            </w:tcBorders>
            <w:vAlign w:val="center"/>
          </w:tcPr>
          <w:p w:rsidR="00DC044F" w:rsidRDefault="00DC044F">
            <w:pPr>
              <w:pStyle w:val="ConsPlusNormal"/>
              <w:jc w:val="center"/>
            </w:pPr>
            <w:r>
              <w:t>48,60</w:t>
            </w:r>
          </w:p>
        </w:tc>
        <w:tc>
          <w:tcPr>
            <w:tcW w:w="977" w:type="dxa"/>
            <w:tcBorders>
              <w:bottom w:val="nil"/>
            </w:tcBorders>
            <w:vAlign w:val="center"/>
          </w:tcPr>
          <w:p w:rsidR="00DC044F" w:rsidRDefault="00DC044F">
            <w:pPr>
              <w:pStyle w:val="ConsPlusNormal"/>
              <w:jc w:val="center"/>
            </w:pPr>
            <w:r>
              <w:t>57,35</w:t>
            </w:r>
          </w:p>
        </w:tc>
        <w:tc>
          <w:tcPr>
            <w:tcW w:w="1077" w:type="dxa"/>
            <w:tcBorders>
              <w:bottom w:val="nil"/>
            </w:tcBorders>
            <w:vAlign w:val="center"/>
          </w:tcPr>
          <w:p w:rsidR="00DC044F" w:rsidRDefault="00DC044F">
            <w:pPr>
              <w:pStyle w:val="ConsPlusNormal"/>
              <w:jc w:val="center"/>
            </w:pPr>
            <w:r>
              <w:t>51,22</w:t>
            </w:r>
          </w:p>
        </w:tc>
        <w:tc>
          <w:tcPr>
            <w:tcW w:w="964" w:type="dxa"/>
            <w:tcBorders>
              <w:bottom w:val="nil"/>
            </w:tcBorders>
            <w:vAlign w:val="center"/>
          </w:tcPr>
          <w:p w:rsidR="00DC044F" w:rsidRDefault="00DC044F">
            <w:pPr>
              <w:pStyle w:val="ConsPlusNormal"/>
              <w:jc w:val="center"/>
            </w:pPr>
            <w:r>
              <w:t>60,44</w:t>
            </w:r>
          </w:p>
        </w:tc>
      </w:tr>
      <w:tr w:rsidR="00DC044F">
        <w:tblPrEx>
          <w:tblBorders>
            <w:insideH w:val="nil"/>
          </w:tblBorders>
        </w:tblPrEx>
        <w:tc>
          <w:tcPr>
            <w:tcW w:w="17122" w:type="dxa"/>
            <w:gridSpan w:val="14"/>
            <w:tcBorders>
              <w:top w:val="nil"/>
            </w:tcBorders>
          </w:tcPr>
          <w:p w:rsidR="00DC044F" w:rsidRDefault="00DC044F">
            <w:pPr>
              <w:pStyle w:val="ConsPlusNormal"/>
              <w:jc w:val="both"/>
            </w:pPr>
            <w:r>
              <w:t xml:space="preserve">(п. 1.1 в ред. </w:t>
            </w:r>
            <w:hyperlink r:id="rId56"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r w:rsidR="00DC044F">
        <w:tc>
          <w:tcPr>
            <w:tcW w:w="850" w:type="dxa"/>
            <w:vAlign w:val="center"/>
          </w:tcPr>
          <w:p w:rsidR="00DC044F" w:rsidRDefault="00DC044F">
            <w:pPr>
              <w:pStyle w:val="ConsPlusNormal"/>
              <w:jc w:val="center"/>
            </w:pPr>
            <w:r>
              <w:t>2</w:t>
            </w:r>
          </w:p>
        </w:tc>
        <w:tc>
          <w:tcPr>
            <w:tcW w:w="4410" w:type="dxa"/>
            <w:vAlign w:val="center"/>
          </w:tcPr>
          <w:p w:rsidR="00DC044F" w:rsidRDefault="00DC044F">
            <w:pPr>
              <w:pStyle w:val="ConsPlusNormal"/>
            </w:pPr>
            <w:r>
              <w:t>Муниципальное предприятие "ЖЭК-3" Ханты-Мансийского района на территории муниципальных образований Ханты-Мансийского района:</w:t>
            </w:r>
          </w:p>
        </w:tc>
        <w:tc>
          <w:tcPr>
            <w:tcW w:w="1020"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77" w:type="dxa"/>
            <w:vAlign w:val="center"/>
          </w:tcPr>
          <w:p w:rsidR="00DC044F" w:rsidRDefault="00DC044F">
            <w:pPr>
              <w:pStyle w:val="ConsPlusNormal"/>
            </w:pPr>
          </w:p>
        </w:tc>
        <w:tc>
          <w:tcPr>
            <w:tcW w:w="1077" w:type="dxa"/>
            <w:vAlign w:val="center"/>
          </w:tcPr>
          <w:p w:rsidR="00DC044F" w:rsidRDefault="00DC044F">
            <w:pPr>
              <w:pStyle w:val="ConsPlusNormal"/>
            </w:pPr>
          </w:p>
        </w:tc>
        <w:tc>
          <w:tcPr>
            <w:tcW w:w="964" w:type="dxa"/>
            <w:vAlign w:val="center"/>
          </w:tcPr>
          <w:p w:rsidR="00DC044F" w:rsidRDefault="00DC044F">
            <w:pPr>
              <w:pStyle w:val="ConsPlusNormal"/>
            </w:pPr>
          </w:p>
        </w:tc>
      </w:tr>
      <w:tr w:rsidR="00DC044F">
        <w:tc>
          <w:tcPr>
            <w:tcW w:w="850" w:type="dxa"/>
            <w:vAlign w:val="center"/>
          </w:tcPr>
          <w:p w:rsidR="00DC044F" w:rsidRDefault="00DC044F">
            <w:pPr>
              <w:pStyle w:val="ConsPlusNormal"/>
              <w:jc w:val="center"/>
            </w:pPr>
            <w:r>
              <w:t>2.1</w:t>
            </w:r>
          </w:p>
        </w:tc>
        <w:tc>
          <w:tcPr>
            <w:tcW w:w="4410" w:type="dxa"/>
            <w:vAlign w:val="center"/>
          </w:tcPr>
          <w:p w:rsidR="00DC044F" w:rsidRDefault="00DC044F">
            <w:pPr>
              <w:pStyle w:val="ConsPlusNormal"/>
            </w:pPr>
            <w:r>
              <w:t>сельское поселение Горноправдинск</w:t>
            </w:r>
          </w:p>
        </w:tc>
        <w:tc>
          <w:tcPr>
            <w:tcW w:w="1020"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77" w:type="dxa"/>
            <w:vAlign w:val="center"/>
          </w:tcPr>
          <w:p w:rsidR="00DC044F" w:rsidRDefault="00DC044F">
            <w:pPr>
              <w:pStyle w:val="ConsPlusNormal"/>
            </w:pPr>
          </w:p>
        </w:tc>
        <w:tc>
          <w:tcPr>
            <w:tcW w:w="1077" w:type="dxa"/>
            <w:vAlign w:val="center"/>
          </w:tcPr>
          <w:p w:rsidR="00DC044F" w:rsidRDefault="00DC044F">
            <w:pPr>
              <w:pStyle w:val="ConsPlusNormal"/>
            </w:pPr>
          </w:p>
        </w:tc>
        <w:tc>
          <w:tcPr>
            <w:tcW w:w="964" w:type="dxa"/>
            <w:vAlign w:val="center"/>
          </w:tcPr>
          <w:p w:rsidR="00DC044F" w:rsidRDefault="00DC044F">
            <w:pPr>
              <w:pStyle w:val="ConsPlusNormal"/>
            </w:pPr>
          </w:p>
        </w:tc>
      </w:tr>
      <w:tr w:rsidR="00DC044F">
        <w:tblPrEx>
          <w:tblBorders>
            <w:insideH w:val="nil"/>
          </w:tblBorders>
        </w:tblPrEx>
        <w:tc>
          <w:tcPr>
            <w:tcW w:w="850" w:type="dxa"/>
            <w:tcBorders>
              <w:bottom w:val="nil"/>
            </w:tcBorders>
            <w:vAlign w:val="center"/>
          </w:tcPr>
          <w:p w:rsidR="00DC044F" w:rsidRDefault="00DC044F">
            <w:pPr>
              <w:pStyle w:val="ConsPlusNormal"/>
              <w:jc w:val="center"/>
            </w:pPr>
            <w:r>
              <w:t>2.1.1</w:t>
            </w:r>
          </w:p>
        </w:tc>
        <w:tc>
          <w:tcPr>
            <w:tcW w:w="4410" w:type="dxa"/>
            <w:tcBorders>
              <w:bottom w:val="nil"/>
            </w:tcBorders>
            <w:vAlign w:val="center"/>
          </w:tcPr>
          <w:p w:rsidR="00DC044F" w:rsidRDefault="00DC044F">
            <w:pPr>
              <w:pStyle w:val="ConsPlusNormal"/>
            </w:pPr>
            <w:r>
              <w:t xml:space="preserve">водоотведение </w:t>
            </w:r>
            <w:hyperlink w:anchor="P1902" w:history="1">
              <w:r>
                <w:rPr>
                  <w:color w:val="0000FF"/>
                </w:rPr>
                <w:t>&lt;2&gt;</w:t>
              </w:r>
            </w:hyperlink>
          </w:p>
        </w:tc>
        <w:tc>
          <w:tcPr>
            <w:tcW w:w="1020" w:type="dxa"/>
            <w:tcBorders>
              <w:bottom w:val="nil"/>
            </w:tcBorders>
            <w:vAlign w:val="center"/>
          </w:tcPr>
          <w:p w:rsidR="00DC044F" w:rsidRDefault="00DC044F">
            <w:pPr>
              <w:pStyle w:val="ConsPlusNormal"/>
              <w:jc w:val="center"/>
            </w:pPr>
            <w:r>
              <w:t>29,16</w:t>
            </w:r>
          </w:p>
        </w:tc>
        <w:tc>
          <w:tcPr>
            <w:tcW w:w="1020" w:type="dxa"/>
            <w:tcBorders>
              <w:bottom w:val="nil"/>
            </w:tcBorders>
            <w:vAlign w:val="center"/>
          </w:tcPr>
          <w:p w:rsidR="00DC044F" w:rsidRDefault="00DC044F">
            <w:pPr>
              <w:pStyle w:val="ConsPlusNormal"/>
              <w:jc w:val="center"/>
            </w:pPr>
            <w:r>
              <w:t>34,41</w:t>
            </w:r>
          </w:p>
        </w:tc>
        <w:tc>
          <w:tcPr>
            <w:tcW w:w="964" w:type="dxa"/>
            <w:tcBorders>
              <w:bottom w:val="nil"/>
            </w:tcBorders>
            <w:vAlign w:val="center"/>
          </w:tcPr>
          <w:p w:rsidR="00DC044F" w:rsidRDefault="00DC044F">
            <w:pPr>
              <w:pStyle w:val="ConsPlusNormal"/>
              <w:jc w:val="center"/>
            </w:pPr>
            <w:r>
              <w:t>29,52</w:t>
            </w:r>
          </w:p>
        </w:tc>
        <w:tc>
          <w:tcPr>
            <w:tcW w:w="964" w:type="dxa"/>
            <w:tcBorders>
              <w:bottom w:val="nil"/>
            </w:tcBorders>
            <w:vAlign w:val="center"/>
          </w:tcPr>
          <w:p w:rsidR="00DC044F" w:rsidRDefault="00DC044F">
            <w:pPr>
              <w:pStyle w:val="ConsPlusNormal"/>
              <w:jc w:val="center"/>
            </w:pPr>
            <w:r>
              <w:t>34,83</w:t>
            </w:r>
          </w:p>
        </w:tc>
        <w:tc>
          <w:tcPr>
            <w:tcW w:w="1020" w:type="dxa"/>
            <w:tcBorders>
              <w:bottom w:val="nil"/>
            </w:tcBorders>
            <w:vAlign w:val="center"/>
          </w:tcPr>
          <w:p w:rsidR="00DC044F" w:rsidRDefault="00DC044F">
            <w:pPr>
              <w:pStyle w:val="ConsPlusNormal"/>
              <w:jc w:val="center"/>
            </w:pPr>
            <w:r>
              <w:t>29,52</w:t>
            </w:r>
          </w:p>
        </w:tc>
        <w:tc>
          <w:tcPr>
            <w:tcW w:w="964" w:type="dxa"/>
            <w:tcBorders>
              <w:bottom w:val="nil"/>
            </w:tcBorders>
            <w:vAlign w:val="center"/>
          </w:tcPr>
          <w:p w:rsidR="00DC044F" w:rsidRDefault="00DC044F">
            <w:pPr>
              <w:pStyle w:val="ConsPlusNormal"/>
              <w:jc w:val="center"/>
            </w:pPr>
            <w:r>
              <w:t>34,83</w:t>
            </w:r>
          </w:p>
        </w:tc>
        <w:tc>
          <w:tcPr>
            <w:tcW w:w="964" w:type="dxa"/>
            <w:tcBorders>
              <w:bottom w:val="nil"/>
            </w:tcBorders>
            <w:vAlign w:val="center"/>
          </w:tcPr>
          <w:p w:rsidR="00DC044F" w:rsidRDefault="00DC044F">
            <w:pPr>
              <w:pStyle w:val="ConsPlusNormal"/>
              <w:jc w:val="center"/>
            </w:pPr>
            <w:r>
              <w:t>31,40</w:t>
            </w:r>
          </w:p>
        </w:tc>
        <w:tc>
          <w:tcPr>
            <w:tcW w:w="964" w:type="dxa"/>
            <w:tcBorders>
              <w:bottom w:val="nil"/>
            </w:tcBorders>
            <w:vAlign w:val="center"/>
          </w:tcPr>
          <w:p w:rsidR="00DC044F" w:rsidRDefault="00DC044F">
            <w:pPr>
              <w:pStyle w:val="ConsPlusNormal"/>
              <w:jc w:val="center"/>
            </w:pPr>
            <w:r>
              <w:t>37,05</w:t>
            </w:r>
          </w:p>
        </w:tc>
        <w:tc>
          <w:tcPr>
            <w:tcW w:w="964" w:type="dxa"/>
            <w:tcBorders>
              <w:bottom w:val="nil"/>
            </w:tcBorders>
            <w:vAlign w:val="center"/>
          </w:tcPr>
          <w:p w:rsidR="00DC044F" w:rsidRDefault="00DC044F">
            <w:pPr>
              <w:pStyle w:val="ConsPlusNormal"/>
              <w:jc w:val="center"/>
            </w:pPr>
            <w:r>
              <w:t>31,40</w:t>
            </w:r>
          </w:p>
        </w:tc>
        <w:tc>
          <w:tcPr>
            <w:tcW w:w="977" w:type="dxa"/>
            <w:tcBorders>
              <w:bottom w:val="nil"/>
            </w:tcBorders>
            <w:vAlign w:val="center"/>
          </w:tcPr>
          <w:p w:rsidR="00DC044F" w:rsidRDefault="00DC044F">
            <w:pPr>
              <w:pStyle w:val="ConsPlusNormal"/>
              <w:jc w:val="center"/>
            </w:pPr>
            <w:r>
              <w:t>37,05</w:t>
            </w:r>
          </w:p>
        </w:tc>
        <w:tc>
          <w:tcPr>
            <w:tcW w:w="1077" w:type="dxa"/>
            <w:tcBorders>
              <w:bottom w:val="nil"/>
            </w:tcBorders>
            <w:vAlign w:val="center"/>
          </w:tcPr>
          <w:p w:rsidR="00DC044F" w:rsidRDefault="00DC044F">
            <w:pPr>
              <w:pStyle w:val="ConsPlusNormal"/>
              <w:jc w:val="center"/>
            </w:pPr>
            <w:r>
              <w:t>32,07</w:t>
            </w:r>
          </w:p>
        </w:tc>
        <w:tc>
          <w:tcPr>
            <w:tcW w:w="964" w:type="dxa"/>
            <w:tcBorders>
              <w:bottom w:val="nil"/>
            </w:tcBorders>
            <w:vAlign w:val="center"/>
          </w:tcPr>
          <w:p w:rsidR="00DC044F" w:rsidRDefault="00DC044F">
            <w:pPr>
              <w:pStyle w:val="ConsPlusNormal"/>
              <w:jc w:val="center"/>
            </w:pPr>
            <w:r>
              <w:t>37,84</w:t>
            </w:r>
          </w:p>
        </w:tc>
      </w:tr>
      <w:tr w:rsidR="00DC044F">
        <w:tblPrEx>
          <w:tblBorders>
            <w:insideH w:val="nil"/>
          </w:tblBorders>
        </w:tblPrEx>
        <w:tc>
          <w:tcPr>
            <w:tcW w:w="17122" w:type="dxa"/>
            <w:gridSpan w:val="14"/>
            <w:tcBorders>
              <w:top w:val="nil"/>
            </w:tcBorders>
          </w:tcPr>
          <w:p w:rsidR="00DC044F" w:rsidRDefault="00DC044F">
            <w:pPr>
              <w:pStyle w:val="ConsPlusNormal"/>
              <w:jc w:val="both"/>
            </w:pPr>
            <w:r>
              <w:t xml:space="preserve">(п. 2.1.1 в ред. </w:t>
            </w:r>
            <w:hyperlink r:id="rId57" w:history="1">
              <w:r>
                <w:rPr>
                  <w:color w:val="0000FF"/>
                </w:rPr>
                <w:t>приказа</w:t>
              </w:r>
            </w:hyperlink>
            <w:r>
              <w:t xml:space="preserve"> Региональной службы по тарифам ХМАО - Югры от 07.12.2015</w:t>
            </w:r>
          </w:p>
          <w:p w:rsidR="00DC044F" w:rsidRDefault="00DC044F">
            <w:pPr>
              <w:pStyle w:val="ConsPlusNormal"/>
              <w:jc w:val="both"/>
            </w:pPr>
            <w:r>
              <w:t>N 188-нп)</w:t>
            </w:r>
          </w:p>
        </w:tc>
      </w:tr>
      <w:tr w:rsidR="00DC044F">
        <w:tc>
          <w:tcPr>
            <w:tcW w:w="850" w:type="dxa"/>
            <w:vAlign w:val="center"/>
          </w:tcPr>
          <w:p w:rsidR="00DC044F" w:rsidRDefault="00DC044F">
            <w:pPr>
              <w:pStyle w:val="ConsPlusNormal"/>
              <w:jc w:val="center"/>
            </w:pPr>
            <w:r>
              <w:t>2.2</w:t>
            </w:r>
          </w:p>
        </w:tc>
        <w:tc>
          <w:tcPr>
            <w:tcW w:w="4410" w:type="dxa"/>
            <w:vAlign w:val="center"/>
          </w:tcPr>
          <w:p w:rsidR="00DC044F" w:rsidRDefault="00DC044F">
            <w:pPr>
              <w:pStyle w:val="ConsPlusNormal"/>
            </w:pPr>
            <w:r>
              <w:t>сельское поселение Шапша деревня Ярки, сельское поселение Цингалы</w:t>
            </w:r>
          </w:p>
        </w:tc>
        <w:tc>
          <w:tcPr>
            <w:tcW w:w="1020"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77" w:type="dxa"/>
            <w:vAlign w:val="center"/>
          </w:tcPr>
          <w:p w:rsidR="00DC044F" w:rsidRDefault="00DC044F">
            <w:pPr>
              <w:pStyle w:val="ConsPlusNormal"/>
            </w:pPr>
          </w:p>
        </w:tc>
        <w:tc>
          <w:tcPr>
            <w:tcW w:w="1077" w:type="dxa"/>
            <w:vAlign w:val="center"/>
          </w:tcPr>
          <w:p w:rsidR="00DC044F" w:rsidRDefault="00DC044F">
            <w:pPr>
              <w:pStyle w:val="ConsPlusNormal"/>
            </w:pPr>
          </w:p>
        </w:tc>
        <w:tc>
          <w:tcPr>
            <w:tcW w:w="964" w:type="dxa"/>
            <w:vAlign w:val="center"/>
          </w:tcPr>
          <w:p w:rsidR="00DC044F" w:rsidRDefault="00DC044F">
            <w:pPr>
              <w:pStyle w:val="ConsPlusNormal"/>
            </w:pPr>
          </w:p>
        </w:tc>
      </w:tr>
      <w:tr w:rsidR="00DC044F">
        <w:tblPrEx>
          <w:tblBorders>
            <w:insideH w:val="nil"/>
          </w:tblBorders>
        </w:tblPrEx>
        <w:tc>
          <w:tcPr>
            <w:tcW w:w="850" w:type="dxa"/>
            <w:tcBorders>
              <w:bottom w:val="nil"/>
            </w:tcBorders>
            <w:vAlign w:val="center"/>
          </w:tcPr>
          <w:p w:rsidR="00DC044F" w:rsidRDefault="00DC044F">
            <w:pPr>
              <w:pStyle w:val="ConsPlusNormal"/>
              <w:jc w:val="center"/>
            </w:pPr>
            <w:r>
              <w:t>2.2.1</w:t>
            </w:r>
          </w:p>
        </w:tc>
        <w:tc>
          <w:tcPr>
            <w:tcW w:w="4410" w:type="dxa"/>
            <w:tcBorders>
              <w:bottom w:val="nil"/>
            </w:tcBorders>
            <w:vAlign w:val="center"/>
          </w:tcPr>
          <w:p w:rsidR="00DC044F" w:rsidRDefault="00DC044F">
            <w:pPr>
              <w:pStyle w:val="ConsPlusNormal"/>
            </w:pPr>
            <w:r>
              <w:t xml:space="preserve">водоотведение </w:t>
            </w:r>
            <w:hyperlink w:anchor="P1901" w:history="1">
              <w:r>
                <w:rPr>
                  <w:color w:val="0000FF"/>
                </w:rPr>
                <w:t>&lt;1&gt;</w:t>
              </w:r>
            </w:hyperlink>
          </w:p>
        </w:tc>
        <w:tc>
          <w:tcPr>
            <w:tcW w:w="1020" w:type="dxa"/>
            <w:tcBorders>
              <w:bottom w:val="nil"/>
            </w:tcBorders>
            <w:vAlign w:val="center"/>
          </w:tcPr>
          <w:p w:rsidR="00DC044F" w:rsidRDefault="00DC044F">
            <w:pPr>
              <w:pStyle w:val="ConsPlusNormal"/>
              <w:jc w:val="center"/>
            </w:pPr>
            <w:r>
              <w:t>155,29</w:t>
            </w:r>
          </w:p>
        </w:tc>
        <w:tc>
          <w:tcPr>
            <w:tcW w:w="1020" w:type="dxa"/>
            <w:tcBorders>
              <w:bottom w:val="nil"/>
            </w:tcBorders>
            <w:vAlign w:val="center"/>
          </w:tcPr>
          <w:p w:rsidR="00DC044F" w:rsidRDefault="00DC044F">
            <w:pPr>
              <w:pStyle w:val="ConsPlusNormal"/>
              <w:jc w:val="center"/>
            </w:pPr>
            <w:r>
              <w:t>183,24</w:t>
            </w:r>
          </w:p>
        </w:tc>
        <w:tc>
          <w:tcPr>
            <w:tcW w:w="964" w:type="dxa"/>
            <w:tcBorders>
              <w:bottom w:val="nil"/>
            </w:tcBorders>
            <w:vAlign w:val="center"/>
          </w:tcPr>
          <w:p w:rsidR="00DC044F" w:rsidRDefault="00DC044F">
            <w:pPr>
              <w:pStyle w:val="ConsPlusNormal"/>
              <w:jc w:val="center"/>
            </w:pPr>
            <w:r>
              <w:t>172,77</w:t>
            </w:r>
          </w:p>
        </w:tc>
        <w:tc>
          <w:tcPr>
            <w:tcW w:w="964" w:type="dxa"/>
            <w:tcBorders>
              <w:bottom w:val="nil"/>
            </w:tcBorders>
            <w:vAlign w:val="center"/>
          </w:tcPr>
          <w:p w:rsidR="00DC044F" w:rsidRDefault="00DC044F">
            <w:pPr>
              <w:pStyle w:val="ConsPlusNormal"/>
              <w:jc w:val="center"/>
            </w:pPr>
            <w:r>
              <w:t>203,87</w:t>
            </w:r>
          </w:p>
        </w:tc>
        <w:tc>
          <w:tcPr>
            <w:tcW w:w="1020" w:type="dxa"/>
            <w:tcBorders>
              <w:bottom w:val="nil"/>
            </w:tcBorders>
            <w:vAlign w:val="center"/>
          </w:tcPr>
          <w:p w:rsidR="00DC044F" w:rsidRDefault="00DC044F">
            <w:pPr>
              <w:pStyle w:val="ConsPlusNormal"/>
              <w:jc w:val="center"/>
            </w:pPr>
            <w:r>
              <w:t>172,77</w:t>
            </w:r>
          </w:p>
        </w:tc>
        <w:tc>
          <w:tcPr>
            <w:tcW w:w="964" w:type="dxa"/>
            <w:tcBorders>
              <w:bottom w:val="nil"/>
            </w:tcBorders>
            <w:vAlign w:val="center"/>
          </w:tcPr>
          <w:p w:rsidR="00DC044F" w:rsidRDefault="00DC044F">
            <w:pPr>
              <w:pStyle w:val="ConsPlusNormal"/>
              <w:jc w:val="center"/>
            </w:pPr>
            <w:r>
              <w:t>203,87</w:t>
            </w:r>
          </w:p>
        </w:tc>
        <w:tc>
          <w:tcPr>
            <w:tcW w:w="964" w:type="dxa"/>
            <w:tcBorders>
              <w:bottom w:val="nil"/>
            </w:tcBorders>
            <w:vAlign w:val="center"/>
          </w:tcPr>
          <w:p w:rsidR="00DC044F" w:rsidRDefault="00DC044F">
            <w:pPr>
              <w:pStyle w:val="ConsPlusNormal"/>
              <w:jc w:val="center"/>
            </w:pPr>
            <w:r>
              <w:t>177,32</w:t>
            </w:r>
          </w:p>
        </w:tc>
        <w:tc>
          <w:tcPr>
            <w:tcW w:w="964" w:type="dxa"/>
            <w:tcBorders>
              <w:bottom w:val="nil"/>
            </w:tcBorders>
            <w:vAlign w:val="center"/>
          </w:tcPr>
          <w:p w:rsidR="00DC044F" w:rsidRDefault="00DC044F">
            <w:pPr>
              <w:pStyle w:val="ConsPlusNormal"/>
              <w:jc w:val="center"/>
            </w:pPr>
            <w:r>
              <w:t>209,94</w:t>
            </w:r>
          </w:p>
        </w:tc>
        <w:tc>
          <w:tcPr>
            <w:tcW w:w="964" w:type="dxa"/>
            <w:tcBorders>
              <w:bottom w:val="nil"/>
            </w:tcBorders>
            <w:vAlign w:val="center"/>
          </w:tcPr>
          <w:p w:rsidR="00DC044F" w:rsidRDefault="00DC044F">
            <w:pPr>
              <w:pStyle w:val="ConsPlusNormal"/>
              <w:jc w:val="center"/>
            </w:pPr>
            <w:r>
              <w:t>177,32</w:t>
            </w:r>
          </w:p>
        </w:tc>
        <w:tc>
          <w:tcPr>
            <w:tcW w:w="977" w:type="dxa"/>
            <w:tcBorders>
              <w:bottom w:val="nil"/>
            </w:tcBorders>
            <w:vAlign w:val="center"/>
          </w:tcPr>
          <w:p w:rsidR="00DC044F" w:rsidRDefault="00DC044F">
            <w:pPr>
              <w:pStyle w:val="ConsPlusNormal"/>
              <w:jc w:val="center"/>
            </w:pPr>
            <w:r>
              <w:t>209,94</w:t>
            </w:r>
          </w:p>
        </w:tc>
        <w:tc>
          <w:tcPr>
            <w:tcW w:w="1077" w:type="dxa"/>
            <w:tcBorders>
              <w:bottom w:val="nil"/>
            </w:tcBorders>
            <w:vAlign w:val="center"/>
          </w:tcPr>
          <w:p w:rsidR="00DC044F" w:rsidRDefault="00DC044F">
            <w:pPr>
              <w:pStyle w:val="ConsPlusNormal"/>
              <w:jc w:val="center"/>
            </w:pPr>
            <w:r>
              <w:t>186,42</w:t>
            </w:r>
          </w:p>
        </w:tc>
        <w:tc>
          <w:tcPr>
            <w:tcW w:w="964" w:type="dxa"/>
            <w:tcBorders>
              <w:bottom w:val="nil"/>
            </w:tcBorders>
            <w:vAlign w:val="center"/>
          </w:tcPr>
          <w:p w:rsidR="00DC044F" w:rsidRDefault="00DC044F">
            <w:pPr>
              <w:pStyle w:val="ConsPlusNormal"/>
              <w:jc w:val="center"/>
            </w:pPr>
            <w:r>
              <w:t>219,98</w:t>
            </w:r>
          </w:p>
        </w:tc>
      </w:tr>
      <w:tr w:rsidR="00DC044F">
        <w:tblPrEx>
          <w:tblBorders>
            <w:insideH w:val="nil"/>
          </w:tblBorders>
        </w:tblPrEx>
        <w:tc>
          <w:tcPr>
            <w:tcW w:w="17122" w:type="dxa"/>
            <w:gridSpan w:val="14"/>
            <w:tcBorders>
              <w:top w:val="nil"/>
            </w:tcBorders>
          </w:tcPr>
          <w:p w:rsidR="00DC044F" w:rsidRDefault="00DC044F">
            <w:pPr>
              <w:pStyle w:val="ConsPlusNormal"/>
              <w:jc w:val="both"/>
            </w:pPr>
            <w:r>
              <w:t xml:space="preserve">(п. 2.2.1 в ред. </w:t>
            </w:r>
            <w:hyperlink r:id="rId58" w:history="1">
              <w:r>
                <w:rPr>
                  <w:color w:val="0000FF"/>
                </w:rPr>
                <w:t>приказа</w:t>
              </w:r>
            </w:hyperlink>
            <w:r>
              <w:t xml:space="preserve"> Региональной службы по тарифам ХМАО - Югры от 07.12.2015</w:t>
            </w:r>
          </w:p>
          <w:p w:rsidR="00DC044F" w:rsidRDefault="00DC044F">
            <w:pPr>
              <w:pStyle w:val="ConsPlusNormal"/>
              <w:jc w:val="both"/>
            </w:pPr>
            <w:r>
              <w:lastRenderedPageBreak/>
              <w:t>N 188-нп)</w:t>
            </w:r>
          </w:p>
        </w:tc>
      </w:tr>
      <w:tr w:rsidR="00DC044F">
        <w:tc>
          <w:tcPr>
            <w:tcW w:w="850" w:type="dxa"/>
            <w:vAlign w:val="center"/>
          </w:tcPr>
          <w:p w:rsidR="00DC044F" w:rsidRDefault="00DC044F">
            <w:pPr>
              <w:pStyle w:val="ConsPlusNormal"/>
              <w:jc w:val="center"/>
            </w:pPr>
            <w:r>
              <w:lastRenderedPageBreak/>
              <w:t>2.3</w:t>
            </w:r>
          </w:p>
        </w:tc>
        <w:tc>
          <w:tcPr>
            <w:tcW w:w="4410" w:type="dxa"/>
            <w:vAlign w:val="center"/>
          </w:tcPr>
          <w:p w:rsidR="00DC044F" w:rsidRDefault="00DC044F">
            <w:pPr>
              <w:pStyle w:val="ConsPlusNormal"/>
            </w:pPr>
            <w:r>
              <w:t>сельское поселение Шапша деревня Ярки, сельское поселение Луговской поселок Кирпичный, сельское поселение Нялинское</w:t>
            </w:r>
          </w:p>
        </w:tc>
        <w:tc>
          <w:tcPr>
            <w:tcW w:w="1020"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77" w:type="dxa"/>
            <w:vAlign w:val="center"/>
          </w:tcPr>
          <w:p w:rsidR="00DC044F" w:rsidRDefault="00DC044F">
            <w:pPr>
              <w:pStyle w:val="ConsPlusNormal"/>
            </w:pPr>
          </w:p>
        </w:tc>
        <w:tc>
          <w:tcPr>
            <w:tcW w:w="1077" w:type="dxa"/>
            <w:vAlign w:val="center"/>
          </w:tcPr>
          <w:p w:rsidR="00DC044F" w:rsidRDefault="00DC044F">
            <w:pPr>
              <w:pStyle w:val="ConsPlusNormal"/>
            </w:pPr>
          </w:p>
        </w:tc>
        <w:tc>
          <w:tcPr>
            <w:tcW w:w="964" w:type="dxa"/>
            <w:vAlign w:val="center"/>
          </w:tcPr>
          <w:p w:rsidR="00DC044F" w:rsidRDefault="00DC044F">
            <w:pPr>
              <w:pStyle w:val="ConsPlusNormal"/>
            </w:pPr>
          </w:p>
        </w:tc>
      </w:tr>
      <w:tr w:rsidR="00DC044F">
        <w:tblPrEx>
          <w:tblBorders>
            <w:insideH w:val="nil"/>
          </w:tblBorders>
        </w:tblPrEx>
        <w:tc>
          <w:tcPr>
            <w:tcW w:w="850" w:type="dxa"/>
            <w:tcBorders>
              <w:bottom w:val="nil"/>
            </w:tcBorders>
            <w:vAlign w:val="center"/>
          </w:tcPr>
          <w:p w:rsidR="00DC044F" w:rsidRDefault="00DC044F">
            <w:pPr>
              <w:pStyle w:val="ConsPlusNormal"/>
              <w:jc w:val="center"/>
            </w:pPr>
            <w:r>
              <w:t>2.3.1</w:t>
            </w:r>
          </w:p>
        </w:tc>
        <w:tc>
          <w:tcPr>
            <w:tcW w:w="4410" w:type="dxa"/>
            <w:tcBorders>
              <w:bottom w:val="nil"/>
            </w:tcBorders>
            <w:vAlign w:val="center"/>
          </w:tcPr>
          <w:p w:rsidR="00DC044F" w:rsidRDefault="00DC044F">
            <w:pPr>
              <w:pStyle w:val="ConsPlusNormal"/>
            </w:pPr>
            <w:r>
              <w:t xml:space="preserve">водоотведение </w:t>
            </w:r>
            <w:hyperlink w:anchor="P1902" w:history="1">
              <w:r>
                <w:rPr>
                  <w:color w:val="0000FF"/>
                </w:rPr>
                <w:t>&lt;2&gt;</w:t>
              </w:r>
            </w:hyperlink>
          </w:p>
        </w:tc>
        <w:tc>
          <w:tcPr>
            <w:tcW w:w="1020" w:type="dxa"/>
            <w:tcBorders>
              <w:bottom w:val="nil"/>
            </w:tcBorders>
            <w:vAlign w:val="center"/>
          </w:tcPr>
          <w:p w:rsidR="00DC044F" w:rsidRDefault="00DC044F">
            <w:pPr>
              <w:pStyle w:val="ConsPlusNormal"/>
              <w:jc w:val="center"/>
            </w:pPr>
            <w:r>
              <w:t>69,64</w:t>
            </w:r>
          </w:p>
        </w:tc>
        <w:tc>
          <w:tcPr>
            <w:tcW w:w="1020" w:type="dxa"/>
            <w:tcBorders>
              <w:bottom w:val="nil"/>
            </w:tcBorders>
            <w:vAlign w:val="center"/>
          </w:tcPr>
          <w:p w:rsidR="00DC044F" w:rsidRDefault="00DC044F">
            <w:pPr>
              <w:pStyle w:val="ConsPlusNormal"/>
              <w:jc w:val="center"/>
            </w:pPr>
            <w:r>
              <w:t>82,18</w:t>
            </w:r>
          </w:p>
        </w:tc>
        <w:tc>
          <w:tcPr>
            <w:tcW w:w="964" w:type="dxa"/>
            <w:tcBorders>
              <w:bottom w:val="nil"/>
            </w:tcBorders>
            <w:vAlign w:val="center"/>
          </w:tcPr>
          <w:p w:rsidR="00DC044F" w:rsidRDefault="00DC044F">
            <w:pPr>
              <w:pStyle w:val="ConsPlusNormal"/>
              <w:jc w:val="center"/>
            </w:pPr>
            <w:r>
              <w:t>76,10</w:t>
            </w:r>
          </w:p>
        </w:tc>
        <w:tc>
          <w:tcPr>
            <w:tcW w:w="964" w:type="dxa"/>
            <w:tcBorders>
              <w:bottom w:val="nil"/>
            </w:tcBorders>
            <w:vAlign w:val="center"/>
          </w:tcPr>
          <w:p w:rsidR="00DC044F" w:rsidRDefault="00DC044F">
            <w:pPr>
              <w:pStyle w:val="ConsPlusNormal"/>
              <w:jc w:val="center"/>
            </w:pPr>
            <w:r>
              <w:t>89,80</w:t>
            </w:r>
          </w:p>
        </w:tc>
        <w:tc>
          <w:tcPr>
            <w:tcW w:w="1020" w:type="dxa"/>
            <w:tcBorders>
              <w:bottom w:val="nil"/>
            </w:tcBorders>
            <w:vAlign w:val="center"/>
          </w:tcPr>
          <w:p w:rsidR="00DC044F" w:rsidRDefault="00DC044F">
            <w:pPr>
              <w:pStyle w:val="ConsPlusNormal"/>
              <w:jc w:val="center"/>
            </w:pPr>
            <w:r>
              <w:t>76,10</w:t>
            </w:r>
          </w:p>
        </w:tc>
        <w:tc>
          <w:tcPr>
            <w:tcW w:w="964" w:type="dxa"/>
            <w:tcBorders>
              <w:bottom w:val="nil"/>
            </w:tcBorders>
            <w:vAlign w:val="center"/>
          </w:tcPr>
          <w:p w:rsidR="00DC044F" w:rsidRDefault="00DC044F">
            <w:pPr>
              <w:pStyle w:val="ConsPlusNormal"/>
              <w:jc w:val="center"/>
            </w:pPr>
            <w:r>
              <w:t>89,80</w:t>
            </w:r>
          </w:p>
        </w:tc>
        <w:tc>
          <w:tcPr>
            <w:tcW w:w="964" w:type="dxa"/>
            <w:tcBorders>
              <w:bottom w:val="nil"/>
            </w:tcBorders>
            <w:vAlign w:val="center"/>
          </w:tcPr>
          <w:p w:rsidR="00DC044F" w:rsidRDefault="00DC044F">
            <w:pPr>
              <w:pStyle w:val="ConsPlusNormal"/>
              <w:jc w:val="center"/>
            </w:pPr>
            <w:r>
              <w:t>79,28</w:t>
            </w:r>
          </w:p>
        </w:tc>
        <w:tc>
          <w:tcPr>
            <w:tcW w:w="964" w:type="dxa"/>
            <w:tcBorders>
              <w:bottom w:val="nil"/>
            </w:tcBorders>
            <w:vAlign w:val="center"/>
          </w:tcPr>
          <w:p w:rsidR="00DC044F" w:rsidRDefault="00DC044F">
            <w:pPr>
              <w:pStyle w:val="ConsPlusNormal"/>
              <w:jc w:val="center"/>
            </w:pPr>
            <w:r>
              <w:t>93,55</w:t>
            </w:r>
          </w:p>
        </w:tc>
        <w:tc>
          <w:tcPr>
            <w:tcW w:w="964" w:type="dxa"/>
            <w:tcBorders>
              <w:bottom w:val="nil"/>
            </w:tcBorders>
            <w:vAlign w:val="center"/>
          </w:tcPr>
          <w:p w:rsidR="00DC044F" w:rsidRDefault="00DC044F">
            <w:pPr>
              <w:pStyle w:val="ConsPlusNormal"/>
              <w:jc w:val="center"/>
            </w:pPr>
            <w:r>
              <w:t>79,28</w:t>
            </w:r>
          </w:p>
        </w:tc>
        <w:tc>
          <w:tcPr>
            <w:tcW w:w="977" w:type="dxa"/>
            <w:tcBorders>
              <w:bottom w:val="nil"/>
            </w:tcBorders>
            <w:vAlign w:val="center"/>
          </w:tcPr>
          <w:p w:rsidR="00DC044F" w:rsidRDefault="00DC044F">
            <w:pPr>
              <w:pStyle w:val="ConsPlusNormal"/>
              <w:jc w:val="center"/>
            </w:pPr>
            <w:r>
              <w:t>93,55</w:t>
            </w:r>
          </w:p>
        </w:tc>
        <w:tc>
          <w:tcPr>
            <w:tcW w:w="1077" w:type="dxa"/>
            <w:tcBorders>
              <w:bottom w:val="nil"/>
            </w:tcBorders>
            <w:vAlign w:val="center"/>
          </w:tcPr>
          <w:p w:rsidR="00DC044F" w:rsidRDefault="00DC044F">
            <w:pPr>
              <w:pStyle w:val="ConsPlusNormal"/>
              <w:jc w:val="center"/>
            </w:pPr>
            <w:r>
              <w:t>82,08</w:t>
            </w:r>
          </w:p>
        </w:tc>
        <w:tc>
          <w:tcPr>
            <w:tcW w:w="964" w:type="dxa"/>
            <w:tcBorders>
              <w:bottom w:val="nil"/>
            </w:tcBorders>
            <w:vAlign w:val="center"/>
          </w:tcPr>
          <w:p w:rsidR="00DC044F" w:rsidRDefault="00DC044F">
            <w:pPr>
              <w:pStyle w:val="ConsPlusNormal"/>
              <w:jc w:val="center"/>
            </w:pPr>
            <w:r>
              <w:t>96,85</w:t>
            </w:r>
          </w:p>
        </w:tc>
      </w:tr>
      <w:tr w:rsidR="00DC044F">
        <w:tblPrEx>
          <w:tblBorders>
            <w:insideH w:val="nil"/>
          </w:tblBorders>
        </w:tblPrEx>
        <w:tc>
          <w:tcPr>
            <w:tcW w:w="17122" w:type="dxa"/>
            <w:gridSpan w:val="14"/>
            <w:tcBorders>
              <w:top w:val="nil"/>
            </w:tcBorders>
          </w:tcPr>
          <w:p w:rsidR="00DC044F" w:rsidRDefault="00DC044F">
            <w:pPr>
              <w:pStyle w:val="ConsPlusNormal"/>
              <w:jc w:val="both"/>
            </w:pPr>
            <w:r>
              <w:t xml:space="preserve">(п. 2.3.1 в ред. </w:t>
            </w:r>
            <w:hyperlink r:id="rId59" w:history="1">
              <w:r>
                <w:rPr>
                  <w:color w:val="0000FF"/>
                </w:rPr>
                <w:t>приказа</w:t>
              </w:r>
            </w:hyperlink>
            <w:r>
              <w:t xml:space="preserve"> Региональной службы по тарифам ХМАО - Югры от 07.12.2015</w:t>
            </w:r>
          </w:p>
          <w:p w:rsidR="00DC044F" w:rsidRDefault="00DC044F">
            <w:pPr>
              <w:pStyle w:val="ConsPlusNormal"/>
              <w:jc w:val="both"/>
            </w:pPr>
            <w:r>
              <w:t>N 188-нп)</w:t>
            </w:r>
          </w:p>
        </w:tc>
      </w:tr>
      <w:tr w:rsidR="00DC044F">
        <w:tc>
          <w:tcPr>
            <w:tcW w:w="850" w:type="dxa"/>
            <w:vAlign w:val="center"/>
          </w:tcPr>
          <w:p w:rsidR="00DC044F" w:rsidRDefault="00DC044F">
            <w:pPr>
              <w:pStyle w:val="ConsPlusNormal"/>
              <w:jc w:val="center"/>
            </w:pPr>
            <w:r>
              <w:t>3</w:t>
            </w:r>
          </w:p>
        </w:tc>
        <w:tc>
          <w:tcPr>
            <w:tcW w:w="4410" w:type="dxa"/>
            <w:vAlign w:val="center"/>
          </w:tcPr>
          <w:p w:rsidR="00DC044F" w:rsidRDefault="00DC044F">
            <w:pPr>
              <w:pStyle w:val="ConsPlusNormal"/>
            </w:pPr>
            <w:r>
              <w:t>Муниципальное предприятие "Комплекс-Плюс" сельского поселения Горноправдинск на территории муниципального образования сельское поселение Горноправдинск Ханты-Мансийского района</w:t>
            </w:r>
          </w:p>
        </w:tc>
        <w:tc>
          <w:tcPr>
            <w:tcW w:w="1020"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77" w:type="dxa"/>
            <w:vAlign w:val="center"/>
          </w:tcPr>
          <w:p w:rsidR="00DC044F" w:rsidRDefault="00DC044F">
            <w:pPr>
              <w:pStyle w:val="ConsPlusNormal"/>
            </w:pPr>
          </w:p>
        </w:tc>
        <w:tc>
          <w:tcPr>
            <w:tcW w:w="1077" w:type="dxa"/>
            <w:vAlign w:val="center"/>
          </w:tcPr>
          <w:p w:rsidR="00DC044F" w:rsidRDefault="00DC044F">
            <w:pPr>
              <w:pStyle w:val="ConsPlusNormal"/>
            </w:pPr>
          </w:p>
        </w:tc>
        <w:tc>
          <w:tcPr>
            <w:tcW w:w="964" w:type="dxa"/>
            <w:vAlign w:val="center"/>
          </w:tcPr>
          <w:p w:rsidR="00DC044F" w:rsidRDefault="00DC044F">
            <w:pPr>
              <w:pStyle w:val="ConsPlusNormal"/>
            </w:pPr>
          </w:p>
        </w:tc>
      </w:tr>
      <w:tr w:rsidR="00DC044F">
        <w:tblPrEx>
          <w:tblBorders>
            <w:insideH w:val="nil"/>
          </w:tblBorders>
        </w:tblPrEx>
        <w:tc>
          <w:tcPr>
            <w:tcW w:w="850" w:type="dxa"/>
            <w:tcBorders>
              <w:bottom w:val="nil"/>
            </w:tcBorders>
            <w:vAlign w:val="center"/>
          </w:tcPr>
          <w:p w:rsidR="00DC044F" w:rsidRDefault="00DC044F">
            <w:pPr>
              <w:pStyle w:val="ConsPlusNormal"/>
              <w:jc w:val="center"/>
            </w:pPr>
            <w:r>
              <w:t>3.1</w:t>
            </w:r>
          </w:p>
        </w:tc>
        <w:tc>
          <w:tcPr>
            <w:tcW w:w="4410" w:type="dxa"/>
            <w:tcBorders>
              <w:bottom w:val="nil"/>
            </w:tcBorders>
            <w:vAlign w:val="center"/>
          </w:tcPr>
          <w:p w:rsidR="00DC044F" w:rsidRDefault="00DC044F">
            <w:pPr>
              <w:pStyle w:val="ConsPlusNormal"/>
            </w:pPr>
            <w:r>
              <w:t xml:space="preserve">водоотведение </w:t>
            </w:r>
            <w:hyperlink w:anchor="P1903" w:history="1">
              <w:r>
                <w:rPr>
                  <w:color w:val="0000FF"/>
                </w:rPr>
                <w:t>&lt;3&gt;</w:t>
              </w:r>
            </w:hyperlink>
          </w:p>
        </w:tc>
        <w:tc>
          <w:tcPr>
            <w:tcW w:w="1020" w:type="dxa"/>
            <w:tcBorders>
              <w:bottom w:val="nil"/>
            </w:tcBorders>
            <w:vAlign w:val="center"/>
          </w:tcPr>
          <w:p w:rsidR="00DC044F" w:rsidRDefault="00DC044F">
            <w:pPr>
              <w:pStyle w:val="ConsPlusNormal"/>
              <w:jc w:val="center"/>
            </w:pPr>
            <w:r>
              <w:t>48,12</w:t>
            </w:r>
          </w:p>
        </w:tc>
        <w:tc>
          <w:tcPr>
            <w:tcW w:w="1020" w:type="dxa"/>
            <w:tcBorders>
              <w:bottom w:val="nil"/>
            </w:tcBorders>
            <w:vAlign w:val="center"/>
          </w:tcPr>
          <w:p w:rsidR="00DC044F" w:rsidRDefault="00DC044F">
            <w:pPr>
              <w:pStyle w:val="ConsPlusNormal"/>
              <w:jc w:val="center"/>
            </w:pPr>
            <w:r>
              <w:t>56,78</w:t>
            </w:r>
          </w:p>
        </w:tc>
        <w:tc>
          <w:tcPr>
            <w:tcW w:w="964" w:type="dxa"/>
            <w:tcBorders>
              <w:bottom w:val="nil"/>
            </w:tcBorders>
            <w:vAlign w:val="center"/>
          </w:tcPr>
          <w:p w:rsidR="00DC044F" w:rsidRDefault="00DC044F">
            <w:pPr>
              <w:pStyle w:val="ConsPlusNormal"/>
              <w:jc w:val="center"/>
            </w:pPr>
            <w:r>
              <w:t>52,25</w:t>
            </w:r>
          </w:p>
        </w:tc>
        <w:tc>
          <w:tcPr>
            <w:tcW w:w="964" w:type="dxa"/>
            <w:tcBorders>
              <w:bottom w:val="nil"/>
            </w:tcBorders>
            <w:vAlign w:val="center"/>
          </w:tcPr>
          <w:p w:rsidR="00DC044F" w:rsidRDefault="00DC044F">
            <w:pPr>
              <w:pStyle w:val="ConsPlusNormal"/>
              <w:jc w:val="center"/>
            </w:pPr>
            <w:r>
              <w:t>61,66</w:t>
            </w:r>
          </w:p>
        </w:tc>
        <w:tc>
          <w:tcPr>
            <w:tcW w:w="1020" w:type="dxa"/>
            <w:tcBorders>
              <w:bottom w:val="nil"/>
            </w:tcBorders>
            <w:vAlign w:val="center"/>
          </w:tcPr>
          <w:p w:rsidR="00DC044F" w:rsidRDefault="00DC044F">
            <w:pPr>
              <w:pStyle w:val="ConsPlusNormal"/>
              <w:jc w:val="center"/>
            </w:pPr>
            <w:r>
              <w:t>52,25</w:t>
            </w:r>
          </w:p>
        </w:tc>
        <w:tc>
          <w:tcPr>
            <w:tcW w:w="964" w:type="dxa"/>
            <w:tcBorders>
              <w:bottom w:val="nil"/>
            </w:tcBorders>
            <w:vAlign w:val="center"/>
          </w:tcPr>
          <w:p w:rsidR="00DC044F" w:rsidRDefault="00DC044F">
            <w:pPr>
              <w:pStyle w:val="ConsPlusNormal"/>
              <w:jc w:val="center"/>
            </w:pPr>
            <w:r>
              <w:t>61,66</w:t>
            </w:r>
          </w:p>
        </w:tc>
        <w:tc>
          <w:tcPr>
            <w:tcW w:w="964" w:type="dxa"/>
            <w:tcBorders>
              <w:bottom w:val="nil"/>
            </w:tcBorders>
            <w:vAlign w:val="center"/>
          </w:tcPr>
          <w:p w:rsidR="00DC044F" w:rsidRDefault="00DC044F">
            <w:pPr>
              <w:pStyle w:val="ConsPlusNormal"/>
              <w:jc w:val="center"/>
            </w:pPr>
            <w:r>
              <w:t>52,94</w:t>
            </w:r>
          </w:p>
        </w:tc>
        <w:tc>
          <w:tcPr>
            <w:tcW w:w="964" w:type="dxa"/>
            <w:tcBorders>
              <w:bottom w:val="nil"/>
            </w:tcBorders>
            <w:vAlign w:val="center"/>
          </w:tcPr>
          <w:p w:rsidR="00DC044F" w:rsidRDefault="00DC044F">
            <w:pPr>
              <w:pStyle w:val="ConsPlusNormal"/>
              <w:jc w:val="center"/>
            </w:pPr>
            <w:r>
              <w:t>62,47</w:t>
            </w:r>
          </w:p>
        </w:tc>
        <w:tc>
          <w:tcPr>
            <w:tcW w:w="964" w:type="dxa"/>
            <w:tcBorders>
              <w:bottom w:val="nil"/>
            </w:tcBorders>
            <w:vAlign w:val="center"/>
          </w:tcPr>
          <w:p w:rsidR="00DC044F" w:rsidRDefault="00DC044F">
            <w:pPr>
              <w:pStyle w:val="ConsPlusNormal"/>
              <w:jc w:val="center"/>
            </w:pPr>
            <w:r>
              <w:t>52,94</w:t>
            </w:r>
          </w:p>
        </w:tc>
        <w:tc>
          <w:tcPr>
            <w:tcW w:w="977" w:type="dxa"/>
            <w:tcBorders>
              <w:bottom w:val="nil"/>
            </w:tcBorders>
            <w:vAlign w:val="center"/>
          </w:tcPr>
          <w:p w:rsidR="00DC044F" w:rsidRDefault="00DC044F">
            <w:pPr>
              <w:pStyle w:val="ConsPlusNormal"/>
              <w:jc w:val="center"/>
            </w:pPr>
            <w:r>
              <w:t>62,47</w:t>
            </w:r>
          </w:p>
        </w:tc>
        <w:tc>
          <w:tcPr>
            <w:tcW w:w="1077" w:type="dxa"/>
            <w:tcBorders>
              <w:bottom w:val="nil"/>
            </w:tcBorders>
            <w:vAlign w:val="center"/>
          </w:tcPr>
          <w:p w:rsidR="00DC044F" w:rsidRDefault="00DC044F">
            <w:pPr>
              <w:pStyle w:val="ConsPlusNormal"/>
              <w:jc w:val="center"/>
            </w:pPr>
            <w:r>
              <w:t>55,79</w:t>
            </w:r>
          </w:p>
        </w:tc>
        <w:tc>
          <w:tcPr>
            <w:tcW w:w="964" w:type="dxa"/>
            <w:tcBorders>
              <w:bottom w:val="nil"/>
            </w:tcBorders>
            <w:vAlign w:val="center"/>
          </w:tcPr>
          <w:p w:rsidR="00DC044F" w:rsidRDefault="00DC044F">
            <w:pPr>
              <w:pStyle w:val="ConsPlusNormal"/>
              <w:jc w:val="center"/>
            </w:pPr>
            <w:r>
              <w:t>65,83</w:t>
            </w:r>
          </w:p>
        </w:tc>
      </w:tr>
      <w:tr w:rsidR="00DC044F">
        <w:tblPrEx>
          <w:tblBorders>
            <w:insideH w:val="nil"/>
          </w:tblBorders>
        </w:tblPrEx>
        <w:tc>
          <w:tcPr>
            <w:tcW w:w="17122" w:type="dxa"/>
            <w:gridSpan w:val="14"/>
            <w:tcBorders>
              <w:top w:val="nil"/>
            </w:tcBorders>
          </w:tcPr>
          <w:p w:rsidR="00DC044F" w:rsidRDefault="00DC044F">
            <w:pPr>
              <w:pStyle w:val="ConsPlusNormal"/>
              <w:jc w:val="both"/>
            </w:pPr>
            <w:r>
              <w:t xml:space="preserve">(п. 3.1 в ред. </w:t>
            </w:r>
            <w:hyperlink r:id="rId60" w:history="1">
              <w:r>
                <w:rPr>
                  <w:color w:val="0000FF"/>
                </w:rPr>
                <w:t>приказа</w:t>
              </w:r>
            </w:hyperlink>
            <w:r>
              <w:t xml:space="preserve"> Региональной службы по тарифам ХМАО - Югры от 07.12.2015</w:t>
            </w:r>
          </w:p>
          <w:p w:rsidR="00DC044F" w:rsidRDefault="00DC044F">
            <w:pPr>
              <w:pStyle w:val="ConsPlusNormal"/>
              <w:jc w:val="both"/>
            </w:pPr>
            <w:r>
              <w:t>N 188-нп)</w:t>
            </w:r>
          </w:p>
        </w:tc>
      </w:tr>
      <w:tr w:rsidR="00DC044F">
        <w:tc>
          <w:tcPr>
            <w:tcW w:w="850" w:type="dxa"/>
            <w:vAlign w:val="center"/>
          </w:tcPr>
          <w:p w:rsidR="00DC044F" w:rsidRDefault="00DC044F">
            <w:pPr>
              <w:pStyle w:val="ConsPlusNormal"/>
              <w:jc w:val="center"/>
            </w:pPr>
            <w:r>
              <w:t>4</w:t>
            </w:r>
          </w:p>
        </w:tc>
        <w:tc>
          <w:tcPr>
            <w:tcW w:w="4410" w:type="dxa"/>
            <w:vAlign w:val="center"/>
          </w:tcPr>
          <w:p w:rsidR="00DC044F" w:rsidRDefault="00DC044F">
            <w:pPr>
              <w:pStyle w:val="ConsPlusNormal"/>
            </w:pPr>
            <w:r>
              <w:t>Общество с ограниченной ответственностью "Газпром трансгаз Югорск" в зоне деятельности филиала Таежное линейное производственное управление магистральных газопроводов на территории муниципального образования сельское поселение Унъюган Октябрьского района</w:t>
            </w:r>
          </w:p>
        </w:tc>
        <w:tc>
          <w:tcPr>
            <w:tcW w:w="1020"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77" w:type="dxa"/>
            <w:vAlign w:val="center"/>
          </w:tcPr>
          <w:p w:rsidR="00DC044F" w:rsidRDefault="00DC044F">
            <w:pPr>
              <w:pStyle w:val="ConsPlusNormal"/>
            </w:pPr>
          </w:p>
        </w:tc>
        <w:tc>
          <w:tcPr>
            <w:tcW w:w="1077" w:type="dxa"/>
            <w:vAlign w:val="center"/>
          </w:tcPr>
          <w:p w:rsidR="00DC044F" w:rsidRDefault="00DC044F">
            <w:pPr>
              <w:pStyle w:val="ConsPlusNormal"/>
            </w:pPr>
          </w:p>
        </w:tc>
        <w:tc>
          <w:tcPr>
            <w:tcW w:w="964" w:type="dxa"/>
            <w:vAlign w:val="center"/>
          </w:tcPr>
          <w:p w:rsidR="00DC044F" w:rsidRDefault="00DC044F">
            <w:pPr>
              <w:pStyle w:val="ConsPlusNormal"/>
            </w:pPr>
          </w:p>
        </w:tc>
      </w:tr>
      <w:tr w:rsidR="00DC044F">
        <w:tblPrEx>
          <w:tblBorders>
            <w:insideH w:val="nil"/>
          </w:tblBorders>
        </w:tblPrEx>
        <w:tc>
          <w:tcPr>
            <w:tcW w:w="850" w:type="dxa"/>
            <w:tcBorders>
              <w:bottom w:val="nil"/>
            </w:tcBorders>
            <w:vAlign w:val="center"/>
          </w:tcPr>
          <w:p w:rsidR="00DC044F" w:rsidRDefault="00DC044F">
            <w:pPr>
              <w:pStyle w:val="ConsPlusNormal"/>
              <w:jc w:val="center"/>
            </w:pPr>
            <w:r>
              <w:t>4.1</w:t>
            </w:r>
          </w:p>
        </w:tc>
        <w:tc>
          <w:tcPr>
            <w:tcW w:w="4410" w:type="dxa"/>
            <w:tcBorders>
              <w:bottom w:val="nil"/>
            </w:tcBorders>
            <w:vAlign w:val="center"/>
          </w:tcPr>
          <w:p w:rsidR="00DC044F" w:rsidRDefault="00DC044F">
            <w:pPr>
              <w:pStyle w:val="ConsPlusNormal"/>
            </w:pPr>
            <w:r>
              <w:t xml:space="preserve">водоотведение </w:t>
            </w:r>
            <w:hyperlink w:anchor="P1901" w:history="1">
              <w:r>
                <w:rPr>
                  <w:color w:val="0000FF"/>
                </w:rPr>
                <w:t>&lt;1&gt;</w:t>
              </w:r>
            </w:hyperlink>
          </w:p>
        </w:tc>
        <w:tc>
          <w:tcPr>
            <w:tcW w:w="1020" w:type="dxa"/>
            <w:tcBorders>
              <w:bottom w:val="nil"/>
            </w:tcBorders>
            <w:vAlign w:val="center"/>
          </w:tcPr>
          <w:p w:rsidR="00DC044F" w:rsidRDefault="00DC044F">
            <w:pPr>
              <w:pStyle w:val="ConsPlusNormal"/>
              <w:jc w:val="center"/>
            </w:pPr>
            <w:r>
              <w:t>57,92</w:t>
            </w:r>
          </w:p>
        </w:tc>
        <w:tc>
          <w:tcPr>
            <w:tcW w:w="1020" w:type="dxa"/>
            <w:tcBorders>
              <w:bottom w:val="nil"/>
            </w:tcBorders>
            <w:vAlign w:val="center"/>
          </w:tcPr>
          <w:p w:rsidR="00DC044F" w:rsidRDefault="00DC044F">
            <w:pPr>
              <w:pStyle w:val="ConsPlusNormal"/>
              <w:jc w:val="center"/>
            </w:pPr>
            <w:r>
              <w:t>68,35</w:t>
            </w:r>
          </w:p>
        </w:tc>
        <w:tc>
          <w:tcPr>
            <w:tcW w:w="964" w:type="dxa"/>
            <w:tcBorders>
              <w:bottom w:val="nil"/>
            </w:tcBorders>
            <w:vAlign w:val="center"/>
          </w:tcPr>
          <w:p w:rsidR="00DC044F" w:rsidRDefault="00DC044F">
            <w:pPr>
              <w:pStyle w:val="ConsPlusNormal"/>
              <w:jc w:val="center"/>
            </w:pPr>
            <w:r>
              <w:t>62,22</w:t>
            </w:r>
          </w:p>
        </w:tc>
        <w:tc>
          <w:tcPr>
            <w:tcW w:w="964" w:type="dxa"/>
            <w:tcBorders>
              <w:bottom w:val="nil"/>
            </w:tcBorders>
            <w:vAlign w:val="center"/>
          </w:tcPr>
          <w:p w:rsidR="00DC044F" w:rsidRDefault="00DC044F">
            <w:pPr>
              <w:pStyle w:val="ConsPlusNormal"/>
              <w:jc w:val="center"/>
            </w:pPr>
            <w:r>
              <w:t>73,42</w:t>
            </w:r>
          </w:p>
        </w:tc>
        <w:tc>
          <w:tcPr>
            <w:tcW w:w="1020" w:type="dxa"/>
            <w:tcBorders>
              <w:bottom w:val="nil"/>
            </w:tcBorders>
            <w:vAlign w:val="center"/>
          </w:tcPr>
          <w:p w:rsidR="00DC044F" w:rsidRDefault="00DC044F">
            <w:pPr>
              <w:pStyle w:val="ConsPlusNormal"/>
              <w:jc w:val="center"/>
            </w:pPr>
            <w:r>
              <w:t>62,22</w:t>
            </w:r>
          </w:p>
        </w:tc>
        <w:tc>
          <w:tcPr>
            <w:tcW w:w="964" w:type="dxa"/>
            <w:tcBorders>
              <w:bottom w:val="nil"/>
            </w:tcBorders>
            <w:vAlign w:val="center"/>
          </w:tcPr>
          <w:p w:rsidR="00DC044F" w:rsidRDefault="00DC044F">
            <w:pPr>
              <w:pStyle w:val="ConsPlusNormal"/>
              <w:jc w:val="center"/>
            </w:pPr>
            <w:r>
              <w:t>73,42</w:t>
            </w:r>
          </w:p>
        </w:tc>
        <w:tc>
          <w:tcPr>
            <w:tcW w:w="964" w:type="dxa"/>
            <w:tcBorders>
              <w:bottom w:val="nil"/>
            </w:tcBorders>
            <w:vAlign w:val="center"/>
          </w:tcPr>
          <w:p w:rsidR="00DC044F" w:rsidRDefault="00DC044F">
            <w:pPr>
              <w:pStyle w:val="ConsPlusNormal"/>
              <w:jc w:val="center"/>
            </w:pPr>
            <w:r>
              <w:t>64,83</w:t>
            </w:r>
          </w:p>
        </w:tc>
        <w:tc>
          <w:tcPr>
            <w:tcW w:w="964" w:type="dxa"/>
            <w:tcBorders>
              <w:bottom w:val="nil"/>
            </w:tcBorders>
            <w:vAlign w:val="center"/>
          </w:tcPr>
          <w:p w:rsidR="00DC044F" w:rsidRDefault="00DC044F">
            <w:pPr>
              <w:pStyle w:val="ConsPlusNormal"/>
              <w:jc w:val="center"/>
            </w:pPr>
            <w:r>
              <w:t>76,50</w:t>
            </w:r>
          </w:p>
        </w:tc>
        <w:tc>
          <w:tcPr>
            <w:tcW w:w="964" w:type="dxa"/>
            <w:tcBorders>
              <w:bottom w:val="nil"/>
            </w:tcBorders>
            <w:vAlign w:val="center"/>
          </w:tcPr>
          <w:p w:rsidR="00DC044F" w:rsidRDefault="00DC044F">
            <w:pPr>
              <w:pStyle w:val="ConsPlusNormal"/>
              <w:jc w:val="center"/>
            </w:pPr>
            <w:r>
              <w:t>64,83</w:t>
            </w:r>
          </w:p>
        </w:tc>
        <w:tc>
          <w:tcPr>
            <w:tcW w:w="977" w:type="dxa"/>
            <w:tcBorders>
              <w:bottom w:val="nil"/>
            </w:tcBorders>
            <w:vAlign w:val="center"/>
          </w:tcPr>
          <w:p w:rsidR="00DC044F" w:rsidRDefault="00DC044F">
            <w:pPr>
              <w:pStyle w:val="ConsPlusNormal"/>
              <w:jc w:val="center"/>
            </w:pPr>
            <w:r>
              <w:t>76,50</w:t>
            </w:r>
          </w:p>
        </w:tc>
        <w:tc>
          <w:tcPr>
            <w:tcW w:w="1077" w:type="dxa"/>
            <w:tcBorders>
              <w:bottom w:val="nil"/>
            </w:tcBorders>
            <w:vAlign w:val="center"/>
          </w:tcPr>
          <w:p w:rsidR="00DC044F" w:rsidRDefault="00DC044F">
            <w:pPr>
              <w:pStyle w:val="ConsPlusNormal"/>
              <w:jc w:val="center"/>
            </w:pPr>
            <w:r>
              <w:t>68,33</w:t>
            </w:r>
          </w:p>
        </w:tc>
        <w:tc>
          <w:tcPr>
            <w:tcW w:w="964" w:type="dxa"/>
            <w:tcBorders>
              <w:bottom w:val="nil"/>
            </w:tcBorders>
            <w:vAlign w:val="center"/>
          </w:tcPr>
          <w:p w:rsidR="00DC044F" w:rsidRDefault="00DC044F">
            <w:pPr>
              <w:pStyle w:val="ConsPlusNormal"/>
              <w:jc w:val="center"/>
            </w:pPr>
            <w:r>
              <w:t>80,63</w:t>
            </w:r>
          </w:p>
        </w:tc>
      </w:tr>
      <w:tr w:rsidR="00DC044F">
        <w:tblPrEx>
          <w:tblBorders>
            <w:insideH w:val="nil"/>
          </w:tblBorders>
        </w:tblPrEx>
        <w:tc>
          <w:tcPr>
            <w:tcW w:w="17122" w:type="dxa"/>
            <w:gridSpan w:val="14"/>
            <w:tcBorders>
              <w:top w:val="nil"/>
            </w:tcBorders>
          </w:tcPr>
          <w:p w:rsidR="00DC044F" w:rsidRDefault="00DC044F">
            <w:pPr>
              <w:pStyle w:val="ConsPlusNormal"/>
              <w:jc w:val="both"/>
            </w:pPr>
            <w:r>
              <w:t xml:space="preserve">(п. 4.1 в ред. </w:t>
            </w:r>
            <w:hyperlink r:id="rId61"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r w:rsidR="00DC044F">
        <w:tc>
          <w:tcPr>
            <w:tcW w:w="850" w:type="dxa"/>
            <w:vAlign w:val="center"/>
          </w:tcPr>
          <w:p w:rsidR="00DC044F" w:rsidRDefault="00DC044F">
            <w:pPr>
              <w:pStyle w:val="ConsPlusNormal"/>
              <w:jc w:val="center"/>
            </w:pPr>
            <w:r>
              <w:t>5</w:t>
            </w:r>
          </w:p>
        </w:tc>
        <w:tc>
          <w:tcPr>
            <w:tcW w:w="4410" w:type="dxa"/>
            <w:vAlign w:val="center"/>
          </w:tcPr>
          <w:p w:rsidR="00DC044F" w:rsidRDefault="00DC044F">
            <w:pPr>
              <w:pStyle w:val="ConsPlusNormal"/>
            </w:pPr>
            <w:r>
              <w:t xml:space="preserve">Открытое акционерное общество </w:t>
            </w:r>
            <w:r>
              <w:lastRenderedPageBreak/>
              <w:t>"Сургутнефтегаз" на территории муниципальных образований:</w:t>
            </w:r>
          </w:p>
        </w:tc>
        <w:tc>
          <w:tcPr>
            <w:tcW w:w="1020"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77" w:type="dxa"/>
            <w:vAlign w:val="center"/>
          </w:tcPr>
          <w:p w:rsidR="00DC044F" w:rsidRDefault="00DC044F">
            <w:pPr>
              <w:pStyle w:val="ConsPlusNormal"/>
            </w:pPr>
          </w:p>
        </w:tc>
        <w:tc>
          <w:tcPr>
            <w:tcW w:w="1077" w:type="dxa"/>
            <w:vAlign w:val="center"/>
          </w:tcPr>
          <w:p w:rsidR="00DC044F" w:rsidRDefault="00DC044F">
            <w:pPr>
              <w:pStyle w:val="ConsPlusNormal"/>
            </w:pPr>
          </w:p>
        </w:tc>
        <w:tc>
          <w:tcPr>
            <w:tcW w:w="964" w:type="dxa"/>
            <w:vAlign w:val="center"/>
          </w:tcPr>
          <w:p w:rsidR="00DC044F" w:rsidRDefault="00DC044F">
            <w:pPr>
              <w:pStyle w:val="ConsPlusNormal"/>
            </w:pPr>
          </w:p>
        </w:tc>
      </w:tr>
      <w:tr w:rsidR="00DC044F">
        <w:tc>
          <w:tcPr>
            <w:tcW w:w="850" w:type="dxa"/>
            <w:vAlign w:val="center"/>
          </w:tcPr>
          <w:p w:rsidR="00DC044F" w:rsidRDefault="00DC044F">
            <w:pPr>
              <w:pStyle w:val="ConsPlusNormal"/>
              <w:jc w:val="center"/>
            </w:pPr>
            <w:r>
              <w:lastRenderedPageBreak/>
              <w:t>5.1</w:t>
            </w:r>
          </w:p>
        </w:tc>
        <w:tc>
          <w:tcPr>
            <w:tcW w:w="4410" w:type="dxa"/>
            <w:vAlign w:val="center"/>
          </w:tcPr>
          <w:p w:rsidR="00DC044F" w:rsidRDefault="00DC044F">
            <w:pPr>
              <w:pStyle w:val="ConsPlusNormal"/>
            </w:pPr>
            <w:r>
              <w:t>Сургутский район</w:t>
            </w:r>
          </w:p>
        </w:tc>
        <w:tc>
          <w:tcPr>
            <w:tcW w:w="1020"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77" w:type="dxa"/>
            <w:vAlign w:val="center"/>
          </w:tcPr>
          <w:p w:rsidR="00DC044F" w:rsidRDefault="00DC044F">
            <w:pPr>
              <w:pStyle w:val="ConsPlusNormal"/>
            </w:pPr>
          </w:p>
        </w:tc>
        <w:tc>
          <w:tcPr>
            <w:tcW w:w="1077" w:type="dxa"/>
            <w:vAlign w:val="center"/>
          </w:tcPr>
          <w:p w:rsidR="00DC044F" w:rsidRDefault="00DC044F">
            <w:pPr>
              <w:pStyle w:val="ConsPlusNormal"/>
            </w:pPr>
          </w:p>
        </w:tc>
        <w:tc>
          <w:tcPr>
            <w:tcW w:w="964" w:type="dxa"/>
            <w:vAlign w:val="center"/>
          </w:tcPr>
          <w:p w:rsidR="00DC044F" w:rsidRDefault="00DC044F">
            <w:pPr>
              <w:pStyle w:val="ConsPlusNormal"/>
            </w:pPr>
          </w:p>
        </w:tc>
      </w:tr>
      <w:tr w:rsidR="00DC044F">
        <w:tblPrEx>
          <w:tblBorders>
            <w:insideH w:val="nil"/>
          </w:tblBorders>
        </w:tblPrEx>
        <w:tc>
          <w:tcPr>
            <w:tcW w:w="850" w:type="dxa"/>
            <w:tcBorders>
              <w:bottom w:val="nil"/>
            </w:tcBorders>
            <w:vAlign w:val="center"/>
          </w:tcPr>
          <w:p w:rsidR="00DC044F" w:rsidRDefault="00DC044F">
            <w:pPr>
              <w:pStyle w:val="ConsPlusNormal"/>
              <w:jc w:val="center"/>
            </w:pPr>
            <w:r>
              <w:t>5.1.1</w:t>
            </w:r>
          </w:p>
        </w:tc>
        <w:tc>
          <w:tcPr>
            <w:tcW w:w="4410" w:type="dxa"/>
            <w:tcBorders>
              <w:bottom w:val="nil"/>
            </w:tcBorders>
            <w:vAlign w:val="center"/>
          </w:tcPr>
          <w:p w:rsidR="00DC044F" w:rsidRDefault="00DC044F">
            <w:pPr>
              <w:pStyle w:val="ConsPlusNormal"/>
            </w:pPr>
            <w:r>
              <w:t xml:space="preserve">водоотведение </w:t>
            </w:r>
            <w:hyperlink w:anchor="P1901" w:history="1">
              <w:r>
                <w:rPr>
                  <w:color w:val="0000FF"/>
                </w:rPr>
                <w:t>&lt;1&gt;</w:t>
              </w:r>
            </w:hyperlink>
          </w:p>
        </w:tc>
        <w:tc>
          <w:tcPr>
            <w:tcW w:w="1020" w:type="dxa"/>
            <w:tcBorders>
              <w:bottom w:val="nil"/>
            </w:tcBorders>
            <w:vAlign w:val="center"/>
          </w:tcPr>
          <w:p w:rsidR="00DC044F" w:rsidRDefault="00DC044F">
            <w:pPr>
              <w:pStyle w:val="ConsPlusNormal"/>
              <w:jc w:val="center"/>
            </w:pPr>
            <w:r>
              <w:t>51,87</w:t>
            </w:r>
          </w:p>
        </w:tc>
        <w:tc>
          <w:tcPr>
            <w:tcW w:w="1020" w:type="dxa"/>
            <w:tcBorders>
              <w:bottom w:val="nil"/>
            </w:tcBorders>
            <w:vAlign w:val="center"/>
          </w:tcPr>
          <w:p w:rsidR="00DC044F" w:rsidRDefault="00DC044F">
            <w:pPr>
              <w:pStyle w:val="ConsPlusNormal"/>
              <w:jc w:val="center"/>
            </w:pPr>
            <w:r>
              <w:t>61,21</w:t>
            </w:r>
          </w:p>
        </w:tc>
        <w:tc>
          <w:tcPr>
            <w:tcW w:w="964" w:type="dxa"/>
            <w:tcBorders>
              <w:bottom w:val="nil"/>
            </w:tcBorders>
            <w:vAlign w:val="center"/>
          </w:tcPr>
          <w:p w:rsidR="00DC044F" w:rsidRDefault="00DC044F">
            <w:pPr>
              <w:pStyle w:val="ConsPlusNormal"/>
              <w:jc w:val="center"/>
            </w:pPr>
            <w:r>
              <w:t>56,62</w:t>
            </w:r>
          </w:p>
        </w:tc>
        <w:tc>
          <w:tcPr>
            <w:tcW w:w="964" w:type="dxa"/>
            <w:tcBorders>
              <w:bottom w:val="nil"/>
            </w:tcBorders>
            <w:vAlign w:val="center"/>
          </w:tcPr>
          <w:p w:rsidR="00DC044F" w:rsidRDefault="00DC044F">
            <w:pPr>
              <w:pStyle w:val="ConsPlusNormal"/>
              <w:jc w:val="center"/>
            </w:pPr>
            <w:r>
              <w:t>66,81</w:t>
            </w:r>
          </w:p>
        </w:tc>
        <w:tc>
          <w:tcPr>
            <w:tcW w:w="1020" w:type="dxa"/>
            <w:tcBorders>
              <w:bottom w:val="nil"/>
            </w:tcBorders>
            <w:vAlign w:val="center"/>
          </w:tcPr>
          <w:p w:rsidR="00DC044F" w:rsidRDefault="00DC044F">
            <w:pPr>
              <w:pStyle w:val="ConsPlusNormal"/>
              <w:jc w:val="center"/>
            </w:pPr>
            <w:r>
              <w:t>56,62</w:t>
            </w:r>
          </w:p>
        </w:tc>
        <w:tc>
          <w:tcPr>
            <w:tcW w:w="964" w:type="dxa"/>
            <w:tcBorders>
              <w:bottom w:val="nil"/>
            </w:tcBorders>
            <w:vAlign w:val="center"/>
          </w:tcPr>
          <w:p w:rsidR="00DC044F" w:rsidRDefault="00DC044F">
            <w:pPr>
              <w:pStyle w:val="ConsPlusNormal"/>
              <w:jc w:val="center"/>
            </w:pPr>
            <w:r>
              <w:t>66,81</w:t>
            </w:r>
          </w:p>
        </w:tc>
        <w:tc>
          <w:tcPr>
            <w:tcW w:w="964" w:type="dxa"/>
            <w:tcBorders>
              <w:bottom w:val="nil"/>
            </w:tcBorders>
            <w:vAlign w:val="center"/>
          </w:tcPr>
          <w:p w:rsidR="00DC044F" w:rsidRDefault="00DC044F">
            <w:pPr>
              <w:pStyle w:val="ConsPlusNormal"/>
              <w:jc w:val="center"/>
            </w:pPr>
            <w:r>
              <w:t>59,00</w:t>
            </w:r>
          </w:p>
        </w:tc>
        <w:tc>
          <w:tcPr>
            <w:tcW w:w="964" w:type="dxa"/>
            <w:tcBorders>
              <w:bottom w:val="nil"/>
            </w:tcBorders>
            <w:vAlign w:val="center"/>
          </w:tcPr>
          <w:p w:rsidR="00DC044F" w:rsidRDefault="00DC044F">
            <w:pPr>
              <w:pStyle w:val="ConsPlusNormal"/>
              <w:jc w:val="center"/>
            </w:pPr>
            <w:r>
              <w:t>69,62</w:t>
            </w:r>
          </w:p>
        </w:tc>
        <w:tc>
          <w:tcPr>
            <w:tcW w:w="964" w:type="dxa"/>
            <w:tcBorders>
              <w:bottom w:val="nil"/>
            </w:tcBorders>
            <w:vAlign w:val="center"/>
          </w:tcPr>
          <w:p w:rsidR="00DC044F" w:rsidRDefault="00DC044F">
            <w:pPr>
              <w:pStyle w:val="ConsPlusNormal"/>
              <w:jc w:val="center"/>
            </w:pPr>
            <w:r>
              <w:t>59,00</w:t>
            </w:r>
          </w:p>
        </w:tc>
        <w:tc>
          <w:tcPr>
            <w:tcW w:w="977" w:type="dxa"/>
            <w:tcBorders>
              <w:bottom w:val="nil"/>
            </w:tcBorders>
            <w:vAlign w:val="center"/>
          </w:tcPr>
          <w:p w:rsidR="00DC044F" w:rsidRDefault="00DC044F">
            <w:pPr>
              <w:pStyle w:val="ConsPlusNormal"/>
              <w:jc w:val="center"/>
            </w:pPr>
            <w:r>
              <w:t>69,62</w:t>
            </w:r>
          </w:p>
        </w:tc>
        <w:tc>
          <w:tcPr>
            <w:tcW w:w="1077" w:type="dxa"/>
            <w:tcBorders>
              <w:bottom w:val="nil"/>
            </w:tcBorders>
            <w:vAlign w:val="center"/>
          </w:tcPr>
          <w:p w:rsidR="00DC044F" w:rsidRDefault="00DC044F">
            <w:pPr>
              <w:pStyle w:val="ConsPlusNormal"/>
              <w:jc w:val="center"/>
            </w:pPr>
            <w:r>
              <w:t>62,18</w:t>
            </w:r>
          </w:p>
        </w:tc>
        <w:tc>
          <w:tcPr>
            <w:tcW w:w="964" w:type="dxa"/>
            <w:tcBorders>
              <w:bottom w:val="nil"/>
            </w:tcBorders>
            <w:vAlign w:val="center"/>
          </w:tcPr>
          <w:p w:rsidR="00DC044F" w:rsidRDefault="00DC044F">
            <w:pPr>
              <w:pStyle w:val="ConsPlusNormal"/>
              <w:jc w:val="center"/>
            </w:pPr>
            <w:r>
              <w:t>73,36</w:t>
            </w:r>
          </w:p>
        </w:tc>
      </w:tr>
      <w:tr w:rsidR="00DC044F">
        <w:tblPrEx>
          <w:tblBorders>
            <w:insideH w:val="nil"/>
          </w:tblBorders>
        </w:tblPrEx>
        <w:tc>
          <w:tcPr>
            <w:tcW w:w="17122" w:type="dxa"/>
            <w:gridSpan w:val="14"/>
            <w:tcBorders>
              <w:top w:val="nil"/>
            </w:tcBorders>
          </w:tcPr>
          <w:p w:rsidR="00DC044F" w:rsidRDefault="00DC044F">
            <w:pPr>
              <w:pStyle w:val="ConsPlusNormal"/>
              <w:jc w:val="both"/>
            </w:pPr>
            <w:r>
              <w:t xml:space="preserve">(п. 5.1.1 в ред. </w:t>
            </w:r>
            <w:hyperlink r:id="rId62"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r w:rsidR="00DC044F">
        <w:tblPrEx>
          <w:tblBorders>
            <w:insideH w:val="nil"/>
          </w:tblBorders>
        </w:tblPrEx>
        <w:tc>
          <w:tcPr>
            <w:tcW w:w="850" w:type="dxa"/>
            <w:tcBorders>
              <w:bottom w:val="nil"/>
            </w:tcBorders>
            <w:vAlign w:val="center"/>
          </w:tcPr>
          <w:p w:rsidR="00DC044F" w:rsidRDefault="00DC044F">
            <w:pPr>
              <w:pStyle w:val="ConsPlusNormal"/>
              <w:jc w:val="center"/>
            </w:pPr>
            <w:r>
              <w:t>5.1.2</w:t>
            </w:r>
          </w:p>
        </w:tc>
        <w:tc>
          <w:tcPr>
            <w:tcW w:w="4410" w:type="dxa"/>
            <w:tcBorders>
              <w:bottom w:val="nil"/>
            </w:tcBorders>
            <w:vAlign w:val="center"/>
          </w:tcPr>
          <w:p w:rsidR="00DC044F" w:rsidRDefault="00DC044F">
            <w:pPr>
              <w:pStyle w:val="ConsPlusNormal"/>
            </w:pPr>
            <w:r>
              <w:t>транспортировка сточных вод</w:t>
            </w:r>
          </w:p>
        </w:tc>
        <w:tc>
          <w:tcPr>
            <w:tcW w:w="1020" w:type="dxa"/>
            <w:tcBorders>
              <w:bottom w:val="nil"/>
            </w:tcBorders>
            <w:vAlign w:val="center"/>
          </w:tcPr>
          <w:p w:rsidR="00DC044F" w:rsidRDefault="00DC044F">
            <w:pPr>
              <w:pStyle w:val="ConsPlusNormal"/>
              <w:jc w:val="center"/>
            </w:pPr>
            <w:r>
              <w:t>4,59</w:t>
            </w:r>
          </w:p>
        </w:tc>
        <w:tc>
          <w:tcPr>
            <w:tcW w:w="1020" w:type="dxa"/>
            <w:tcBorders>
              <w:bottom w:val="nil"/>
            </w:tcBorders>
            <w:vAlign w:val="center"/>
          </w:tcPr>
          <w:p w:rsidR="00DC044F" w:rsidRDefault="00DC044F">
            <w:pPr>
              <w:pStyle w:val="ConsPlusNormal"/>
              <w:jc w:val="center"/>
            </w:pPr>
            <w:r>
              <w:t>5,42</w:t>
            </w:r>
          </w:p>
        </w:tc>
        <w:tc>
          <w:tcPr>
            <w:tcW w:w="964" w:type="dxa"/>
            <w:tcBorders>
              <w:bottom w:val="nil"/>
            </w:tcBorders>
            <w:vAlign w:val="center"/>
          </w:tcPr>
          <w:p w:rsidR="00DC044F" w:rsidRDefault="00DC044F">
            <w:pPr>
              <w:pStyle w:val="ConsPlusNormal"/>
              <w:jc w:val="center"/>
            </w:pPr>
            <w:r>
              <w:t>4,72</w:t>
            </w:r>
          </w:p>
        </w:tc>
        <w:tc>
          <w:tcPr>
            <w:tcW w:w="964" w:type="dxa"/>
            <w:tcBorders>
              <w:bottom w:val="nil"/>
            </w:tcBorders>
            <w:vAlign w:val="center"/>
          </w:tcPr>
          <w:p w:rsidR="00DC044F" w:rsidRDefault="00DC044F">
            <w:pPr>
              <w:pStyle w:val="ConsPlusNormal"/>
              <w:jc w:val="center"/>
            </w:pPr>
            <w:r>
              <w:t>5,57</w:t>
            </w:r>
          </w:p>
        </w:tc>
        <w:tc>
          <w:tcPr>
            <w:tcW w:w="1020" w:type="dxa"/>
            <w:tcBorders>
              <w:bottom w:val="nil"/>
            </w:tcBorders>
            <w:vAlign w:val="center"/>
          </w:tcPr>
          <w:p w:rsidR="00DC044F" w:rsidRDefault="00DC044F">
            <w:pPr>
              <w:pStyle w:val="ConsPlusNormal"/>
              <w:jc w:val="center"/>
            </w:pPr>
            <w:r>
              <w:t>4,72</w:t>
            </w:r>
          </w:p>
        </w:tc>
        <w:tc>
          <w:tcPr>
            <w:tcW w:w="964" w:type="dxa"/>
            <w:tcBorders>
              <w:bottom w:val="nil"/>
            </w:tcBorders>
            <w:vAlign w:val="center"/>
          </w:tcPr>
          <w:p w:rsidR="00DC044F" w:rsidRDefault="00DC044F">
            <w:pPr>
              <w:pStyle w:val="ConsPlusNormal"/>
              <w:jc w:val="center"/>
            </w:pPr>
            <w:r>
              <w:t>5,57</w:t>
            </w:r>
          </w:p>
        </w:tc>
        <w:tc>
          <w:tcPr>
            <w:tcW w:w="964" w:type="dxa"/>
            <w:tcBorders>
              <w:bottom w:val="nil"/>
            </w:tcBorders>
            <w:vAlign w:val="center"/>
          </w:tcPr>
          <w:p w:rsidR="00DC044F" w:rsidRDefault="00DC044F">
            <w:pPr>
              <w:pStyle w:val="ConsPlusNormal"/>
              <w:jc w:val="center"/>
            </w:pPr>
            <w:r>
              <w:t>4,91</w:t>
            </w:r>
          </w:p>
        </w:tc>
        <w:tc>
          <w:tcPr>
            <w:tcW w:w="964" w:type="dxa"/>
            <w:tcBorders>
              <w:bottom w:val="nil"/>
            </w:tcBorders>
            <w:vAlign w:val="center"/>
          </w:tcPr>
          <w:p w:rsidR="00DC044F" w:rsidRDefault="00DC044F">
            <w:pPr>
              <w:pStyle w:val="ConsPlusNormal"/>
              <w:jc w:val="center"/>
            </w:pPr>
            <w:r>
              <w:t>5,79</w:t>
            </w:r>
          </w:p>
        </w:tc>
        <w:tc>
          <w:tcPr>
            <w:tcW w:w="964" w:type="dxa"/>
            <w:tcBorders>
              <w:bottom w:val="nil"/>
            </w:tcBorders>
            <w:vAlign w:val="center"/>
          </w:tcPr>
          <w:p w:rsidR="00DC044F" w:rsidRDefault="00DC044F">
            <w:pPr>
              <w:pStyle w:val="ConsPlusNormal"/>
              <w:jc w:val="center"/>
            </w:pPr>
            <w:r>
              <w:t>4,91</w:t>
            </w:r>
          </w:p>
        </w:tc>
        <w:tc>
          <w:tcPr>
            <w:tcW w:w="977" w:type="dxa"/>
            <w:tcBorders>
              <w:bottom w:val="nil"/>
            </w:tcBorders>
            <w:vAlign w:val="center"/>
          </w:tcPr>
          <w:p w:rsidR="00DC044F" w:rsidRDefault="00DC044F">
            <w:pPr>
              <w:pStyle w:val="ConsPlusNormal"/>
              <w:jc w:val="center"/>
            </w:pPr>
            <w:r>
              <w:t>5,79</w:t>
            </w:r>
          </w:p>
        </w:tc>
        <w:tc>
          <w:tcPr>
            <w:tcW w:w="1077" w:type="dxa"/>
            <w:tcBorders>
              <w:bottom w:val="nil"/>
            </w:tcBorders>
            <w:vAlign w:val="center"/>
          </w:tcPr>
          <w:p w:rsidR="00DC044F" w:rsidRDefault="00DC044F">
            <w:pPr>
              <w:pStyle w:val="ConsPlusNormal"/>
              <w:jc w:val="center"/>
            </w:pPr>
            <w:r>
              <w:t>5,17</w:t>
            </w:r>
          </w:p>
        </w:tc>
        <w:tc>
          <w:tcPr>
            <w:tcW w:w="964" w:type="dxa"/>
            <w:tcBorders>
              <w:bottom w:val="nil"/>
            </w:tcBorders>
            <w:vAlign w:val="center"/>
          </w:tcPr>
          <w:p w:rsidR="00DC044F" w:rsidRDefault="00DC044F">
            <w:pPr>
              <w:pStyle w:val="ConsPlusNormal"/>
              <w:jc w:val="center"/>
            </w:pPr>
            <w:r>
              <w:t>6,10</w:t>
            </w:r>
          </w:p>
        </w:tc>
      </w:tr>
      <w:tr w:rsidR="00DC044F">
        <w:tblPrEx>
          <w:tblBorders>
            <w:insideH w:val="nil"/>
          </w:tblBorders>
        </w:tblPrEx>
        <w:tc>
          <w:tcPr>
            <w:tcW w:w="17122" w:type="dxa"/>
            <w:gridSpan w:val="14"/>
            <w:tcBorders>
              <w:top w:val="nil"/>
            </w:tcBorders>
          </w:tcPr>
          <w:p w:rsidR="00DC044F" w:rsidRDefault="00DC044F">
            <w:pPr>
              <w:pStyle w:val="ConsPlusNormal"/>
              <w:jc w:val="both"/>
            </w:pPr>
            <w:r>
              <w:t xml:space="preserve">(п. 5.1.2 в ред. </w:t>
            </w:r>
            <w:hyperlink r:id="rId63"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r w:rsidR="00DC044F">
        <w:tblPrEx>
          <w:tblBorders>
            <w:insideH w:val="nil"/>
          </w:tblBorders>
        </w:tblPrEx>
        <w:tc>
          <w:tcPr>
            <w:tcW w:w="850" w:type="dxa"/>
            <w:tcBorders>
              <w:bottom w:val="nil"/>
            </w:tcBorders>
            <w:vAlign w:val="center"/>
          </w:tcPr>
          <w:p w:rsidR="00DC044F" w:rsidRDefault="00DC044F">
            <w:pPr>
              <w:pStyle w:val="ConsPlusNormal"/>
              <w:jc w:val="center"/>
            </w:pPr>
            <w:r>
              <w:t>5.1.3</w:t>
            </w:r>
          </w:p>
        </w:tc>
        <w:tc>
          <w:tcPr>
            <w:tcW w:w="4410" w:type="dxa"/>
            <w:tcBorders>
              <w:bottom w:val="nil"/>
            </w:tcBorders>
            <w:vAlign w:val="center"/>
          </w:tcPr>
          <w:p w:rsidR="00DC044F" w:rsidRDefault="00DC044F">
            <w:pPr>
              <w:pStyle w:val="ConsPlusNormal"/>
            </w:pPr>
            <w:r>
              <w:t xml:space="preserve">водоотведение </w:t>
            </w:r>
            <w:hyperlink w:anchor="P1904" w:history="1">
              <w:r>
                <w:rPr>
                  <w:color w:val="0000FF"/>
                </w:rPr>
                <w:t>&lt;4&gt;</w:t>
              </w:r>
            </w:hyperlink>
          </w:p>
        </w:tc>
        <w:tc>
          <w:tcPr>
            <w:tcW w:w="1020" w:type="dxa"/>
            <w:tcBorders>
              <w:bottom w:val="nil"/>
            </w:tcBorders>
            <w:vAlign w:val="center"/>
          </w:tcPr>
          <w:p w:rsidR="00DC044F" w:rsidRDefault="00DC044F">
            <w:pPr>
              <w:pStyle w:val="ConsPlusNormal"/>
              <w:jc w:val="center"/>
            </w:pPr>
            <w:r>
              <w:t>20,41</w:t>
            </w:r>
          </w:p>
        </w:tc>
        <w:tc>
          <w:tcPr>
            <w:tcW w:w="1020" w:type="dxa"/>
            <w:tcBorders>
              <w:bottom w:val="nil"/>
            </w:tcBorders>
            <w:vAlign w:val="center"/>
          </w:tcPr>
          <w:p w:rsidR="00DC044F" w:rsidRDefault="00DC044F">
            <w:pPr>
              <w:pStyle w:val="ConsPlusNormal"/>
              <w:jc w:val="center"/>
            </w:pPr>
            <w:r>
              <w:t>24,08</w:t>
            </w:r>
          </w:p>
        </w:tc>
        <w:tc>
          <w:tcPr>
            <w:tcW w:w="964" w:type="dxa"/>
            <w:tcBorders>
              <w:bottom w:val="nil"/>
            </w:tcBorders>
            <w:vAlign w:val="center"/>
          </w:tcPr>
          <w:p w:rsidR="00DC044F" w:rsidRDefault="00DC044F">
            <w:pPr>
              <w:pStyle w:val="ConsPlusNormal"/>
              <w:jc w:val="center"/>
            </w:pPr>
            <w:r>
              <w:t>21,00</w:t>
            </w:r>
          </w:p>
        </w:tc>
        <w:tc>
          <w:tcPr>
            <w:tcW w:w="964" w:type="dxa"/>
            <w:tcBorders>
              <w:bottom w:val="nil"/>
            </w:tcBorders>
            <w:vAlign w:val="center"/>
          </w:tcPr>
          <w:p w:rsidR="00DC044F" w:rsidRDefault="00DC044F">
            <w:pPr>
              <w:pStyle w:val="ConsPlusNormal"/>
              <w:jc w:val="center"/>
            </w:pPr>
            <w:r>
              <w:t>24,78</w:t>
            </w:r>
          </w:p>
        </w:tc>
        <w:tc>
          <w:tcPr>
            <w:tcW w:w="1020" w:type="dxa"/>
            <w:tcBorders>
              <w:bottom w:val="nil"/>
            </w:tcBorders>
            <w:vAlign w:val="center"/>
          </w:tcPr>
          <w:p w:rsidR="00DC044F" w:rsidRDefault="00DC044F">
            <w:pPr>
              <w:pStyle w:val="ConsPlusNormal"/>
              <w:jc w:val="center"/>
            </w:pPr>
            <w:r>
              <w:t>21,00</w:t>
            </w:r>
          </w:p>
        </w:tc>
        <w:tc>
          <w:tcPr>
            <w:tcW w:w="964" w:type="dxa"/>
            <w:tcBorders>
              <w:bottom w:val="nil"/>
            </w:tcBorders>
            <w:vAlign w:val="center"/>
          </w:tcPr>
          <w:p w:rsidR="00DC044F" w:rsidRDefault="00DC044F">
            <w:pPr>
              <w:pStyle w:val="ConsPlusNormal"/>
              <w:jc w:val="center"/>
            </w:pPr>
            <w:r>
              <w:t>24,78</w:t>
            </w:r>
          </w:p>
        </w:tc>
        <w:tc>
          <w:tcPr>
            <w:tcW w:w="964" w:type="dxa"/>
            <w:tcBorders>
              <w:bottom w:val="nil"/>
            </w:tcBorders>
            <w:vAlign w:val="center"/>
          </w:tcPr>
          <w:p w:rsidR="00DC044F" w:rsidRDefault="00DC044F">
            <w:pPr>
              <w:pStyle w:val="ConsPlusNormal"/>
              <w:jc w:val="center"/>
            </w:pPr>
            <w:r>
              <w:t>21,88</w:t>
            </w:r>
          </w:p>
        </w:tc>
        <w:tc>
          <w:tcPr>
            <w:tcW w:w="964" w:type="dxa"/>
            <w:tcBorders>
              <w:bottom w:val="nil"/>
            </w:tcBorders>
            <w:vAlign w:val="center"/>
          </w:tcPr>
          <w:p w:rsidR="00DC044F" w:rsidRDefault="00DC044F">
            <w:pPr>
              <w:pStyle w:val="ConsPlusNormal"/>
              <w:jc w:val="center"/>
            </w:pPr>
            <w:r>
              <w:t>25,82</w:t>
            </w:r>
          </w:p>
        </w:tc>
        <w:tc>
          <w:tcPr>
            <w:tcW w:w="964" w:type="dxa"/>
            <w:tcBorders>
              <w:bottom w:val="nil"/>
            </w:tcBorders>
            <w:vAlign w:val="center"/>
          </w:tcPr>
          <w:p w:rsidR="00DC044F" w:rsidRDefault="00DC044F">
            <w:pPr>
              <w:pStyle w:val="ConsPlusNormal"/>
              <w:jc w:val="center"/>
            </w:pPr>
            <w:r>
              <w:t>21,88</w:t>
            </w:r>
          </w:p>
        </w:tc>
        <w:tc>
          <w:tcPr>
            <w:tcW w:w="977" w:type="dxa"/>
            <w:tcBorders>
              <w:bottom w:val="nil"/>
            </w:tcBorders>
            <w:vAlign w:val="center"/>
          </w:tcPr>
          <w:p w:rsidR="00DC044F" w:rsidRDefault="00DC044F">
            <w:pPr>
              <w:pStyle w:val="ConsPlusNormal"/>
              <w:jc w:val="center"/>
            </w:pPr>
            <w:r>
              <w:t>25,82</w:t>
            </w:r>
          </w:p>
        </w:tc>
        <w:tc>
          <w:tcPr>
            <w:tcW w:w="1077" w:type="dxa"/>
            <w:tcBorders>
              <w:bottom w:val="nil"/>
            </w:tcBorders>
            <w:vAlign w:val="center"/>
          </w:tcPr>
          <w:p w:rsidR="00DC044F" w:rsidRDefault="00DC044F">
            <w:pPr>
              <w:pStyle w:val="ConsPlusNormal"/>
              <w:jc w:val="center"/>
            </w:pPr>
            <w:r>
              <w:t>23,06</w:t>
            </w:r>
          </w:p>
        </w:tc>
        <w:tc>
          <w:tcPr>
            <w:tcW w:w="964" w:type="dxa"/>
            <w:tcBorders>
              <w:bottom w:val="nil"/>
            </w:tcBorders>
            <w:vAlign w:val="center"/>
          </w:tcPr>
          <w:p w:rsidR="00DC044F" w:rsidRDefault="00DC044F">
            <w:pPr>
              <w:pStyle w:val="ConsPlusNormal"/>
              <w:jc w:val="center"/>
            </w:pPr>
            <w:r>
              <w:t>27,21</w:t>
            </w:r>
          </w:p>
        </w:tc>
      </w:tr>
      <w:tr w:rsidR="00DC044F">
        <w:tblPrEx>
          <w:tblBorders>
            <w:insideH w:val="nil"/>
          </w:tblBorders>
        </w:tblPrEx>
        <w:tc>
          <w:tcPr>
            <w:tcW w:w="17122" w:type="dxa"/>
            <w:gridSpan w:val="14"/>
            <w:tcBorders>
              <w:top w:val="nil"/>
            </w:tcBorders>
          </w:tcPr>
          <w:p w:rsidR="00DC044F" w:rsidRDefault="00DC044F">
            <w:pPr>
              <w:pStyle w:val="ConsPlusNormal"/>
              <w:jc w:val="both"/>
            </w:pPr>
            <w:r>
              <w:t xml:space="preserve">(п. 5.1.3 в ред. </w:t>
            </w:r>
            <w:hyperlink r:id="rId64"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r w:rsidR="00DC044F">
        <w:tc>
          <w:tcPr>
            <w:tcW w:w="850" w:type="dxa"/>
            <w:vAlign w:val="center"/>
          </w:tcPr>
          <w:p w:rsidR="00DC044F" w:rsidRDefault="00DC044F">
            <w:pPr>
              <w:pStyle w:val="ConsPlusNormal"/>
              <w:jc w:val="center"/>
            </w:pPr>
            <w:r>
              <w:t>5.2</w:t>
            </w:r>
          </w:p>
        </w:tc>
        <w:tc>
          <w:tcPr>
            <w:tcW w:w="4410" w:type="dxa"/>
            <w:vAlign w:val="center"/>
          </w:tcPr>
          <w:p w:rsidR="00DC044F" w:rsidRDefault="00DC044F">
            <w:pPr>
              <w:pStyle w:val="ConsPlusNormal"/>
            </w:pPr>
            <w:r>
              <w:t>городской округ город Сургут</w:t>
            </w:r>
          </w:p>
        </w:tc>
        <w:tc>
          <w:tcPr>
            <w:tcW w:w="1020"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77" w:type="dxa"/>
            <w:vAlign w:val="center"/>
          </w:tcPr>
          <w:p w:rsidR="00DC044F" w:rsidRDefault="00DC044F">
            <w:pPr>
              <w:pStyle w:val="ConsPlusNormal"/>
            </w:pPr>
          </w:p>
        </w:tc>
        <w:tc>
          <w:tcPr>
            <w:tcW w:w="1077" w:type="dxa"/>
            <w:vAlign w:val="center"/>
          </w:tcPr>
          <w:p w:rsidR="00DC044F" w:rsidRDefault="00DC044F">
            <w:pPr>
              <w:pStyle w:val="ConsPlusNormal"/>
            </w:pPr>
          </w:p>
        </w:tc>
        <w:tc>
          <w:tcPr>
            <w:tcW w:w="964" w:type="dxa"/>
            <w:vAlign w:val="center"/>
          </w:tcPr>
          <w:p w:rsidR="00DC044F" w:rsidRDefault="00DC044F">
            <w:pPr>
              <w:pStyle w:val="ConsPlusNormal"/>
            </w:pPr>
          </w:p>
        </w:tc>
      </w:tr>
      <w:tr w:rsidR="00DC044F">
        <w:tblPrEx>
          <w:tblBorders>
            <w:insideH w:val="nil"/>
          </w:tblBorders>
        </w:tblPrEx>
        <w:tc>
          <w:tcPr>
            <w:tcW w:w="850" w:type="dxa"/>
            <w:tcBorders>
              <w:bottom w:val="nil"/>
            </w:tcBorders>
            <w:vAlign w:val="center"/>
          </w:tcPr>
          <w:p w:rsidR="00DC044F" w:rsidRDefault="00DC044F">
            <w:pPr>
              <w:pStyle w:val="ConsPlusNormal"/>
              <w:jc w:val="center"/>
            </w:pPr>
            <w:r>
              <w:t>5.2.1</w:t>
            </w:r>
          </w:p>
        </w:tc>
        <w:tc>
          <w:tcPr>
            <w:tcW w:w="4410" w:type="dxa"/>
            <w:tcBorders>
              <w:bottom w:val="nil"/>
            </w:tcBorders>
            <w:vAlign w:val="center"/>
          </w:tcPr>
          <w:p w:rsidR="00DC044F" w:rsidRDefault="00DC044F">
            <w:pPr>
              <w:pStyle w:val="ConsPlusNormal"/>
            </w:pPr>
            <w:r>
              <w:t>транспортировка сточных вод</w:t>
            </w:r>
          </w:p>
        </w:tc>
        <w:tc>
          <w:tcPr>
            <w:tcW w:w="1020" w:type="dxa"/>
            <w:tcBorders>
              <w:bottom w:val="nil"/>
            </w:tcBorders>
            <w:vAlign w:val="center"/>
          </w:tcPr>
          <w:p w:rsidR="00DC044F" w:rsidRDefault="00DC044F">
            <w:pPr>
              <w:pStyle w:val="ConsPlusNormal"/>
              <w:jc w:val="center"/>
            </w:pPr>
            <w:r>
              <w:t>4,59</w:t>
            </w:r>
          </w:p>
        </w:tc>
        <w:tc>
          <w:tcPr>
            <w:tcW w:w="1020" w:type="dxa"/>
            <w:tcBorders>
              <w:bottom w:val="nil"/>
            </w:tcBorders>
            <w:vAlign w:val="center"/>
          </w:tcPr>
          <w:p w:rsidR="00DC044F" w:rsidRDefault="00DC044F">
            <w:pPr>
              <w:pStyle w:val="ConsPlusNormal"/>
              <w:jc w:val="center"/>
            </w:pPr>
            <w:r>
              <w:t>-</w:t>
            </w:r>
          </w:p>
        </w:tc>
        <w:tc>
          <w:tcPr>
            <w:tcW w:w="964" w:type="dxa"/>
            <w:tcBorders>
              <w:bottom w:val="nil"/>
            </w:tcBorders>
            <w:vAlign w:val="center"/>
          </w:tcPr>
          <w:p w:rsidR="00DC044F" w:rsidRDefault="00DC044F">
            <w:pPr>
              <w:pStyle w:val="ConsPlusNormal"/>
              <w:jc w:val="center"/>
            </w:pPr>
            <w:r>
              <w:t>4,72</w:t>
            </w:r>
          </w:p>
        </w:tc>
        <w:tc>
          <w:tcPr>
            <w:tcW w:w="964" w:type="dxa"/>
            <w:tcBorders>
              <w:bottom w:val="nil"/>
            </w:tcBorders>
            <w:vAlign w:val="center"/>
          </w:tcPr>
          <w:p w:rsidR="00DC044F" w:rsidRDefault="00DC044F">
            <w:pPr>
              <w:pStyle w:val="ConsPlusNormal"/>
              <w:jc w:val="center"/>
            </w:pPr>
            <w:r>
              <w:t>-</w:t>
            </w:r>
          </w:p>
        </w:tc>
        <w:tc>
          <w:tcPr>
            <w:tcW w:w="1020" w:type="dxa"/>
            <w:tcBorders>
              <w:bottom w:val="nil"/>
            </w:tcBorders>
            <w:vAlign w:val="center"/>
          </w:tcPr>
          <w:p w:rsidR="00DC044F" w:rsidRDefault="00DC044F">
            <w:pPr>
              <w:pStyle w:val="ConsPlusNormal"/>
              <w:jc w:val="center"/>
            </w:pPr>
            <w:r>
              <w:t>4,72</w:t>
            </w:r>
          </w:p>
        </w:tc>
        <w:tc>
          <w:tcPr>
            <w:tcW w:w="964" w:type="dxa"/>
            <w:tcBorders>
              <w:bottom w:val="nil"/>
            </w:tcBorders>
            <w:vAlign w:val="center"/>
          </w:tcPr>
          <w:p w:rsidR="00DC044F" w:rsidRDefault="00DC044F">
            <w:pPr>
              <w:pStyle w:val="ConsPlusNormal"/>
              <w:jc w:val="center"/>
            </w:pPr>
            <w:r>
              <w:t>-</w:t>
            </w:r>
          </w:p>
        </w:tc>
        <w:tc>
          <w:tcPr>
            <w:tcW w:w="964" w:type="dxa"/>
            <w:tcBorders>
              <w:bottom w:val="nil"/>
            </w:tcBorders>
            <w:vAlign w:val="center"/>
          </w:tcPr>
          <w:p w:rsidR="00DC044F" w:rsidRDefault="00DC044F">
            <w:pPr>
              <w:pStyle w:val="ConsPlusNormal"/>
              <w:jc w:val="center"/>
            </w:pPr>
            <w:r>
              <w:t>4,91</w:t>
            </w:r>
          </w:p>
        </w:tc>
        <w:tc>
          <w:tcPr>
            <w:tcW w:w="964" w:type="dxa"/>
            <w:tcBorders>
              <w:bottom w:val="nil"/>
            </w:tcBorders>
            <w:vAlign w:val="center"/>
          </w:tcPr>
          <w:p w:rsidR="00DC044F" w:rsidRDefault="00DC044F">
            <w:pPr>
              <w:pStyle w:val="ConsPlusNormal"/>
              <w:jc w:val="center"/>
            </w:pPr>
            <w:r>
              <w:t>-</w:t>
            </w:r>
          </w:p>
        </w:tc>
        <w:tc>
          <w:tcPr>
            <w:tcW w:w="964" w:type="dxa"/>
            <w:tcBorders>
              <w:bottom w:val="nil"/>
            </w:tcBorders>
            <w:vAlign w:val="center"/>
          </w:tcPr>
          <w:p w:rsidR="00DC044F" w:rsidRDefault="00DC044F">
            <w:pPr>
              <w:pStyle w:val="ConsPlusNormal"/>
              <w:jc w:val="center"/>
            </w:pPr>
            <w:r>
              <w:t>4,91</w:t>
            </w:r>
          </w:p>
        </w:tc>
        <w:tc>
          <w:tcPr>
            <w:tcW w:w="977" w:type="dxa"/>
            <w:tcBorders>
              <w:bottom w:val="nil"/>
            </w:tcBorders>
            <w:vAlign w:val="center"/>
          </w:tcPr>
          <w:p w:rsidR="00DC044F" w:rsidRDefault="00DC044F">
            <w:pPr>
              <w:pStyle w:val="ConsPlusNormal"/>
              <w:jc w:val="center"/>
            </w:pPr>
            <w:r>
              <w:t>-</w:t>
            </w:r>
          </w:p>
        </w:tc>
        <w:tc>
          <w:tcPr>
            <w:tcW w:w="1077" w:type="dxa"/>
            <w:tcBorders>
              <w:bottom w:val="nil"/>
            </w:tcBorders>
            <w:vAlign w:val="center"/>
          </w:tcPr>
          <w:p w:rsidR="00DC044F" w:rsidRDefault="00DC044F">
            <w:pPr>
              <w:pStyle w:val="ConsPlusNormal"/>
              <w:jc w:val="center"/>
            </w:pPr>
            <w:r>
              <w:t>5,17</w:t>
            </w:r>
          </w:p>
        </w:tc>
        <w:tc>
          <w:tcPr>
            <w:tcW w:w="964" w:type="dxa"/>
            <w:tcBorders>
              <w:bottom w:val="nil"/>
            </w:tcBorders>
            <w:vAlign w:val="center"/>
          </w:tcPr>
          <w:p w:rsidR="00DC044F" w:rsidRDefault="00DC044F">
            <w:pPr>
              <w:pStyle w:val="ConsPlusNormal"/>
              <w:jc w:val="center"/>
            </w:pPr>
            <w:r>
              <w:t>-</w:t>
            </w:r>
          </w:p>
        </w:tc>
      </w:tr>
      <w:tr w:rsidR="00DC044F">
        <w:tblPrEx>
          <w:tblBorders>
            <w:insideH w:val="nil"/>
          </w:tblBorders>
        </w:tblPrEx>
        <w:tc>
          <w:tcPr>
            <w:tcW w:w="17122" w:type="dxa"/>
            <w:gridSpan w:val="14"/>
            <w:tcBorders>
              <w:top w:val="nil"/>
            </w:tcBorders>
          </w:tcPr>
          <w:p w:rsidR="00DC044F" w:rsidRDefault="00DC044F">
            <w:pPr>
              <w:pStyle w:val="ConsPlusNormal"/>
              <w:jc w:val="both"/>
            </w:pPr>
            <w:r>
              <w:t xml:space="preserve">(п. 5.2.1 в ред. </w:t>
            </w:r>
            <w:hyperlink r:id="rId65"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r w:rsidR="00DC044F">
        <w:tc>
          <w:tcPr>
            <w:tcW w:w="850" w:type="dxa"/>
            <w:vAlign w:val="center"/>
          </w:tcPr>
          <w:p w:rsidR="00DC044F" w:rsidRDefault="00DC044F">
            <w:pPr>
              <w:pStyle w:val="ConsPlusNormal"/>
              <w:jc w:val="center"/>
            </w:pPr>
            <w:r>
              <w:t>6</w:t>
            </w:r>
          </w:p>
        </w:tc>
        <w:tc>
          <w:tcPr>
            <w:tcW w:w="4410" w:type="dxa"/>
            <w:vAlign w:val="center"/>
          </w:tcPr>
          <w:p w:rsidR="00DC044F" w:rsidRDefault="00DC044F">
            <w:pPr>
              <w:pStyle w:val="ConsPlusNormal"/>
            </w:pPr>
            <w:r>
              <w:t>Лянторское городское муниципальное унитарное предприятие "Управление тепловодоснабжения и водоотведения" на территории муниципального образования городское поселение Лянтор Сургутского района</w:t>
            </w:r>
          </w:p>
        </w:tc>
        <w:tc>
          <w:tcPr>
            <w:tcW w:w="1020"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77" w:type="dxa"/>
            <w:vAlign w:val="center"/>
          </w:tcPr>
          <w:p w:rsidR="00DC044F" w:rsidRDefault="00DC044F">
            <w:pPr>
              <w:pStyle w:val="ConsPlusNormal"/>
            </w:pPr>
          </w:p>
        </w:tc>
        <w:tc>
          <w:tcPr>
            <w:tcW w:w="1077" w:type="dxa"/>
            <w:vAlign w:val="center"/>
          </w:tcPr>
          <w:p w:rsidR="00DC044F" w:rsidRDefault="00DC044F">
            <w:pPr>
              <w:pStyle w:val="ConsPlusNormal"/>
            </w:pPr>
          </w:p>
        </w:tc>
        <w:tc>
          <w:tcPr>
            <w:tcW w:w="964" w:type="dxa"/>
            <w:vAlign w:val="center"/>
          </w:tcPr>
          <w:p w:rsidR="00DC044F" w:rsidRDefault="00DC044F">
            <w:pPr>
              <w:pStyle w:val="ConsPlusNormal"/>
            </w:pPr>
          </w:p>
        </w:tc>
      </w:tr>
      <w:tr w:rsidR="00DC044F">
        <w:tblPrEx>
          <w:tblBorders>
            <w:insideH w:val="nil"/>
          </w:tblBorders>
        </w:tblPrEx>
        <w:tc>
          <w:tcPr>
            <w:tcW w:w="850" w:type="dxa"/>
            <w:tcBorders>
              <w:bottom w:val="nil"/>
            </w:tcBorders>
            <w:vAlign w:val="center"/>
          </w:tcPr>
          <w:p w:rsidR="00DC044F" w:rsidRDefault="00DC044F">
            <w:pPr>
              <w:pStyle w:val="ConsPlusNormal"/>
              <w:jc w:val="center"/>
            </w:pPr>
            <w:r>
              <w:t>6.1</w:t>
            </w:r>
          </w:p>
        </w:tc>
        <w:tc>
          <w:tcPr>
            <w:tcW w:w="4410" w:type="dxa"/>
            <w:tcBorders>
              <w:bottom w:val="nil"/>
            </w:tcBorders>
            <w:vAlign w:val="center"/>
          </w:tcPr>
          <w:p w:rsidR="00DC044F" w:rsidRDefault="00DC044F">
            <w:pPr>
              <w:pStyle w:val="ConsPlusNormal"/>
            </w:pPr>
            <w:r>
              <w:t xml:space="preserve">водоотведение </w:t>
            </w:r>
            <w:hyperlink w:anchor="P1901" w:history="1">
              <w:r>
                <w:rPr>
                  <w:color w:val="0000FF"/>
                </w:rPr>
                <w:t>&lt;1&gt;</w:t>
              </w:r>
            </w:hyperlink>
          </w:p>
        </w:tc>
        <w:tc>
          <w:tcPr>
            <w:tcW w:w="1020" w:type="dxa"/>
            <w:tcBorders>
              <w:bottom w:val="nil"/>
            </w:tcBorders>
            <w:vAlign w:val="center"/>
          </w:tcPr>
          <w:p w:rsidR="00DC044F" w:rsidRDefault="00DC044F">
            <w:pPr>
              <w:pStyle w:val="ConsPlusNormal"/>
              <w:jc w:val="center"/>
            </w:pPr>
            <w:r>
              <w:t>38,55</w:t>
            </w:r>
          </w:p>
        </w:tc>
        <w:tc>
          <w:tcPr>
            <w:tcW w:w="1020" w:type="dxa"/>
            <w:tcBorders>
              <w:bottom w:val="nil"/>
            </w:tcBorders>
            <w:vAlign w:val="center"/>
          </w:tcPr>
          <w:p w:rsidR="00DC044F" w:rsidRDefault="00DC044F">
            <w:pPr>
              <w:pStyle w:val="ConsPlusNormal"/>
              <w:jc w:val="center"/>
            </w:pPr>
            <w:r>
              <w:t>45,49</w:t>
            </w:r>
          </w:p>
        </w:tc>
        <w:tc>
          <w:tcPr>
            <w:tcW w:w="964" w:type="dxa"/>
            <w:tcBorders>
              <w:bottom w:val="nil"/>
            </w:tcBorders>
            <w:vAlign w:val="center"/>
          </w:tcPr>
          <w:p w:rsidR="00DC044F" w:rsidRDefault="00DC044F">
            <w:pPr>
              <w:pStyle w:val="ConsPlusNormal"/>
              <w:jc w:val="center"/>
            </w:pPr>
            <w:r>
              <w:t>42,98</w:t>
            </w:r>
          </w:p>
        </w:tc>
        <w:tc>
          <w:tcPr>
            <w:tcW w:w="964" w:type="dxa"/>
            <w:tcBorders>
              <w:bottom w:val="nil"/>
            </w:tcBorders>
            <w:vAlign w:val="center"/>
          </w:tcPr>
          <w:p w:rsidR="00DC044F" w:rsidRDefault="00DC044F">
            <w:pPr>
              <w:pStyle w:val="ConsPlusNormal"/>
              <w:jc w:val="center"/>
            </w:pPr>
            <w:r>
              <w:t>50,72</w:t>
            </w:r>
          </w:p>
        </w:tc>
        <w:tc>
          <w:tcPr>
            <w:tcW w:w="1020" w:type="dxa"/>
            <w:tcBorders>
              <w:bottom w:val="nil"/>
            </w:tcBorders>
            <w:vAlign w:val="center"/>
          </w:tcPr>
          <w:p w:rsidR="00DC044F" w:rsidRDefault="00DC044F">
            <w:pPr>
              <w:pStyle w:val="ConsPlusNormal"/>
              <w:jc w:val="center"/>
            </w:pPr>
            <w:r>
              <w:t>42,98</w:t>
            </w:r>
          </w:p>
        </w:tc>
        <w:tc>
          <w:tcPr>
            <w:tcW w:w="964" w:type="dxa"/>
            <w:tcBorders>
              <w:bottom w:val="nil"/>
            </w:tcBorders>
            <w:vAlign w:val="center"/>
          </w:tcPr>
          <w:p w:rsidR="00DC044F" w:rsidRDefault="00DC044F">
            <w:pPr>
              <w:pStyle w:val="ConsPlusNormal"/>
              <w:jc w:val="center"/>
            </w:pPr>
            <w:r>
              <w:t>50,72</w:t>
            </w:r>
          </w:p>
        </w:tc>
        <w:tc>
          <w:tcPr>
            <w:tcW w:w="964" w:type="dxa"/>
            <w:tcBorders>
              <w:bottom w:val="nil"/>
            </w:tcBorders>
            <w:vAlign w:val="center"/>
          </w:tcPr>
          <w:p w:rsidR="00DC044F" w:rsidRDefault="00DC044F">
            <w:pPr>
              <w:pStyle w:val="ConsPlusNormal"/>
              <w:jc w:val="center"/>
            </w:pPr>
            <w:r>
              <w:t>44,78</w:t>
            </w:r>
          </w:p>
        </w:tc>
        <w:tc>
          <w:tcPr>
            <w:tcW w:w="964" w:type="dxa"/>
            <w:tcBorders>
              <w:bottom w:val="nil"/>
            </w:tcBorders>
            <w:vAlign w:val="center"/>
          </w:tcPr>
          <w:p w:rsidR="00DC044F" w:rsidRDefault="00DC044F">
            <w:pPr>
              <w:pStyle w:val="ConsPlusNormal"/>
              <w:jc w:val="center"/>
            </w:pPr>
            <w:r>
              <w:t>52,84</w:t>
            </w:r>
          </w:p>
        </w:tc>
        <w:tc>
          <w:tcPr>
            <w:tcW w:w="964" w:type="dxa"/>
            <w:tcBorders>
              <w:bottom w:val="nil"/>
            </w:tcBorders>
            <w:vAlign w:val="center"/>
          </w:tcPr>
          <w:p w:rsidR="00DC044F" w:rsidRDefault="00DC044F">
            <w:pPr>
              <w:pStyle w:val="ConsPlusNormal"/>
              <w:jc w:val="center"/>
            </w:pPr>
            <w:r>
              <w:t>44,78</w:t>
            </w:r>
          </w:p>
        </w:tc>
        <w:tc>
          <w:tcPr>
            <w:tcW w:w="977" w:type="dxa"/>
            <w:tcBorders>
              <w:bottom w:val="nil"/>
            </w:tcBorders>
            <w:vAlign w:val="center"/>
          </w:tcPr>
          <w:p w:rsidR="00DC044F" w:rsidRDefault="00DC044F">
            <w:pPr>
              <w:pStyle w:val="ConsPlusNormal"/>
              <w:jc w:val="center"/>
            </w:pPr>
            <w:r>
              <w:t>52,84</w:t>
            </w:r>
          </w:p>
        </w:tc>
        <w:tc>
          <w:tcPr>
            <w:tcW w:w="1077" w:type="dxa"/>
            <w:tcBorders>
              <w:bottom w:val="nil"/>
            </w:tcBorders>
            <w:vAlign w:val="center"/>
          </w:tcPr>
          <w:p w:rsidR="00DC044F" w:rsidRDefault="00DC044F">
            <w:pPr>
              <w:pStyle w:val="ConsPlusNormal"/>
              <w:jc w:val="center"/>
            </w:pPr>
            <w:r>
              <w:t>47,19</w:t>
            </w:r>
          </w:p>
        </w:tc>
        <w:tc>
          <w:tcPr>
            <w:tcW w:w="964" w:type="dxa"/>
            <w:tcBorders>
              <w:bottom w:val="nil"/>
            </w:tcBorders>
            <w:vAlign w:val="center"/>
          </w:tcPr>
          <w:p w:rsidR="00DC044F" w:rsidRDefault="00DC044F">
            <w:pPr>
              <w:pStyle w:val="ConsPlusNormal"/>
              <w:jc w:val="center"/>
            </w:pPr>
            <w:r>
              <w:t>55,68</w:t>
            </w:r>
          </w:p>
        </w:tc>
      </w:tr>
      <w:tr w:rsidR="00DC044F">
        <w:tblPrEx>
          <w:tblBorders>
            <w:insideH w:val="nil"/>
          </w:tblBorders>
        </w:tblPrEx>
        <w:tc>
          <w:tcPr>
            <w:tcW w:w="17122" w:type="dxa"/>
            <w:gridSpan w:val="14"/>
            <w:tcBorders>
              <w:top w:val="nil"/>
            </w:tcBorders>
          </w:tcPr>
          <w:p w:rsidR="00DC044F" w:rsidRDefault="00DC044F">
            <w:pPr>
              <w:pStyle w:val="ConsPlusNormal"/>
              <w:jc w:val="both"/>
            </w:pPr>
            <w:r>
              <w:t xml:space="preserve">(п. 6.1 в ред. </w:t>
            </w:r>
            <w:hyperlink r:id="rId66"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lastRenderedPageBreak/>
              <w:t>N 173-нп)</w:t>
            </w:r>
          </w:p>
        </w:tc>
      </w:tr>
      <w:tr w:rsidR="00DC044F">
        <w:tc>
          <w:tcPr>
            <w:tcW w:w="850" w:type="dxa"/>
            <w:vAlign w:val="center"/>
          </w:tcPr>
          <w:p w:rsidR="00DC044F" w:rsidRDefault="00DC044F">
            <w:pPr>
              <w:pStyle w:val="ConsPlusNormal"/>
              <w:jc w:val="center"/>
            </w:pPr>
            <w:r>
              <w:lastRenderedPageBreak/>
              <w:t>7</w:t>
            </w:r>
          </w:p>
        </w:tc>
        <w:tc>
          <w:tcPr>
            <w:tcW w:w="4410" w:type="dxa"/>
            <w:vAlign w:val="center"/>
          </w:tcPr>
          <w:p w:rsidR="00DC044F" w:rsidRDefault="00DC044F">
            <w:pPr>
              <w:pStyle w:val="ConsPlusNormal"/>
            </w:pPr>
            <w:r>
              <w:t>Муниципальное унитарное предприятие жилищно-коммунального хозяйства городского поселения Березово на территории муниципального образования</w:t>
            </w:r>
          </w:p>
          <w:p w:rsidR="00DC044F" w:rsidRDefault="00DC044F">
            <w:pPr>
              <w:pStyle w:val="ConsPlusNormal"/>
            </w:pPr>
            <w:r>
              <w:t>городское поселение Березово Березовского района</w:t>
            </w:r>
          </w:p>
        </w:tc>
        <w:tc>
          <w:tcPr>
            <w:tcW w:w="1020"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77" w:type="dxa"/>
            <w:vAlign w:val="center"/>
          </w:tcPr>
          <w:p w:rsidR="00DC044F" w:rsidRDefault="00DC044F">
            <w:pPr>
              <w:pStyle w:val="ConsPlusNormal"/>
            </w:pPr>
          </w:p>
        </w:tc>
        <w:tc>
          <w:tcPr>
            <w:tcW w:w="1077" w:type="dxa"/>
            <w:vAlign w:val="center"/>
          </w:tcPr>
          <w:p w:rsidR="00DC044F" w:rsidRDefault="00DC044F">
            <w:pPr>
              <w:pStyle w:val="ConsPlusNormal"/>
            </w:pPr>
          </w:p>
        </w:tc>
        <w:tc>
          <w:tcPr>
            <w:tcW w:w="964" w:type="dxa"/>
            <w:vAlign w:val="center"/>
          </w:tcPr>
          <w:p w:rsidR="00DC044F" w:rsidRDefault="00DC044F">
            <w:pPr>
              <w:pStyle w:val="ConsPlusNormal"/>
            </w:pPr>
          </w:p>
        </w:tc>
      </w:tr>
      <w:tr w:rsidR="00DC044F">
        <w:tc>
          <w:tcPr>
            <w:tcW w:w="850" w:type="dxa"/>
            <w:vAlign w:val="center"/>
          </w:tcPr>
          <w:p w:rsidR="00DC044F" w:rsidRDefault="00DC044F">
            <w:pPr>
              <w:pStyle w:val="ConsPlusNormal"/>
              <w:jc w:val="center"/>
            </w:pPr>
            <w:r>
              <w:t>7.1</w:t>
            </w:r>
          </w:p>
        </w:tc>
        <w:tc>
          <w:tcPr>
            <w:tcW w:w="4410" w:type="dxa"/>
            <w:vAlign w:val="center"/>
          </w:tcPr>
          <w:p w:rsidR="00DC044F" w:rsidRDefault="00DC044F">
            <w:pPr>
              <w:pStyle w:val="ConsPlusNormal"/>
            </w:pPr>
            <w:r>
              <w:t>поселок городского типа Березово</w:t>
            </w:r>
          </w:p>
        </w:tc>
        <w:tc>
          <w:tcPr>
            <w:tcW w:w="1020"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77" w:type="dxa"/>
            <w:vAlign w:val="center"/>
          </w:tcPr>
          <w:p w:rsidR="00DC044F" w:rsidRDefault="00DC044F">
            <w:pPr>
              <w:pStyle w:val="ConsPlusNormal"/>
            </w:pPr>
          </w:p>
        </w:tc>
        <w:tc>
          <w:tcPr>
            <w:tcW w:w="1077" w:type="dxa"/>
            <w:vAlign w:val="center"/>
          </w:tcPr>
          <w:p w:rsidR="00DC044F" w:rsidRDefault="00DC044F">
            <w:pPr>
              <w:pStyle w:val="ConsPlusNormal"/>
            </w:pPr>
          </w:p>
        </w:tc>
        <w:tc>
          <w:tcPr>
            <w:tcW w:w="964" w:type="dxa"/>
            <w:vAlign w:val="center"/>
          </w:tcPr>
          <w:p w:rsidR="00DC044F" w:rsidRDefault="00DC044F">
            <w:pPr>
              <w:pStyle w:val="ConsPlusNormal"/>
            </w:pPr>
          </w:p>
        </w:tc>
      </w:tr>
      <w:tr w:rsidR="00DC044F">
        <w:tblPrEx>
          <w:tblBorders>
            <w:insideH w:val="nil"/>
          </w:tblBorders>
        </w:tblPrEx>
        <w:tc>
          <w:tcPr>
            <w:tcW w:w="850" w:type="dxa"/>
            <w:tcBorders>
              <w:bottom w:val="nil"/>
            </w:tcBorders>
            <w:vAlign w:val="center"/>
          </w:tcPr>
          <w:p w:rsidR="00DC044F" w:rsidRDefault="00DC044F">
            <w:pPr>
              <w:pStyle w:val="ConsPlusNormal"/>
              <w:jc w:val="center"/>
            </w:pPr>
            <w:r>
              <w:t>7.1.1</w:t>
            </w:r>
          </w:p>
        </w:tc>
        <w:tc>
          <w:tcPr>
            <w:tcW w:w="4410" w:type="dxa"/>
            <w:tcBorders>
              <w:bottom w:val="nil"/>
            </w:tcBorders>
            <w:vAlign w:val="center"/>
          </w:tcPr>
          <w:p w:rsidR="00DC044F" w:rsidRDefault="00DC044F">
            <w:pPr>
              <w:pStyle w:val="ConsPlusNormal"/>
            </w:pPr>
            <w:r>
              <w:t xml:space="preserve">водоотведение </w:t>
            </w:r>
            <w:hyperlink w:anchor="P1901" w:history="1">
              <w:r>
                <w:rPr>
                  <w:color w:val="0000FF"/>
                </w:rPr>
                <w:t>&lt;1&gt;</w:t>
              </w:r>
            </w:hyperlink>
          </w:p>
        </w:tc>
        <w:tc>
          <w:tcPr>
            <w:tcW w:w="1020" w:type="dxa"/>
            <w:tcBorders>
              <w:bottom w:val="nil"/>
            </w:tcBorders>
            <w:vAlign w:val="center"/>
          </w:tcPr>
          <w:p w:rsidR="00DC044F" w:rsidRDefault="00DC044F">
            <w:pPr>
              <w:pStyle w:val="ConsPlusNormal"/>
              <w:jc w:val="center"/>
            </w:pPr>
            <w:r>
              <w:t>78,46</w:t>
            </w:r>
          </w:p>
        </w:tc>
        <w:tc>
          <w:tcPr>
            <w:tcW w:w="1020" w:type="dxa"/>
            <w:tcBorders>
              <w:bottom w:val="nil"/>
            </w:tcBorders>
            <w:vAlign w:val="center"/>
          </w:tcPr>
          <w:p w:rsidR="00DC044F" w:rsidRDefault="00DC044F">
            <w:pPr>
              <w:pStyle w:val="ConsPlusNormal"/>
              <w:jc w:val="center"/>
            </w:pPr>
            <w:r>
              <w:t>92,58</w:t>
            </w:r>
          </w:p>
        </w:tc>
        <w:tc>
          <w:tcPr>
            <w:tcW w:w="964" w:type="dxa"/>
            <w:tcBorders>
              <w:bottom w:val="nil"/>
            </w:tcBorders>
            <w:vAlign w:val="center"/>
          </w:tcPr>
          <w:p w:rsidR="00DC044F" w:rsidRDefault="00DC044F">
            <w:pPr>
              <w:pStyle w:val="ConsPlusNormal"/>
              <w:jc w:val="center"/>
            </w:pPr>
            <w:r>
              <w:t>85,31</w:t>
            </w:r>
          </w:p>
        </w:tc>
        <w:tc>
          <w:tcPr>
            <w:tcW w:w="964" w:type="dxa"/>
            <w:tcBorders>
              <w:bottom w:val="nil"/>
            </w:tcBorders>
            <w:vAlign w:val="center"/>
          </w:tcPr>
          <w:p w:rsidR="00DC044F" w:rsidRDefault="00DC044F">
            <w:pPr>
              <w:pStyle w:val="ConsPlusNormal"/>
              <w:jc w:val="center"/>
            </w:pPr>
            <w:r>
              <w:t>100,67</w:t>
            </w:r>
          </w:p>
        </w:tc>
        <w:tc>
          <w:tcPr>
            <w:tcW w:w="1020" w:type="dxa"/>
            <w:tcBorders>
              <w:bottom w:val="nil"/>
            </w:tcBorders>
            <w:vAlign w:val="center"/>
          </w:tcPr>
          <w:p w:rsidR="00DC044F" w:rsidRDefault="00DC044F">
            <w:pPr>
              <w:pStyle w:val="ConsPlusNormal"/>
              <w:jc w:val="center"/>
            </w:pPr>
            <w:r>
              <w:t>85,31</w:t>
            </w:r>
          </w:p>
        </w:tc>
        <w:tc>
          <w:tcPr>
            <w:tcW w:w="964" w:type="dxa"/>
            <w:tcBorders>
              <w:bottom w:val="nil"/>
            </w:tcBorders>
            <w:vAlign w:val="center"/>
          </w:tcPr>
          <w:p w:rsidR="00DC044F" w:rsidRDefault="00DC044F">
            <w:pPr>
              <w:pStyle w:val="ConsPlusNormal"/>
              <w:jc w:val="center"/>
            </w:pPr>
            <w:r>
              <w:t>100,67</w:t>
            </w:r>
          </w:p>
        </w:tc>
        <w:tc>
          <w:tcPr>
            <w:tcW w:w="964" w:type="dxa"/>
            <w:tcBorders>
              <w:bottom w:val="nil"/>
            </w:tcBorders>
            <w:vAlign w:val="center"/>
          </w:tcPr>
          <w:p w:rsidR="00DC044F" w:rsidRDefault="00DC044F">
            <w:pPr>
              <w:pStyle w:val="ConsPlusNormal"/>
              <w:jc w:val="center"/>
            </w:pPr>
            <w:r>
              <w:t>88,87</w:t>
            </w:r>
          </w:p>
        </w:tc>
        <w:tc>
          <w:tcPr>
            <w:tcW w:w="964" w:type="dxa"/>
            <w:tcBorders>
              <w:bottom w:val="nil"/>
            </w:tcBorders>
            <w:vAlign w:val="center"/>
          </w:tcPr>
          <w:p w:rsidR="00DC044F" w:rsidRDefault="00DC044F">
            <w:pPr>
              <w:pStyle w:val="ConsPlusNormal"/>
              <w:jc w:val="center"/>
            </w:pPr>
            <w:r>
              <w:t>104,87</w:t>
            </w:r>
          </w:p>
        </w:tc>
        <w:tc>
          <w:tcPr>
            <w:tcW w:w="964" w:type="dxa"/>
            <w:tcBorders>
              <w:bottom w:val="nil"/>
            </w:tcBorders>
            <w:vAlign w:val="center"/>
          </w:tcPr>
          <w:p w:rsidR="00DC044F" w:rsidRDefault="00DC044F">
            <w:pPr>
              <w:pStyle w:val="ConsPlusNormal"/>
              <w:jc w:val="center"/>
            </w:pPr>
            <w:r>
              <w:t>88,87</w:t>
            </w:r>
          </w:p>
        </w:tc>
        <w:tc>
          <w:tcPr>
            <w:tcW w:w="977" w:type="dxa"/>
            <w:tcBorders>
              <w:bottom w:val="nil"/>
            </w:tcBorders>
            <w:vAlign w:val="center"/>
          </w:tcPr>
          <w:p w:rsidR="00DC044F" w:rsidRDefault="00DC044F">
            <w:pPr>
              <w:pStyle w:val="ConsPlusNormal"/>
              <w:jc w:val="center"/>
            </w:pPr>
            <w:r>
              <w:t>104,87</w:t>
            </w:r>
          </w:p>
        </w:tc>
        <w:tc>
          <w:tcPr>
            <w:tcW w:w="1077" w:type="dxa"/>
            <w:tcBorders>
              <w:bottom w:val="nil"/>
            </w:tcBorders>
            <w:vAlign w:val="center"/>
          </w:tcPr>
          <w:p w:rsidR="00DC044F" w:rsidRDefault="00DC044F">
            <w:pPr>
              <w:pStyle w:val="ConsPlusNormal"/>
              <w:jc w:val="center"/>
            </w:pPr>
            <w:r>
              <w:t>93,63</w:t>
            </w:r>
          </w:p>
        </w:tc>
        <w:tc>
          <w:tcPr>
            <w:tcW w:w="964" w:type="dxa"/>
            <w:tcBorders>
              <w:bottom w:val="nil"/>
            </w:tcBorders>
            <w:vAlign w:val="center"/>
          </w:tcPr>
          <w:p w:rsidR="00DC044F" w:rsidRDefault="00DC044F">
            <w:pPr>
              <w:pStyle w:val="ConsPlusNormal"/>
              <w:jc w:val="center"/>
            </w:pPr>
            <w:r>
              <w:t>110,48</w:t>
            </w:r>
          </w:p>
        </w:tc>
      </w:tr>
      <w:tr w:rsidR="00DC044F">
        <w:tblPrEx>
          <w:tblBorders>
            <w:insideH w:val="nil"/>
          </w:tblBorders>
        </w:tblPrEx>
        <w:tc>
          <w:tcPr>
            <w:tcW w:w="17122" w:type="dxa"/>
            <w:gridSpan w:val="14"/>
            <w:tcBorders>
              <w:top w:val="nil"/>
            </w:tcBorders>
          </w:tcPr>
          <w:p w:rsidR="00DC044F" w:rsidRDefault="00DC044F">
            <w:pPr>
              <w:pStyle w:val="ConsPlusNormal"/>
              <w:jc w:val="both"/>
            </w:pPr>
            <w:r>
              <w:t xml:space="preserve">(п. 7.1.1 в ред. </w:t>
            </w:r>
            <w:hyperlink r:id="rId67"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r w:rsidR="00DC044F">
        <w:tblPrEx>
          <w:tblBorders>
            <w:insideH w:val="nil"/>
          </w:tblBorders>
        </w:tblPrEx>
        <w:tc>
          <w:tcPr>
            <w:tcW w:w="850" w:type="dxa"/>
            <w:tcBorders>
              <w:bottom w:val="nil"/>
            </w:tcBorders>
            <w:vAlign w:val="center"/>
          </w:tcPr>
          <w:p w:rsidR="00DC044F" w:rsidRDefault="00DC044F">
            <w:pPr>
              <w:pStyle w:val="ConsPlusNormal"/>
              <w:jc w:val="center"/>
            </w:pPr>
            <w:r>
              <w:t>7.1.2</w:t>
            </w:r>
          </w:p>
        </w:tc>
        <w:tc>
          <w:tcPr>
            <w:tcW w:w="4410" w:type="dxa"/>
            <w:tcBorders>
              <w:bottom w:val="nil"/>
            </w:tcBorders>
            <w:vAlign w:val="center"/>
          </w:tcPr>
          <w:p w:rsidR="00DC044F" w:rsidRDefault="00DC044F">
            <w:pPr>
              <w:pStyle w:val="ConsPlusNormal"/>
            </w:pPr>
            <w:r>
              <w:t xml:space="preserve">водоотведение </w:t>
            </w:r>
            <w:hyperlink w:anchor="P1902" w:history="1">
              <w:r>
                <w:rPr>
                  <w:color w:val="0000FF"/>
                </w:rPr>
                <w:t>&lt;2&gt;</w:t>
              </w:r>
            </w:hyperlink>
          </w:p>
        </w:tc>
        <w:tc>
          <w:tcPr>
            <w:tcW w:w="1020" w:type="dxa"/>
            <w:tcBorders>
              <w:bottom w:val="nil"/>
            </w:tcBorders>
            <w:vAlign w:val="center"/>
          </w:tcPr>
          <w:p w:rsidR="00DC044F" w:rsidRDefault="00DC044F">
            <w:pPr>
              <w:pStyle w:val="ConsPlusNormal"/>
              <w:jc w:val="center"/>
            </w:pPr>
            <w:r>
              <w:t>66,49</w:t>
            </w:r>
          </w:p>
        </w:tc>
        <w:tc>
          <w:tcPr>
            <w:tcW w:w="1020" w:type="dxa"/>
            <w:tcBorders>
              <w:bottom w:val="nil"/>
            </w:tcBorders>
            <w:vAlign w:val="center"/>
          </w:tcPr>
          <w:p w:rsidR="00DC044F" w:rsidRDefault="00DC044F">
            <w:pPr>
              <w:pStyle w:val="ConsPlusNormal"/>
              <w:jc w:val="center"/>
            </w:pPr>
            <w:r>
              <w:t>78,46</w:t>
            </w:r>
          </w:p>
        </w:tc>
        <w:tc>
          <w:tcPr>
            <w:tcW w:w="964" w:type="dxa"/>
            <w:tcBorders>
              <w:bottom w:val="nil"/>
            </w:tcBorders>
            <w:vAlign w:val="center"/>
          </w:tcPr>
          <w:p w:rsidR="00DC044F" w:rsidRDefault="00DC044F">
            <w:pPr>
              <w:pStyle w:val="ConsPlusNormal"/>
              <w:jc w:val="center"/>
            </w:pPr>
            <w:r>
              <w:t>72,15</w:t>
            </w:r>
          </w:p>
        </w:tc>
        <w:tc>
          <w:tcPr>
            <w:tcW w:w="964" w:type="dxa"/>
            <w:tcBorders>
              <w:bottom w:val="nil"/>
            </w:tcBorders>
            <w:vAlign w:val="center"/>
          </w:tcPr>
          <w:p w:rsidR="00DC044F" w:rsidRDefault="00DC044F">
            <w:pPr>
              <w:pStyle w:val="ConsPlusNormal"/>
              <w:jc w:val="center"/>
            </w:pPr>
            <w:r>
              <w:t>85,14</w:t>
            </w:r>
          </w:p>
        </w:tc>
        <w:tc>
          <w:tcPr>
            <w:tcW w:w="1020" w:type="dxa"/>
            <w:tcBorders>
              <w:bottom w:val="nil"/>
            </w:tcBorders>
            <w:vAlign w:val="center"/>
          </w:tcPr>
          <w:p w:rsidR="00DC044F" w:rsidRDefault="00DC044F">
            <w:pPr>
              <w:pStyle w:val="ConsPlusNormal"/>
              <w:jc w:val="center"/>
            </w:pPr>
            <w:r>
              <w:t>72,15</w:t>
            </w:r>
          </w:p>
        </w:tc>
        <w:tc>
          <w:tcPr>
            <w:tcW w:w="964" w:type="dxa"/>
            <w:tcBorders>
              <w:bottom w:val="nil"/>
            </w:tcBorders>
            <w:vAlign w:val="center"/>
          </w:tcPr>
          <w:p w:rsidR="00DC044F" w:rsidRDefault="00DC044F">
            <w:pPr>
              <w:pStyle w:val="ConsPlusNormal"/>
              <w:jc w:val="center"/>
            </w:pPr>
            <w:r>
              <w:t>85,14</w:t>
            </w:r>
          </w:p>
        </w:tc>
        <w:tc>
          <w:tcPr>
            <w:tcW w:w="964" w:type="dxa"/>
            <w:tcBorders>
              <w:bottom w:val="nil"/>
            </w:tcBorders>
            <w:vAlign w:val="center"/>
          </w:tcPr>
          <w:p w:rsidR="00DC044F" w:rsidRDefault="00DC044F">
            <w:pPr>
              <w:pStyle w:val="ConsPlusNormal"/>
              <w:jc w:val="center"/>
            </w:pPr>
            <w:r>
              <w:t>75,16</w:t>
            </w:r>
          </w:p>
        </w:tc>
        <w:tc>
          <w:tcPr>
            <w:tcW w:w="964" w:type="dxa"/>
            <w:tcBorders>
              <w:bottom w:val="nil"/>
            </w:tcBorders>
            <w:vAlign w:val="center"/>
          </w:tcPr>
          <w:p w:rsidR="00DC044F" w:rsidRDefault="00DC044F">
            <w:pPr>
              <w:pStyle w:val="ConsPlusNormal"/>
              <w:jc w:val="center"/>
            </w:pPr>
            <w:r>
              <w:t>88,69</w:t>
            </w:r>
          </w:p>
        </w:tc>
        <w:tc>
          <w:tcPr>
            <w:tcW w:w="964" w:type="dxa"/>
            <w:tcBorders>
              <w:bottom w:val="nil"/>
            </w:tcBorders>
            <w:vAlign w:val="center"/>
          </w:tcPr>
          <w:p w:rsidR="00DC044F" w:rsidRDefault="00DC044F">
            <w:pPr>
              <w:pStyle w:val="ConsPlusNormal"/>
              <w:jc w:val="center"/>
            </w:pPr>
            <w:r>
              <w:t>75,16</w:t>
            </w:r>
          </w:p>
        </w:tc>
        <w:tc>
          <w:tcPr>
            <w:tcW w:w="977" w:type="dxa"/>
            <w:tcBorders>
              <w:bottom w:val="nil"/>
            </w:tcBorders>
            <w:vAlign w:val="center"/>
          </w:tcPr>
          <w:p w:rsidR="00DC044F" w:rsidRDefault="00DC044F">
            <w:pPr>
              <w:pStyle w:val="ConsPlusNormal"/>
              <w:jc w:val="center"/>
            </w:pPr>
            <w:r>
              <w:t>88,69</w:t>
            </w:r>
          </w:p>
        </w:tc>
        <w:tc>
          <w:tcPr>
            <w:tcW w:w="1077" w:type="dxa"/>
            <w:tcBorders>
              <w:bottom w:val="nil"/>
            </w:tcBorders>
            <w:vAlign w:val="center"/>
          </w:tcPr>
          <w:p w:rsidR="00DC044F" w:rsidRDefault="00DC044F">
            <w:pPr>
              <w:pStyle w:val="ConsPlusNormal"/>
              <w:jc w:val="center"/>
            </w:pPr>
            <w:r>
              <w:t>79,14</w:t>
            </w:r>
          </w:p>
        </w:tc>
        <w:tc>
          <w:tcPr>
            <w:tcW w:w="964" w:type="dxa"/>
            <w:tcBorders>
              <w:bottom w:val="nil"/>
            </w:tcBorders>
            <w:vAlign w:val="center"/>
          </w:tcPr>
          <w:p w:rsidR="00DC044F" w:rsidRDefault="00DC044F">
            <w:pPr>
              <w:pStyle w:val="ConsPlusNormal"/>
              <w:jc w:val="center"/>
            </w:pPr>
            <w:r>
              <w:t>93,39</w:t>
            </w:r>
          </w:p>
        </w:tc>
      </w:tr>
      <w:tr w:rsidR="00DC044F">
        <w:tblPrEx>
          <w:tblBorders>
            <w:insideH w:val="nil"/>
          </w:tblBorders>
        </w:tblPrEx>
        <w:tc>
          <w:tcPr>
            <w:tcW w:w="17122" w:type="dxa"/>
            <w:gridSpan w:val="14"/>
            <w:tcBorders>
              <w:top w:val="nil"/>
            </w:tcBorders>
          </w:tcPr>
          <w:p w:rsidR="00DC044F" w:rsidRDefault="00DC044F">
            <w:pPr>
              <w:pStyle w:val="ConsPlusNormal"/>
              <w:jc w:val="both"/>
            </w:pPr>
            <w:r>
              <w:t xml:space="preserve">(п. 7.1.2 в ред. </w:t>
            </w:r>
            <w:hyperlink r:id="rId68"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r w:rsidR="00DC044F">
        <w:tc>
          <w:tcPr>
            <w:tcW w:w="850" w:type="dxa"/>
            <w:vAlign w:val="center"/>
          </w:tcPr>
          <w:p w:rsidR="00DC044F" w:rsidRDefault="00DC044F">
            <w:pPr>
              <w:pStyle w:val="ConsPlusNormal"/>
              <w:jc w:val="center"/>
            </w:pPr>
            <w:r>
              <w:t>8</w:t>
            </w:r>
          </w:p>
        </w:tc>
        <w:tc>
          <w:tcPr>
            <w:tcW w:w="4410" w:type="dxa"/>
            <w:vAlign w:val="center"/>
          </w:tcPr>
          <w:p w:rsidR="00DC044F" w:rsidRDefault="00DC044F">
            <w:pPr>
              <w:pStyle w:val="ConsPlusNormal"/>
            </w:pPr>
            <w:r>
              <w:t>Открытое акционерное общество "Излучинское многопрофильное коммунальное хозяйство" на территории муниципального образования городское поселение Излучинск Нижневартовского района</w:t>
            </w:r>
          </w:p>
        </w:tc>
        <w:tc>
          <w:tcPr>
            <w:tcW w:w="1020"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77" w:type="dxa"/>
            <w:vAlign w:val="center"/>
          </w:tcPr>
          <w:p w:rsidR="00DC044F" w:rsidRDefault="00DC044F">
            <w:pPr>
              <w:pStyle w:val="ConsPlusNormal"/>
            </w:pPr>
          </w:p>
        </w:tc>
        <w:tc>
          <w:tcPr>
            <w:tcW w:w="1077" w:type="dxa"/>
            <w:vAlign w:val="center"/>
          </w:tcPr>
          <w:p w:rsidR="00DC044F" w:rsidRDefault="00DC044F">
            <w:pPr>
              <w:pStyle w:val="ConsPlusNormal"/>
            </w:pPr>
          </w:p>
        </w:tc>
        <w:tc>
          <w:tcPr>
            <w:tcW w:w="964" w:type="dxa"/>
            <w:vAlign w:val="center"/>
          </w:tcPr>
          <w:p w:rsidR="00DC044F" w:rsidRDefault="00DC044F">
            <w:pPr>
              <w:pStyle w:val="ConsPlusNormal"/>
            </w:pPr>
          </w:p>
        </w:tc>
      </w:tr>
      <w:tr w:rsidR="00DC044F">
        <w:tc>
          <w:tcPr>
            <w:tcW w:w="850" w:type="dxa"/>
            <w:vAlign w:val="center"/>
          </w:tcPr>
          <w:p w:rsidR="00DC044F" w:rsidRDefault="00DC044F">
            <w:pPr>
              <w:pStyle w:val="ConsPlusNormal"/>
              <w:jc w:val="center"/>
            </w:pPr>
            <w:r>
              <w:t>8.1</w:t>
            </w:r>
          </w:p>
        </w:tc>
        <w:tc>
          <w:tcPr>
            <w:tcW w:w="4410" w:type="dxa"/>
            <w:vAlign w:val="center"/>
          </w:tcPr>
          <w:p w:rsidR="00DC044F" w:rsidRDefault="00DC044F">
            <w:pPr>
              <w:pStyle w:val="ConsPlusNormal"/>
            </w:pPr>
            <w:r>
              <w:t>поселок городского типа Излучинск</w:t>
            </w:r>
          </w:p>
        </w:tc>
        <w:tc>
          <w:tcPr>
            <w:tcW w:w="1020"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1020"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64" w:type="dxa"/>
            <w:vAlign w:val="center"/>
          </w:tcPr>
          <w:p w:rsidR="00DC044F" w:rsidRDefault="00DC044F">
            <w:pPr>
              <w:pStyle w:val="ConsPlusNormal"/>
            </w:pPr>
          </w:p>
        </w:tc>
        <w:tc>
          <w:tcPr>
            <w:tcW w:w="977" w:type="dxa"/>
            <w:vAlign w:val="center"/>
          </w:tcPr>
          <w:p w:rsidR="00DC044F" w:rsidRDefault="00DC044F">
            <w:pPr>
              <w:pStyle w:val="ConsPlusNormal"/>
            </w:pPr>
          </w:p>
        </w:tc>
        <w:tc>
          <w:tcPr>
            <w:tcW w:w="1077" w:type="dxa"/>
            <w:vAlign w:val="center"/>
          </w:tcPr>
          <w:p w:rsidR="00DC044F" w:rsidRDefault="00DC044F">
            <w:pPr>
              <w:pStyle w:val="ConsPlusNormal"/>
            </w:pPr>
          </w:p>
        </w:tc>
        <w:tc>
          <w:tcPr>
            <w:tcW w:w="964" w:type="dxa"/>
            <w:vAlign w:val="center"/>
          </w:tcPr>
          <w:p w:rsidR="00DC044F" w:rsidRDefault="00DC044F">
            <w:pPr>
              <w:pStyle w:val="ConsPlusNormal"/>
            </w:pPr>
          </w:p>
        </w:tc>
      </w:tr>
      <w:tr w:rsidR="00DC044F">
        <w:tblPrEx>
          <w:tblBorders>
            <w:insideH w:val="nil"/>
          </w:tblBorders>
        </w:tblPrEx>
        <w:tc>
          <w:tcPr>
            <w:tcW w:w="850" w:type="dxa"/>
            <w:tcBorders>
              <w:bottom w:val="nil"/>
            </w:tcBorders>
            <w:vAlign w:val="center"/>
          </w:tcPr>
          <w:p w:rsidR="00DC044F" w:rsidRDefault="00DC044F">
            <w:pPr>
              <w:pStyle w:val="ConsPlusNormal"/>
              <w:jc w:val="center"/>
            </w:pPr>
            <w:r>
              <w:t>8.1.1</w:t>
            </w:r>
          </w:p>
        </w:tc>
        <w:tc>
          <w:tcPr>
            <w:tcW w:w="4410" w:type="dxa"/>
            <w:tcBorders>
              <w:bottom w:val="nil"/>
            </w:tcBorders>
            <w:vAlign w:val="center"/>
          </w:tcPr>
          <w:p w:rsidR="00DC044F" w:rsidRDefault="00DC044F">
            <w:pPr>
              <w:pStyle w:val="ConsPlusNormal"/>
            </w:pPr>
            <w:r>
              <w:t xml:space="preserve">водоотведение </w:t>
            </w:r>
            <w:hyperlink w:anchor="P1901" w:history="1">
              <w:r>
                <w:rPr>
                  <w:color w:val="0000FF"/>
                </w:rPr>
                <w:t>&lt;1&gt;</w:t>
              </w:r>
            </w:hyperlink>
          </w:p>
        </w:tc>
        <w:tc>
          <w:tcPr>
            <w:tcW w:w="1020" w:type="dxa"/>
            <w:tcBorders>
              <w:bottom w:val="nil"/>
            </w:tcBorders>
            <w:vAlign w:val="center"/>
          </w:tcPr>
          <w:p w:rsidR="00DC044F" w:rsidRDefault="00DC044F">
            <w:pPr>
              <w:pStyle w:val="ConsPlusNormal"/>
              <w:jc w:val="center"/>
            </w:pPr>
            <w:r>
              <w:t>51,78</w:t>
            </w:r>
          </w:p>
        </w:tc>
        <w:tc>
          <w:tcPr>
            <w:tcW w:w="1020" w:type="dxa"/>
            <w:tcBorders>
              <w:bottom w:val="nil"/>
            </w:tcBorders>
            <w:vAlign w:val="center"/>
          </w:tcPr>
          <w:p w:rsidR="00DC044F" w:rsidRDefault="00DC044F">
            <w:pPr>
              <w:pStyle w:val="ConsPlusNormal"/>
              <w:jc w:val="center"/>
            </w:pPr>
            <w:r>
              <w:t>61,10</w:t>
            </w:r>
          </w:p>
        </w:tc>
        <w:tc>
          <w:tcPr>
            <w:tcW w:w="964" w:type="dxa"/>
            <w:tcBorders>
              <w:bottom w:val="nil"/>
            </w:tcBorders>
            <w:vAlign w:val="center"/>
          </w:tcPr>
          <w:p w:rsidR="00DC044F" w:rsidRDefault="00DC044F">
            <w:pPr>
              <w:pStyle w:val="ConsPlusNormal"/>
              <w:jc w:val="center"/>
            </w:pPr>
            <w:r>
              <w:t>57,73</w:t>
            </w:r>
          </w:p>
        </w:tc>
        <w:tc>
          <w:tcPr>
            <w:tcW w:w="964" w:type="dxa"/>
            <w:tcBorders>
              <w:bottom w:val="nil"/>
            </w:tcBorders>
            <w:vAlign w:val="center"/>
          </w:tcPr>
          <w:p w:rsidR="00DC044F" w:rsidRDefault="00DC044F">
            <w:pPr>
              <w:pStyle w:val="ConsPlusNormal"/>
              <w:jc w:val="center"/>
            </w:pPr>
            <w:r>
              <w:t>68,12</w:t>
            </w:r>
          </w:p>
        </w:tc>
        <w:tc>
          <w:tcPr>
            <w:tcW w:w="1020" w:type="dxa"/>
            <w:tcBorders>
              <w:bottom w:val="nil"/>
            </w:tcBorders>
            <w:vAlign w:val="center"/>
          </w:tcPr>
          <w:p w:rsidR="00DC044F" w:rsidRDefault="00DC044F">
            <w:pPr>
              <w:pStyle w:val="ConsPlusNormal"/>
              <w:jc w:val="center"/>
            </w:pPr>
            <w:r>
              <w:t>57,73</w:t>
            </w:r>
          </w:p>
        </w:tc>
        <w:tc>
          <w:tcPr>
            <w:tcW w:w="964" w:type="dxa"/>
            <w:tcBorders>
              <w:bottom w:val="nil"/>
            </w:tcBorders>
            <w:vAlign w:val="center"/>
          </w:tcPr>
          <w:p w:rsidR="00DC044F" w:rsidRDefault="00DC044F">
            <w:pPr>
              <w:pStyle w:val="ConsPlusNormal"/>
              <w:jc w:val="center"/>
            </w:pPr>
            <w:r>
              <w:t>68,12</w:t>
            </w:r>
          </w:p>
        </w:tc>
        <w:tc>
          <w:tcPr>
            <w:tcW w:w="964" w:type="dxa"/>
            <w:tcBorders>
              <w:bottom w:val="nil"/>
            </w:tcBorders>
            <w:vAlign w:val="center"/>
          </w:tcPr>
          <w:p w:rsidR="00DC044F" w:rsidRDefault="00DC044F">
            <w:pPr>
              <w:pStyle w:val="ConsPlusNormal"/>
              <w:jc w:val="center"/>
            </w:pPr>
            <w:r>
              <w:t>60,15</w:t>
            </w:r>
          </w:p>
        </w:tc>
        <w:tc>
          <w:tcPr>
            <w:tcW w:w="964" w:type="dxa"/>
            <w:tcBorders>
              <w:bottom w:val="nil"/>
            </w:tcBorders>
            <w:vAlign w:val="center"/>
          </w:tcPr>
          <w:p w:rsidR="00DC044F" w:rsidRDefault="00DC044F">
            <w:pPr>
              <w:pStyle w:val="ConsPlusNormal"/>
              <w:jc w:val="center"/>
            </w:pPr>
            <w:r>
              <w:t>70,98</w:t>
            </w:r>
          </w:p>
        </w:tc>
        <w:tc>
          <w:tcPr>
            <w:tcW w:w="964" w:type="dxa"/>
            <w:tcBorders>
              <w:bottom w:val="nil"/>
            </w:tcBorders>
            <w:vAlign w:val="center"/>
          </w:tcPr>
          <w:p w:rsidR="00DC044F" w:rsidRDefault="00DC044F">
            <w:pPr>
              <w:pStyle w:val="ConsPlusNormal"/>
              <w:jc w:val="center"/>
            </w:pPr>
            <w:r>
              <w:t>60,15</w:t>
            </w:r>
          </w:p>
        </w:tc>
        <w:tc>
          <w:tcPr>
            <w:tcW w:w="977" w:type="dxa"/>
            <w:tcBorders>
              <w:bottom w:val="nil"/>
            </w:tcBorders>
            <w:vAlign w:val="center"/>
          </w:tcPr>
          <w:p w:rsidR="00DC044F" w:rsidRDefault="00DC044F">
            <w:pPr>
              <w:pStyle w:val="ConsPlusNormal"/>
              <w:jc w:val="center"/>
            </w:pPr>
            <w:r>
              <w:t>70,98</w:t>
            </w:r>
          </w:p>
        </w:tc>
        <w:tc>
          <w:tcPr>
            <w:tcW w:w="1077" w:type="dxa"/>
            <w:tcBorders>
              <w:bottom w:val="nil"/>
            </w:tcBorders>
            <w:vAlign w:val="center"/>
          </w:tcPr>
          <w:p w:rsidR="00DC044F" w:rsidRDefault="00DC044F">
            <w:pPr>
              <w:pStyle w:val="ConsPlusNormal"/>
              <w:jc w:val="center"/>
            </w:pPr>
            <w:r>
              <w:t>63,40</w:t>
            </w:r>
          </w:p>
        </w:tc>
        <w:tc>
          <w:tcPr>
            <w:tcW w:w="964" w:type="dxa"/>
            <w:tcBorders>
              <w:bottom w:val="nil"/>
            </w:tcBorders>
            <w:vAlign w:val="center"/>
          </w:tcPr>
          <w:p w:rsidR="00DC044F" w:rsidRDefault="00DC044F">
            <w:pPr>
              <w:pStyle w:val="ConsPlusNormal"/>
              <w:jc w:val="center"/>
            </w:pPr>
            <w:r>
              <w:t>74,81</w:t>
            </w:r>
          </w:p>
        </w:tc>
      </w:tr>
      <w:tr w:rsidR="00DC044F">
        <w:tblPrEx>
          <w:tblBorders>
            <w:insideH w:val="nil"/>
          </w:tblBorders>
        </w:tblPrEx>
        <w:tc>
          <w:tcPr>
            <w:tcW w:w="17122" w:type="dxa"/>
            <w:gridSpan w:val="14"/>
            <w:tcBorders>
              <w:top w:val="nil"/>
            </w:tcBorders>
          </w:tcPr>
          <w:p w:rsidR="00DC044F" w:rsidRDefault="00DC044F">
            <w:pPr>
              <w:pStyle w:val="ConsPlusNormal"/>
              <w:jc w:val="both"/>
            </w:pPr>
            <w:r>
              <w:t xml:space="preserve">(п. 8.1.1 в ред. </w:t>
            </w:r>
            <w:hyperlink r:id="rId69"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bl>
    <w:p w:rsidR="00DC044F" w:rsidRDefault="00DC044F">
      <w:pPr>
        <w:pStyle w:val="ConsPlusNormal"/>
        <w:jc w:val="both"/>
      </w:pPr>
    </w:p>
    <w:p w:rsidR="00DC044F" w:rsidRDefault="00DC044F">
      <w:pPr>
        <w:pStyle w:val="ConsPlusNormal"/>
        <w:ind w:firstLine="540"/>
        <w:jc w:val="both"/>
      </w:pPr>
      <w:r>
        <w:t>--------------------------------</w:t>
      </w:r>
    </w:p>
    <w:p w:rsidR="00DC044F" w:rsidRDefault="00DC044F">
      <w:pPr>
        <w:pStyle w:val="ConsPlusNormal"/>
        <w:ind w:firstLine="540"/>
        <w:jc w:val="both"/>
      </w:pPr>
      <w:bookmarkStart w:id="49" w:name="P1897"/>
      <w:bookmarkEnd w:id="49"/>
      <w:r>
        <w:lastRenderedPageBreak/>
        <w:t xml:space="preserve">&lt;*&gt; Выделяется в целях реализации </w:t>
      </w:r>
      <w:hyperlink r:id="rId70" w:history="1">
        <w:r>
          <w:rPr>
            <w:color w:val="0000FF"/>
          </w:rPr>
          <w:t>пункта 6 статьи 168</w:t>
        </w:r>
      </w:hyperlink>
      <w:r>
        <w:t xml:space="preserve"> Налогового кодекса Российской Федерации (часть вторая).</w:t>
      </w:r>
    </w:p>
    <w:p w:rsidR="00DC044F" w:rsidRDefault="00DC044F">
      <w:pPr>
        <w:pStyle w:val="ConsPlusNormal"/>
        <w:ind w:firstLine="540"/>
        <w:jc w:val="both"/>
      </w:pPr>
      <w:r>
        <w:t xml:space="preserve">&lt;**&gt; НДС не облагается в соответствии с </w:t>
      </w:r>
      <w:hyperlink r:id="rId71" w:history="1">
        <w:r>
          <w:rPr>
            <w:color w:val="0000FF"/>
          </w:rPr>
          <w:t>главой 26.2</w:t>
        </w:r>
      </w:hyperlink>
      <w:r>
        <w:t xml:space="preserve"> "Упрощенная система налогообложения" Налогового кодекса Российской Федерации.</w:t>
      </w:r>
    </w:p>
    <w:p w:rsidR="00DC044F" w:rsidRDefault="00DC044F">
      <w:pPr>
        <w:pStyle w:val="ConsPlusNormal"/>
        <w:jc w:val="both"/>
      </w:pPr>
    </w:p>
    <w:p w:rsidR="00DC044F" w:rsidRDefault="00DC044F">
      <w:pPr>
        <w:pStyle w:val="ConsPlusNormal"/>
        <w:ind w:firstLine="540"/>
        <w:jc w:val="both"/>
      </w:pPr>
      <w:r>
        <w:t>Примечание:</w:t>
      </w:r>
    </w:p>
    <w:p w:rsidR="00DC044F" w:rsidRDefault="00DC044F">
      <w:pPr>
        <w:pStyle w:val="ConsPlusNormal"/>
        <w:ind w:firstLine="540"/>
        <w:jc w:val="both"/>
      </w:pPr>
      <w:bookmarkStart w:id="50" w:name="P1901"/>
      <w:bookmarkEnd w:id="50"/>
      <w:r>
        <w:t>1. Тариф учитывает следующие стадии технологического процесса: прием сточных вод, транспортировка сточных вод, очистка сточных вод.</w:t>
      </w:r>
    </w:p>
    <w:p w:rsidR="00DC044F" w:rsidRDefault="00DC044F">
      <w:pPr>
        <w:pStyle w:val="ConsPlusNormal"/>
        <w:ind w:firstLine="540"/>
        <w:jc w:val="both"/>
      </w:pPr>
      <w:bookmarkStart w:id="51" w:name="P1902"/>
      <w:bookmarkEnd w:id="51"/>
      <w:r>
        <w:t>2. Тариф учитывает следующую стадию технологического процесса: очистка сточных вод.</w:t>
      </w:r>
    </w:p>
    <w:p w:rsidR="00DC044F" w:rsidRDefault="00DC044F">
      <w:pPr>
        <w:pStyle w:val="ConsPlusNormal"/>
        <w:ind w:firstLine="540"/>
        <w:jc w:val="both"/>
      </w:pPr>
      <w:bookmarkStart w:id="52" w:name="P1903"/>
      <w:bookmarkEnd w:id="52"/>
      <w:r>
        <w:t>3. Тариф учитывает следующие стадии технологического процесса: прием сточных вод, транспортировка сточных вод, очистка сточных вод Муниципальным предприятием "ЖЭК-3" Ханты-Мансийского района.</w:t>
      </w:r>
    </w:p>
    <w:p w:rsidR="00DC044F" w:rsidRDefault="00DC044F">
      <w:pPr>
        <w:pStyle w:val="ConsPlusNormal"/>
        <w:ind w:firstLine="540"/>
        <w:jc w:val="both"/>
      </w:pPr>
      <w:bookmarkStart w:id="53" w:name="P1904"/>
      <w:bookmarkEnd w:id="53"/>
      <w:r>
        <w:t>4. Тариф учитывает следующую стадию технологического процесса: прием сточных вод.</w:t>
      </w:r>
    </w:p>
    <w:p w:rsidR="00DC044F" w:rsidRDefault="00DC044F">
      <w:pPr>
        <w:pStyle w:val="ConsPlusNormal"/>
        <w:jc w:val="both"/>
      </w:pPr>
    </w:p>
    <w:p w:rsidR="00DC044F" w:rsidRDefault="00DC044F">
      <w:pPr>
        <w:pStyle w:val="ConsPlusNormal"/>
        <w:jc w:val="both"/>
      </w:pPr>
    </w:p>
    <w:p w:rsidR="00DC044F" w:rsidRDefault="00DC044F">
      <w:pPr>
        <w:pStyle w:val="ConsPlusNormal"/>
        <w:jc w:val="both"/>
      </w:pPr>
    </w:p>
    <w:p w:rsidR="00DC044F" w:rsidRDefault="00DC044F">
      <w:pPr>
        <w:pStyle w:val="ConsPlusNormal"/>
        <w:jc w:val="both"/>
      </w:pPr>
    </w:p>
    <w:p w:rsidR="00DC044F" w:rsidRDefault="00DC044F">
      <w:pPr>
        <w:pStyle w:val="ConsPlusNormal"/>
        <w:jc w:val="both"/>
      </w:pPr>
    </w:p>
    <w:p w:rsidR="00DC044F" w:rsidRDefault="00DC044F">
      <w:pPr>
        <w:pStyle w:val="ConsPlusNormal"/>
        <w:jc w:val="right"/>
      </w:pPr>
      <w:r>
        <w:t>Приложение 5</w:t>
      </w:r>
    </w:p>
    <w:p w:rsidR="00DC044F" w:rsidRDefault="00DC044F">
      <w:pPr>
        <w:pStyle w:val="ConsPlusNormal"/>
        <w:jc w:val="right"/>
      </w:pPr>
      <w:r>
        <w:t>к приказу Региональной службы</w:t>
      </w:r>
    </w:p>
    <w:p w:rsidR="00DC044F" w:rsidRDefault="00DC044F">
      <w:pPr>
        <w:pStyle w:val="ConsPlusNormal"/>
        <w:jc w:val="right"/>
      </w:pPr>
      <w:r>
        <w:t>по тарифам Ханты-Мансийского</w:t>
      </w:r>
    </w:p>
    <w:p w:rsidR="00DC044F" w:rsidRDefault="00DC044F">
      <w:pPr>
        <w:pStyle w:val="ConsPlusNormal"/>
        <w:jc w:val="right"/>
      </w:pPr>
      <w:r>
        <w:t>автономного округа - Югры</w:t>
      </w:r>
    </w:p>
    <w:p w:rsidR="00DC044F" w:rsidRDefault="00DC044F">
      <w:pPr>
        <w:pStyle w:val="ConsPlusNormal"/>
        <w:jc w:val="right"/>
      </w:pPr>
      <w:r>
        <w:t>от 27 ноября 2014 года N 143-нп</w:t>
      </w:r>
    </w:p>
    <w:p w:rsidR="00DC044F" w:rsidRDefault="00DC044F">
      <w:pPr>
        <w:pStyle w:val="ConsPlusNormal"/>
        <w:jc w:val="both"/>
      </w:pPr>
    </w:p>
    <w:p w:rsidR="00DC044F" w:rsidRDefault="00DC044F">
      <w:pPr>
        <w:pStyle w:val="ConsPlusTitle"/>
        <w:jc w:val="center"/>
      </w:pPr>
      <w:bookmarkStart w:id="54" w:name="P1916"/>
      <w:bookmarkEnd w:id="54"/>
      <w:r>
        <w:t>ДОЛГОСРОЧНЫЕ ПАРАМЕТРЫ</w:t>
      </w:r>
    </w:p>
    <w:p w:rsidR="00DC044F" w:rsidRDefault="00DC044F">
      <w:pPr>
        <w:pStyle w:val="ConsPlusTitle"/>
        <w:jc w:val="center"/>
      </w:pPr>
      <w:r>
        <w:t>РЕГУЛИРОВАНИЯ ТАРИФОВ, ОПРЕДЕЛЯЕМЫЕ НА ДОЛГОСРОЧНЫЙ ПЕРИОД</w:t>
      </w:r>
    </w:p>
    <w:p w:rsidR="00DC044F" w:rsidRDefault="00DC044F">
      <w:pPr>
        <w:pStyle w:val="ConsPlusTitle"/>
        <w:jc w:val="center"/>
      </w:pPr>
      <w:r>
        <w:t>РЕГУЛИРОВАНИЯ ПРИ УСТАНОВЛЕНИИ ОДНОСТАВОЧНЫХ ТАРИФОВ В СФЕРЕ</w:t>
      </w:r>
    </w:p>
    <w:p w:rsidR="00DC044F" w:rsidRDefault="00DC044F">
      <w:pPr>
        <w:pStyle w:val="ConsPlusTitle"/>
        <w:jc w:val="center"/>
      </w:pPr>
      <w:r>
        <w:t>ХОЛОДНОГО ВОДОСНАБЖЕНИЯ С ИСПОЛЬЗОВАНИЕМ МЕТОДА ИНДЕКСАЦИИ,</w:t>
      </w:r>
    </w:p>
    <w:p w:rsidR="00DC044F" w:rsidRDefault="00DC044F">
      <w:pPr>
        <w:pStyle w:val="ConsPlusTitle"/>
        <w:jc w:val="center"/>
      </w:pPr>
      <w:r>
        <w:t>НА 2015 - 2017 ГОДЫ</w:t>
      </w:r>
    </w:p>
    <w:p w:rsidR="00DC044F" w:rsidRDefault="00DC044F">
      <w:pPr>
        <w:pStyle w:val="ConsPlusNormal"/>
        <w:jc w:val="center"/>
      </w:pPr>
      <w:r>
        <w:t>Список изменяющих документов</w:t>
      </w:r>
    </w:p>
    <w:p w:rsidR="00DC044F" w:rsidRDefault="00DC044F">
      <w:pPr>
        <w:pStyle w:val="ConsPlusNormal"/>
        <w:jc w:val="center"/>
      </w:pPr>
      <w:r>
        <w:t>(в ред. приказов Региональной службы по тарифам ХМАО - Югры</w:t>
      </w:r>
    </w:p>
    <w:p w:rsidR="00DC044F" w:rsidRDefault="00DC044F">
      <w:pPr>
        <w:pStyle w:val="ConsPlusNormal"/>
        <w:jc w:val="center"/>
      </w:pPr>
      <w:r>
        <w:t xml:space="preserve">от 16.07.2015 </w:t>
      </w:r>
      <w:hyperlink r:id="rId72" w:history="1">
        <w:r>
          <w:rPr>
            <w:color w:val="0000FF"/>
          </w:rPr>
          <w:t>N 86-нп</w:t>
        </w:r>
      </w:hyperlink>
      <w:r>
        <w:t xml:space="preserve">, от 26.11.2015 </w:t>
      </w:r>
      <w:hyperlink r:id="rId73" w:history="1">
        <w:r>
          <w:rPr>
            <w:color w:val="0000FF"/>
          </w:rPr>
          <w:t>N 173-нп</w:t>
        </w:r>
      </w:hyperlink>
      <w:r>
        <w:t xml:space="preserve">, от 07.12.2015 </w:t>
      </w:r>
      <w:hyperlink r:id="rId74" w:history="1">
        <w:r>
          <w:rPr>
            <w:color w:val="0000FF"/>
          </w:rPr>
          <w:t>N 188-нп</w:t>
        </w:r>
      </w:hyperlink>
      <w:r>
        <w:t>)</w:t>
      </w:r>
    </w:p>
    <w:p w:rsidR="00DC044F" w:rsidRDefault="00DC044F">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896"/>
        <w:gridCol w:w="850"/>
        <w:gridCol w:w="1339"/>
        <w:gridCol w:w="1396"/>
        <w:gridCol w:w="1294"/>
        <w:gridCol w:w="850"/>
        <w:gridCol w:w="1215"/>
      </w:tblGrid>
      <w:tr w:rsidR="00DC044F">
        <w:tc>
          <w:tcPr>
            <w:tcW w:w="680" w:type="dxa"/>
            <w:vMerge w:val="restart"/>
            <w:vAlign w:val="center"/>
          </w:tcPr>
          <w:p w:rsidR="00DC044F" w:rsidRDefault="00DC044F">
            <w:pPr>
              <w:pStyle w:val="ConsPlusNormal"/>
              <w:jc w:val="center"/>
            </w:pPr>
            <w:r>
              <w:t>N п/п</w:t>
            </w:r>
          </w:p>
        </w:tc>
        <w:tc>
          <w:tcPr>
            <w:tcW w:w="5896" w:type="dxa"/>
            <w:vMerge w:val="restart"/>
            <w:vAlign w:val="center"/>
          </w:tcPr>
          <w:p w:rsidR="00DC044F" w:rsidRDefault="00DC044F">
            <w:pPr>
              <w:pStyle w:val="ConsPlusNormal"/>
              <w:jc w:val="center"/>
            </w:pPr>
            <w:r>
              <w:t>Наименования организаций, осуществляющих холодное водоснабжение, муниципальных образований</w:t>
            </w:r>
          </w:p>
        </w:tc>
        <w:tc>
          <w:tcPr>
            <w:tcW w:w="850" w:type="dxa"/>
            <w:vMerge w:val="restart"/>
            <w:vAlign w:val="center"/>
          </w:tcPr>
          <w:p w:rsidR="00DC044F" w:rsidRDefault="00DC044F">
            <w:pPr>
              <w:pStyle w:val="ConsPlusNormal"/>
              <w:jc w:val="center"/>
            </w:pPr>
            <w:r>
              <w:t>Годы</w:t>
            </w:r>
          </w:p>
        </w:tc>
        <w:tc>
          <w:tcPr>
            <w:tcW w:w="1339" w:type="dxa"/>
            <w:vMerge w:val="restart"/>
            <w:vAlign w:val="center"/>
          </w:tcPr>
          <w:p w:rsidR="00DC044F" w:rsidRDefault="00DC044F">
            <w:pPr>
              <w:pStyle w:val="ConsPlusNormal"/>
              <w:jc w:val="center"/>
            </w:pPr>
            <w:r>
              <w:t xml:space="preserve">Базовый уровень операционных </w:t>
            </w:r>
            <w:r>
              <w:lastRenderedPageBreak/>
              <w:t>расходов, тыс. руб.</w:t>
            </w:r>
          </w:p>
        </w:tc>
        <w:tc>
          <w:tcPr>
            <w:tcW w:w="1396" w:type="dxa"/>
            <w:vMerge w:val="restart"/>
            <w:vAlign w:val="center"/>
          </w:tcPr>
          <w:p w:rsidR="00DC044F" w:rsidRDefault="00DC044F">
            <w:pPr>
              <w:pStyle w:val="ConsPlusNormal"/>
              <w:jc w:val="center"/>
            </w:pPr>
            <w:r>
              <w:lastRenderedPageBreak/>
              <w:t>Индекс эффективности операционн</w:t>
            </w:r>
            <w:r>
              <w:lastRenderedPageBreak/>
              <w:t>ых расходов, %</w:t>
            </w:r>
          </w:p>
        </w:tc>
        <w:tc>
          <w:tcPr>
            <w:tcW w:w="1294" w:type="dxa"/>
            <w:vMerge w:val="restart"/>
            <w:vAlign w:val="center"/>
          </w:tcPr>
          <w:p w:rsidR="00DC044F" w:rsidRDefault="00DC044F">
            <w:pPr>
              <w:pStyle w:val="ConsPlusNormal"/>
              <w:jc w:val="center"/>
            </w:pPr>
            <w:r>
              <w:lastRenderedPageBreak/>
              <w:t xml:space="preserve">Нормативный уровень прибыли, % </w:t>
            </w:r>
            <w:hyperlink w:anchor="P2217" w:history="1">
              <w:r>
                <w:rPr>
                  <w:color w:val="0000FF"/>
                </w:rPr>
                <w:t>&lt;1&gt;</w:t>
              </w:r>
            </w:hyperlink>
          </w:p>
        </w:tc>
        <w:tc>
          <w:tcPr>
            <w:tcW w:w="2065" w:type="dxa"/>
            <w:gridSpan w:val="2"/>
            <w:vAlign w:val="center"/>
          </w:tcPr>
          <w:p w:rsidR="00DC044F" w:rsidRDefault="00DC044F">
            <w:pPr>
              <w:pStyle w:val="ConsPlusNormal"/>
              <w:jc w:val="center"/>
            </w:pPr>
            <w:r>
              <w:t>Показатели энергосбережения и энергетической эффективности</w:t>
            </w:r>
          </w:p>
        </w:tc>
      </w:tr>
      <w:tr w:rsidR="00DC044F">
        <w:tc>
          <w:tcPr>
            <w:tcW w:w="680" w:type="dxa"/>
            <w:vMerge/>
          </w:tcPr>
          <w:p w:rsidR="00DC044F" w:rsidRDefault="00DC044F"/>
        </w:tc>
        <w:tc>
          <w:tcPr>
            <w:tcW w:w="5896" w:type="dxa"/>
            <w:vMerge/>
          </w:tcPr>
          <w:p w:rsidR="00DC044F" w:rsidRDefault="00DC044F"/>
        </w:tc>
        <w:tc>
          <w:tcPr>
            <w:tcW w:w="850" w:type="dxa"/>
            <w:vMerge/>
          </w:tcPr>
          <w:p w:rsidR="00DC044F" w:rsidRDefault="00DC044F"/>
        </w:tc>
        <w:tc>
          <w:tcPr>
            <w:tcW w:w="1339" w:type="dxa"/>
            <w:vMerge/>
          </w:tcPr>
          <w:p w:rsidR="00DC044F" w:rsidRDefault="00DC044F"/>
        </w:tc>
        <w:tc>
          <w:tcPr>
            <w:tcW w:w="1396" w:type="dxa"/>
            <w:vMerge/>
          </w:tcPr>
          <w:p w:rsidR="00DC044F" w:rsidRDefault="00DC044F"/>
        </w:tc>
        <w:tc>
          <w:tcPr>
            <w:tcW w:w="1294" w:type="dxa"/>
            <w:vMerge/>
          </w:tcPr>
          <w:p w:rsidR="00DC044F" w:rsidRDefault="00DC044F"/>
        </w:tc>
        <w:tc>
          <w:tcPr>
            <w:tcW w:w="850" w:type="dxa"/>
            <w:vAlign w:val="center"/>
          </w:tcPr>
          <w:p w:rsidR="00DC044F" w:rsidRDefault="00DC044F">
            <w:pPr>
              <w:pStyle w:val="ConsPlusNormal"/>
              <w:jc w:val="center"/>
            </w:pPr>
            <w:r>
              <w:t>уровень потерь воды, %</w:t>
            </w:r>
          </w:p>
        </w:tc>
        <w:tc>
          <w:tcPr>
            <w:tcW w:w="1215" w:type="dxa"/>
            <w:vAlign w:val="center"/>
          </w:tcPr>
          <w:p w:rsidR="00DC044F" w:rsidRDefault="00DC044F">
            <w:pPr>
              <w:pStyle w:val="ConsPlusNormal"/>
              <w:jc w:val="center"/>
            </w:pPr>
            <w:r>
              <w:t>удельный расход электрической энергии, кВтч./ м3</w:t>
            </w:r>
          </w:p>
        </w:tc>
      </w:tr>
      <w:tr w:rsidR="00DC044F">
        <w:tc>
          <w:tcPr>
            <w:tcW w:w="680" w:type="dxa"/>
            <w:vMerge w:val="restart"/>
            <w:tcBorders>
              <w:bottom w:val="nil"/>
            </w:tcBorders>
            <w:vAlign w:val="center"/>
          </w:tcPr>
          <w:p w:rsidR="00DC044F" w:rsidRDefault="00DC044F">
            <w:pPr>
              <w:pStyle w:val="ConsPlusNormal"/>
              <w:jc w:val="center"/>
            </w:pPr>
            <w:r>
              <w:lastRenderedPageBreak/>
              <w:t>1</w:t>
            </w:r>
          </w:p>
        </w:tc>
        <w:tc>
          <w:tcPr>
            <w:tcW w:w="5896" w:type="dxa"/>
            <w:vMerge w:val="restart"/>
            <w:tcBorders>
              <w:bottom w:val="nil"/>
            </w:tcBorders>
            <w:vAlign w:val="center"/>
          </w:tcPr>
          <w:p w:rsidR="00DC044F" w:rsidRDefault="00DC044F">
            <w:pPr>
              <w:pStyle w:val="ConsPlusNormal"/>
            </w:pPr>
            <w:r>
              <w:t>Общество с ограниченной ответственностью "Аэропорт Советский" на территории муниципального образования городское поселение Советский Советского района</w:t>
            </w:r>
          </w:p>
        </w:tc>
        <w:tc>
          <w:tcPr>
            <w:tcW w:w="850" w:type="dxa"/>
            <w:vAlign w:val="center"/>
          </w:tcPr>
          <w:p w:rsidR="00DC044F" w:rsidRDefault="00DC044F">
            <w:pPr>
              <w:pStyle w:val="ConsPlusNormal"/>
              <w:jc w:val="center"/>
            </w:pPr>
            <w:r>
              <w:t>2015</w:t>
            </w:r>
          </w:p>
        </w:tc>
        <w:tc>
          <w:tcPr>
            <w:tcW w:w="1339" w:type="dxa"/>
            <w:vAlign w:val="center"/>
          </w:tcPr>
          <w:p w:rsidR="00DC044F" w:rsidRDefault="00DC044F">
            <w:pPr>
              <w:pStyle w:val="ConsPlusNormal"/>
              <w:jc w:val="center"/>
            </w:pPr>
            <w:r>
              <w:t>584,60</w:t>
            </w:r>
          </w:p>
        </w:tc>
        <w:tc>
          <w:tcPr>
            <w:tcW w:w="1396" w:type="dxa"/>
            <w:vAlign w:val="center"/>
          </w:tcPr>
          <w:p w:rsidR="00DC044F" w:rsidRDefault="00DC044F">
            <w:pPr>
              <w:pStyle w:val="ConsPlusNormal"/>
              <w:jc w:val="center"/>
            </w:pPr>
            <w:r>
              <w:t>-</w:t>
            </w:r>
          </w:p>
        </w:tc>
        <w:tc>
          <w:tcPr>
            <w:tcW w:w="1294" w:type="dxa"/>
            <w:vAlign w:val="center"/>
          </w:tcPr>
          <w:p w:rsidR="00DC044F" w:rsidRDefault="00DC044F">
            <w:pPr>
              <w:pStyle w:val="ConsPlusNormal"/>
              <w:jc w:val="center"/>
            </w:pPr>
            <w:r>
              <w:t>2,51</w:t>
            </w:r>
          </w:p>
        </w:tc>
        <w:tc>
          <w:tcPr>
            <w:tcW w:w="850" w:type="dxa"/>
            <w:vAlign w:val="center"/>
          </w:tcPr>
          <w:p w:rsidR="00DC044F" w:rsidRDefault="00DC044F">
            <w:pPr>
              <w:pStyle w:val="ConsPlusNormal"/>
              <w:jc w:val="center"/>
            </w:pPr>
            <w:r>
              <w:t>8,00</w:t>
            </w:r>
          </w:p>
        </w:tc>
        <w:tc>
          <w:tcPr>
            <w:tcW w:w="1215" w:type="dxa"/>
            <w:vAlign w:val="center"/>
          </w:tcPr>
          <w:p w:rsidR="00DC044F" w:rsidRDefault="00DC044F">
            <w:pPr>
              <w:pStyle w:val="ConsPlusNormal"/>
              <w:jc w:val="center"/>
            </w:pPr>
            <w:r>
              <w:t>0,40</w:t>
            </w:r>
          </w:p>
        </w:tc>
      </w:tr>
      <w:tr w:rsidR="00DC044F">
        <w:tc>
          <w:tcPr>
            <w:tcW w:w="680" w:type="dxa"/>
            <w:vMerge/>
            <w:tcBorders>
              <w:bottom w:val="nil"/>
            </w:tcBorders>
          </w:tcPr>
          <w:p w:rsidR="00DC044F" w:rsidRDefault="00DC044F"/>
        </w:tc>
        <w:tc>
          <w:tcPr>
            <w:tcW w:w="5896" w:type="dxa"/>
            <w:vMerge/>
            <w:tcBorders>
              <w:bottom w:val="nil"/>
            </w:tcBorders>
          </w:tcPr>
          <w:p w:rsidR="00DC044F" w:rsidRDefault="00DC044F"/>
        </w:tc>
        <w:tc>
          <w:tcPr>
            <w:tcW w:w="850" w:type="dxa"/>
            <w:vAlign w:val="center"/>
          </w:tcPr>
          <w:p w:rsidR="00DC044F" w:rsidRDefault="00DC044F">
            <w:pPr>
              <w:pStyle w:val="ConsPlusNormal"/>
              <w:jc w:val="center"/>
            </w:pPr>
            <w:r>
              <w:t>2016</w:t>
            </w:r>
          </w:p>
        </w:tc>
        <w:tc>
          <w:tcPr>
            <w:tcW w:w="1339" w:type="dxa"/>
            <w:vAlign w:val="center"/>
          </w:tcPr>
          <w:p w:rsidR="00DC044F" w:rsidRDefault="00DC044F">
            <w:pPr>
              <w:pStyle w:val="ConsPlusNormal"/>
              <w:jc w:val="center"/>
            </w:pPr>
            <w:r>
              <w:t>-</w:t>
            </w:r>
          </w:p>
        </w:tc>
        <w:tc>
          <w:tcPr>
            <w:tcW w:w="1396" w:type="dxa"/>
            <w:vAlign w:val="center"/>
          </w:tcPr>
          <w:p w:rsidR="00DC044F" w:rsidRDefault="00DC044F">
            <w:pPr>
              <w:pStyle w:val="ConsPlusNormal"/>
              <w:jc w:val="center"/>
            </w:pPr>
            <w:r>
              <w:t>1,00</w:t>
            </w:r>
          </w:p>
        </w:tc>
        <w:tc>
          <w:tcPr>
            <w:tcW w:w="1294" w:type="dxa"/>
            <w:vAlign w:val="center"/>
          </w:tcPr>
          <w:p w:rsidR="00DC044F" w:rsidRDefault="00DC044F">
            <w:pPr>
              <w:pStyle w:val="ConsPlusNormal"/>
              <w:jc w:val="center"/>
            </w:pPr>
            <w:r>
              <w:t>-</w:t>
            </w:r>
          </w:p>
        </w:tc>
        <w:tc>
          <w:tcPr>
            <w:tcW w:w="850" w:type="dxa"/>
            <w:vAlign w:val="center"/>
          </w:tcPr>
          <w:p w:rsidR="00DC044F" w:rsidRDefault="00DC044F">
            <w:pPr>
              <w:pStyle w:val="ConsPlusNormal"/>
              <w:jc w:val="center"/>
            </w:pPr>
            <w:r>
              <w:t>8,00</w:t>
            </w:r>
          </w:p>
        </w:tc>
        <w:tc>
          <w:tcPr>
            <w:tcW w:w="1215" w:type="dxa"/>
            <w:vAlign w:val="center"/>
          </w:tcPr>
          <w:p w:rsidR="00DC044F" w:rsidRDefault="00DC044F">
            <w:pPr>
              <w:pStyle w:val="ConsPlusNormal"/>
              <w:jc w:val="center"/>
            </w:pPr>
            <w:r>
              <w:t>0,40</w:t>
            </w:r>
          </w:p>
        </w:tc>
      </w:tr>
      <w:tr w:rsidR="00DC044F">
        <w:tblPrEx>
          <w:tblBorders>
            <w:insideH w:val="nil"/>
          </w:tblBorders>
        </w:tblPrEx>
        <w:tc>
          <w:tcPr>
            <w:tcW w:w="680" w:type="dxa"/>
            <w:vMerge/>
            <w:tcBorders>
              <w:bottom w:val="nil"/>
            </w:tcBorders>
          </w:tcPr>
          <w:p w:rsidR="00DC044F" w:rsidRDefault="00DC044F"/>
        </w:tc>
        <w:tc>
          <w:tcPr>
            <w:tcW w:w="5896" w:type="dxa"/>
            <w:vMerge/>
            <w:tcBorders>
              <w:bottom w:val="nil"/>
            </w:tcBorders>
          </w:tcPr>
          <w:p w:rsidR="00DC044F" w:rsidRDefault="00DC044F"/>
        </w:tc>
        <w:tc>
          <w:tcPr>
            <w:tcW w:w="850" w:type="dxa"/>
            <w:tcBorders>
              <w:bottom w:val="nil"/>
            </w:tcBorders>
            <w:vAlign w:val="center"/>
          </w:tcPr>
          <w:p w:rsidR="00DC044F" w:rsidRDefault="00DC044F">
            <w:pPr>
              <w:pStyle w:val="ConsPlusNormal"/>
              <w:jc w:val="center"/>
            </w:pPr>
            <w:r>
              <w:t>2017</w:t>
            </w:r>
          </w:p>
        </w:tc>
        <w:tc>
          <w:tcPr>
            <w:tcW w:w="1339" w:type="dxa"/>
            <w:tcBorders>
              <w:bottom w:val="nil"/>
            </w:tcBorders>
            <w:vAlign w:val="center"/>
          </w:tcPr>
          <w:p w:rsidR="00DC044F" w:rsidRDefault="00DC044F">
            <w:pPr>
              <w:pStyle w:val="ConsPlusNormal"/>
              <w:jc w:val="center"/>
            </w:pPr>
            <w:r>
              <w:t>-</w:t>
            </w:r>
          </w:p>
        </w:tc>
        <w:tc>
          <w:tcPr>
            <w:tcW w:w="1396" w:type="dxa"/>
            <w:tcBorders>
              <w:bottom w:val="nil"/>
            </w:tcBorders>
            <w:vAlign w:val="center"/>
          </w:tcPr>
          <w:p w:rsidR="00DC044F" w:rsidRDefault="00DC044F">
            <w:pPr>
              <w:pStyle w:val="ConsPlusNormal"/>
              <w:jc w:val="center"/>
            </w:pPr>
            <w:r>
              <w:t>1,00</w:t>
            </w:r>
          </w:p>
        </w:tc>
        <w:tc>
          <w:tcPr>
            <w:tcW w:w="1294" w:type="dxa"/>
            <w:tcBorders>
              <w:bottom w:val="nil"/>
            </w:tcBorders>
            <w:vAlign w:val="center"/>
          </w:tcPr>
          <w:p w:rsidR="00DC044F" w:rsidRDefault="00DC044F">
            <w:pPr>
              <w:pStyle w:val="ConsPlusNormal"/>
              <w:jc w:val="center"/>
            </w:pPr>
            <w:r>
              <w:t>-</w:t>
            </w:r>
          </w:p>
        </w:tc>
        <w:tc>
          <w:tcPr>
            <w:tcW w:w="850" w:type="dxa"/>
            <w:tcBorders>
              <w:bottom w:val="nil"/>
            </w:tcBorders>
            <w:vAlign w:val="center"/>
          </w:tcPr>
          <w:p w:rsidR="00DC044F" w:rsidRDefault="00DC044F">
            <w:pPr>
              <w:pStyle w:val="ConsPlusNormal"/>
              <w:jc w:val="center"/>
            </w:pPr>
            <w:r>
              <w:t>8,00</w:t>
            </w:r>
          </w:p>
        </w:tc>
        <w:tc>
          <w:tcPr>
            <w:tcW w:w="1215" w:type="dxa"/>
            <w:tcBorders>
              <w:bottom w:val="nil"/>
            </w:tcBorders>
            <w:vAlign w:val="center"/>
          </w:tcPr>
          <w:p w:rsidR="00DC044F" w:rsidRDefault="00DC044F">
            <w:pPr>
              <w:pStyle w:val="ConsPlusNormal"/>
              <w:jc w:val="center"/>
            </w:pPr>
            <w:r>
              <w:t>0,40</w:t>
            </w:r>
          </w:p>
        </w:tc>
      </w:tr>
      <w:tr w:rsidR="00DC044F">
        <w:tblPrEx>
          <w:tblBorders>
            <w:insideH w:val="nil"/>
          </w:tblBorders>
        </w:tblPrEx>
        <w:tc>
          <w:tcPr>
            <w:tcW w:w="13520" w:type="dxa"/>
            <w:gridSpan w:val="8"/>
            <w:tcBorders>
              <w:top w:val="nil"/>
            </w:tcBorders>
          </w:tcPr>
          <w:p w:rsidR="00DC044F" w:rsidRDefault="00DC044F">
            <w:pPr>
              <w:pStyle w:val="ConsPlusNormal"/>
              <w:jc w:val="both"/>
            </w:pPr>
            <w:r>
              <w:t xml:space="preserve">(п. 1 в ред. </w:t>
            </w:r>
            <w:hyperlink r:id="rId75" w:history="1">
              <w:r>
                <w:rPr>
                  <w:color w:val="0000FF"/>
                </w:rPr>
                <w:t>приказа</w:t>
              </w:r>
            </w:hyperlink>
            <w:r>
              <w:t xml:space="preserve"> Региональной службы по тарифам ХМАО - Югры от 26.11.2015 N 173-нп)</w:t>
            </w:r>
          </w:p>
        </w:tc>
      </w:tr>
      <w:tr w:rsidR="00DC044F">
        <w:tc>
          <w:tcPr>
            <w:tcW w:w="680" w:type="dxa"/>
            <w:vMerge w:val="restart"/>
            <w:tcBorders>
              <w:bottom w:val="nil"/>
            </w:tcBorders>
            <w:vAlign w:val="center"/>
          </w:tcPr>
          <w:p w:rsidR="00DC044F" w:rsidRDefault="00DC044F">
            <w:pPr>
              <w:pStyle w:val="ConsPlusNormal"/>
              <w:jc w:val="center"/>
            </w:pPr>
            <w:r>
              <w:t>2</w:t>
            </w:r>
          </w:p>
        </w:tc>
        <w:tc>
          <w:tcPr>
            <w:tcW w:w="5896" w:type="dxa"/>
            <w:vMerge w:val="restart"/>
            <w:tcBorders>
              <w:bottom w:val="nil"/>
            </w:tcBorders>
            <w:vAlign w:val="center"/>
          </w:tcPr>
          <w:p w:rsidR="00DC044F" w:rsidRDefault="00DC044F">
            <w:pPr>
              <w:pStyle w:val="ConsPlusNormal"/>
            </w:pPr>
            <w:r>
              <w:t>Муниципальное унитарное предприятие "Управление тепловодоснабжения и водоотведения "Сибиряк" муниципального образования сельское поселение Нижнесортымский на территории муниципального образования сельское поселение Нижнесортымский Сургутского района</w:t>
            </w:r>
          </w:p>
        </w:tc>
        <w:tc>
          <w:tcPr>
            <w:tcW w:w="850" w:type="dxa"/>
            <w:vAlign w:val="center"/>
          </w:tcPr>
          <w:p w:rsidR="00DC044F" w:rsidRDefault="00DC044F">
            <w:pPr>
              <w:pStyle w:val="ConsPlusNormal"/>
              <w:jc w:val="center"/>
            </w:pPr>
            <w:r>
              <w:t>2015</w:t>
            </w:r>
          </w:p>
        </w:tc>
        <w:tc>
          <w:tcPr>
            <w:tcW w:w="1339" w:type="dxa"/>
            <w:vAlign w:val="center"/>
          </w:tcPr>
          <w:p w:rsidR="00DC044F" w:rsidRDefault="00DC044F">
            <w:pPr>
              <w:pStyle w:val="ConsPlusNormal"/>
              <w:jc w:val="center"/>
            </w:pPr>
            <w:r>
              <w:t>20180,30</w:t>
            </w:r>
          </w:p>
        </w:tc>
        <w:tc>
          <w:tcPr>
            <w:tcW w:w="1396" w:type="dxa"/>
            <w:vAlign w:val="center"/>
          </w:tcPr>
          <w:p w:rsidR="00DC044F" w:rsidRDefault="00DC044F">
            <w:pPr>
              <w:pStyle w:val="ConsPlusNormal"/>
              <w:jc w:val="center"/>
            </w:pPr>
            <w:r>
              <w:t>-</w:t>
            </w:r>
          </w:p>
        </w:tc>
        <w:tc>
          <w:tcPr>
            <w:tcW w:w="1294" w:type="dxa"/>
            <w:vAlign w:val="center"/>
          </w:tcPr>
          <w:p w:rsidR="00DC044F" w:rsidRDefault="00DC044F">
            <w:pPr>
              <w:pStyle w:val="ConsPlusNormal"/>
              <w:jc w:val="center"/>
            </w:pPr>
            <w:r>
              <w:t>5,67</w:t>
            </w:r>
          </w:p>
        </w:tc>
        <w:tc>
          <w:tcPr>
            <w:tcW w:w="850" w:type="dxa"/>
            <w:vAlign w:val="center"/>
          </w:tcPr>
          <w:p w:rsidR="00DC044F" w:rsidRDefault="00DC044F">
            <w:pPr>
              <w:pStyle w:val="ConsPlusNormal"/>
              <w:jc w:val="center"/>
            </w:pPr>
            <w:r>
              <w:t>9,09</w:t>
            </w:r>
          </w:p>
        </w:tc>
        <w:tc>
          <w:tcPr>
            <w:tcW w:w="1215" w:type="dxa"/>
            <w:vAlign w:val="center"/>
          </w:tcPr>
          <w:p w:rsidR="00DC044F" w:rsidRDefault="00DC044F">
            <w:pPr>
              <w:pStyle w:val="ConsPlusNormal"/>
              <w:jc w:val="center"/>
            </w:pPr>
            <w:r>
              <w:t>1,16</w:t>
            </w:r>
          </w:p>
        </w:tc>
      </w:tr>
      <w:tr w:rsidR="00DC044F">
        <w:tc>
          <w:tcPr>
            <w:tcW w:w="680" w:type="dxa"/>
            <w:vMerge/>
            <w:tcBorders>
              <w:bottom w:val="nil"/>
            </w:tcBorders>
          </w:tcPr>
          <w:p w:rsidR="00DC044F" w:rsidRDefault="00DC044F"/>
        </w:tc>
        <w:tc>
          <w:tcPr>
            <w:tcW w:w="5896" w:type="dxa"/>
            <w:vMerge/>
            <w:tcBorders>
              <w:bottom w:val="nil"/>
            </w:tcBorders>
          </w:tcPr>
          <w:p w:rsidR="00DC044F" w:rsidRDefault="00DC044F"/>
        </w:tc>
        <w:tc>
          <w:tcPr>
            <w:tcW w:w="850" w:type="dxa"/>
            <w:vAlign w:val="center"/>
          </w:tcPr>
          <w:p w:rsidR="00DC044F" w:rsidRDefault="00DC044F">
            <w:pPr>
              <w:pStyle w:val="ConsPlusNormal"/>
              <w:jc w:val="center"/>
            </w:pPr>
            <w:r>
              <w:t>2016</w:t>
            </w:r>
          </w:p>
        </w:tc>
        <w:tc>
          <w:tcPr>
            <w:tcW w:w="1339" w:type="dxa"/>
            <w:vAlign w:val="center"/>
          </w:tcPr>
          <w:p w:rsidR="00DC044F" w:rsidRDefault="00DC044F">
            <w:pPr>
              <w:pStyle w:val="ConsPlusNormal"/>
              <w:jc w:val="center"/>
            </w:pPr>
            <w:r>
              <w:t>-</w:t>
            </w:r>
          </w:p>
        </w:tc>
        <w:tc>
          <w:tcPr>
            <w:tcW w:w="1396" w:type="dxa"/>
            <w:vAlign w:val="center"/>
          </w:tcPr>
          <w:p w:rsidR="00DC044F" w:rsidRDefault="00DC044F">
            <w:pPr>
              <w:pStyle w:val="ConsPlusNormal"/>
              <w:jc w:val="center"/>
            </w:pPr>
            <w:r>
              <w:t>1,00</w:t>
            </w:r>
          </w:p>
        </w:tc>
        <w:tc>
          <w:tcPr>
            <w:tcW w:w="1294" w:type="dxa"/>
            <w:vAlign w:val="center"/>
          </w:tcPr>
          <w:p w:rsidR="00DC044F" w:rsidRDefault="00DC044F">
            <w:pPr>
              <w:pStyle w:val="ConsPlusNormal"/>
              <w:jc w:val="center"/>
            </w:pPr>
            <w:r>
              <w:t>-</w:t>
            </w:r>
          </w:p>
        </w:tc>
        <w:tc>
          <w:tcPr>
            <w:tcW w:w="850" w:type="dxa"/>
            <w:vAlign w:val="center"/>
          </w:tcPr>
          <w:p w:rsidR="00DC044F" w:rsidRDefault="00DC044F">
            <w:pPr>
              <w:pStyle w:val="ConsPlusNormal"/>
              <w:jc w:val="center"/>
            </w:pPr>
            <w:r>
              <w:t>9,09</w:t>
            </w:r>
          </w:p>
        </w:tc>
        <w:tc>
          <w:tcPr>
            <w:tcW w:w="1215" w:type="dxa"/>
            <w:vAlign w:val="center"/>
          </w:tcPr>
          <w:p w:rsidR="00DC044F" w:rsidRDefault="00DC044F">
            <w:pPr>
              <w:pStyle w:val="ConsPlusNormal"/>
              <w:jc w:val="center"/>
            </w:pPr>
            <w:r>
              <w:t>1,12</w:t>
            </w:r>
          </w:p>
        </w:tc>
      </w:tr>
      <w:tr w:rsidR="00DC044F">
        <w:tblPrEx>
          <w:tblBorders>
            <w:insideH w:val="nil"/>
          </w:tblBorders>
        </w:tblPrEx>
        <w:tc>
          <w:tcPr>
            <w:tcW w:w="680" w:type="dxa"/>
            <w:vMerge/>
            <w:tcBorders>
              <w:bottom w:val="nil"/>
            </w:tcBorders>
          </w:tcPr>
          <w:p w:rsidR="00DC044F" w:rsidRDefault="00DC044F"/>
        </w:tc>
        <w:tc>
          <w:tcPr>
            <w:tcW w:w="5896" w:type="dxa"/>
            <w:vMerge/>
            <w:tcBorders>
              <w:bottom w:val="nil"/>
            </w:tcBorders>
          </w:tcPr>
          <w:p w:rsidR="00DC044F" w:rsidRDefault="00DC044F"/>
        </w:tc>
        <w:tc>
          <w:tcPr>
            <w:tcW w:w="850" w:type="dxa"/>
            <w:tcBorders>
              <w:bottom w:val="nil"/>
            </w:tcBorders>
            <w:vAlign w:val="center"/>
          </w:tcPr>
          <w:p w:rsidR="00DC044F" w:rsidRDefault="00DC044F">
            <w:pPr>
              <w:pStyle w:val="ConsPlusNormal"/>
              <w:jc w:val="center"/>
            </w:pPr>
            <w:r>
              <w:t>2017</w:t>
            </w:r>
          </w:p>
        </w:tc>
        <w:tc>
          <w:tcPr>
            <w:tcW w:w="1339" w:type="dxa"/>
            <w:tcBorders>
              <w:bottom w:val="nil"/>
            </w:tcBorders>
            <w:vAlign w:val="center"/>
          </w:tcPr>
          <w:p w:rsidR="00DC044F" w:rsidRDefault="00DC044F">
            <w:pPr>
              <w:pStyle w:val="ConsPlusNormal"/>
              <w:jc w:val="center"/>
            </w:pPr>
            <w:r>
              <w:t>-</w:t>
            </w:r>
          </w:p>
        </w:tc>
        <w:tc>
          <w:tcPr>
            <w:tcW w:w="1396" w:type="dxa"/>
            <w:tcBorders>
              <w:bottom w:val="nil"/>
            </w:tcBorders>
            <w:vAlign w:val="center"/>
          </w:tcPr>
          <w:p w:rsidR="00DC044F" w:rsidRDefault="00DC044F">
            <w:pPr>
              <w:pStyle w:val="ConsPlusNormal"/>
              <w:jc w:val="center"/>
            </w:pPr>
            <w:r>
              <w:t>1,00</w:t>
            </w:r>
          </w:p>
        </w:tc>
        <w:tc>
          <w:tcPr>
            <w:tcW w:w="1294" w:type="dxa"/>
            <w:tcBorders>
              <w:bottom w:val="nil"/>
            </w:tcBorders>
            <w:vAlign w:val="center"/>
          </w:tcPr>
          <w:p w:rsidR="00DC044F" w:rsidRDefault="00DC044F">
            <w:pPr>
              <w:pStyle w:val="ConsPlusNormal"/>
              <w:jc w:val="center"/>
            </w:pPr>
            <w:r>
              <w:t>-</w:t>
            </w:r>
          </w:p>
        </w:tc>
        <w:tc>
          <w:tcPr>
            <w:tcW w:w="850" w:type="dxa"/>
            <w:tcBorders>
              <w:bottom w:val="nil"/>
            </w:tcBorders>
            <w:vAlign w:val="center"/>
          </w:tcPr>
          <w:p w:rsidR="00DC044F" w:rsidRDefault="00DC044F">
            <w:pPr>
              <w:pStyle w:val="ConsPlusNormal"/>
              <w:jc w:val="center"/>
            </w:pPr>
            <w:r>
              <w:t>9,09</w:t>
            </w:r>
          </w:p>
        </w:tc>
        <w:tc>
          <w:tcPr>
            <w:tcW w:w="1215" w:type="dxa"/>
            <w:tcBorders>
              <w:bottom w:val="nil"/>
            </w:tcBorders>
            <w:vAlign w:val="center"/>
          </w:tcPr>
          <w:p w:rsidR="00DC044F" w:rsidRDefault="00DC044F">
            <w:pPr>
              <w:pStyle w:val="ConsPlusNormal"/>
              <w:jc w:val="center"/>
            </w:pPr>
            <w:r>
              <w:t>1,08</w:t>
            </w:r>
          </w:p>
        </w:tc>
      </w:tr>
      <w:tr w:rsidR="00DC044F">
        <w:tblPrEx>
          <w:tblBorders>
            <w:insideH w:val="nil"/>
          </w:tblBorders>
        </w:tblPrEx>
        <w:tc>
          <w:tcPr>
            <w:tcW w:w="13520" w:type="dxa"/>
            <w:gridSpan w:val="8"/>
            <w:tcBorders>
              <w:top w:val="nil"/>
            </w:tcBorders>
          </w:tcPr>
          <w:p w:rsidR="00DC044F" w:rsidRDefault="00DC044F">
            <w:pPr>
              <w:pStyle w:val="ConsPlusNormal"/>
              <w:jc w:val="both"/>
            </w:pPr>
            <w:r>
              <w:t xml:space="preserve">(п. 2 в ред. </w:t>
            </w:r>
            <w:hyperlink r:id="rId76" w:history="1">
              <w:r>
                <w:rPr>
                  <w:color w:val="0000FF"/>
                </w:rPr>
                <w:t>приказа</w:t>
              </w:r>
            </w:hyperlink>
            <w:r>
              <w:t xml:space="preserve"> Региональной службы по тарифам ХМАО - Югры от 26.11.2015 N 173-нп)</w:t>
            </w:r>
          </w:p>
        </w:tc>
      </w:tr>
      <w:tr w:rsidR="00DC044F">
        <w:tc>
          <w:tcPr>
            <w:tcW w:w="680" w:type="dxa"/>
            <w:vMerge w:val="restart"/>
            <w:tcBorders>
              <w:bottom w:val="nil"/>
            </w:tcBorders>
            <w:vAlign w:val="center"/>
          </w:tcPr>
          <w:p w:rsidR="00DC044F" w:rsidRDefault="00DC044F">
            <w:pPr>
              <w:pStyle w:val="ConsPlusNormal"/>
              <w:jc w:val="center"/>
            </w:pPr>
            <w:r>
              <w:t>3</w:t>
            </w:r>
          </w:p>
        </w:tc>
        <w:tc>
          <w:tcPr>
            <w:tcW w:w="5896" w:type="dxa"/>
            <w:vMerge w:val="restart"/>
            <w:tcBorders>
              <w:bottom w:val="nil"/>
            </w:tcBorders>
            <w:vAlign w:val="center"/>
          </w:tcPr>
          <w:p w:rsidR="00DC044F" w:rsidRDefault="00DC044F">
            <w:pPr>
              <w:pStyle w:val="ConsPlusNormal"/>
            </w:pPr>
            <w:r>
              <w:t>Общество с ограниченной ответственностью "Газпром трансгаз Югорск" в зоне деятельности филиала Таежное линейное производственное управление магистральных газопроводов на территории муниципального образования сельское поселение Унъюган Октябрьского района</w:t>
            </w:r>
          </w:p>
        </w:tc>
        <w:tc>
          <w:tcPr>
            <w:tcW w:w="850" w:type="dxa"/>
            <w:vAlign w:val="center"/>
          </w:tcPr>
          <w:p w:rsidR="00DC044F" w:rsidRDefault="00DC044F">
            <w:pPr>
              <w:pStyle w:val="ConsPlusNormal"/>
              <w:jc w:val="center"/>
            </w:pPr>
            <w:r>
              <w:t>2015</w:t>
            </w:r>
          </w:p>
        </w:tc>
        <w:tc>
          <w:tcPr>
            <w:tcW w:w="1339" w:type="dxa"/>
            <w:vAlign w:val="center"/>
          </w:tcPr>
          <w:p w:rsidR="00DC044F" w:rsidRDefault="00DC044F">
            <w:pPr>
              <w:pStyle w:val="ConsPlusNormal"/>
              <w:jc w:val="center"/>
            </w:pPr>
            <w:r>
              <w:t>9384,39</w:t>
            </w:r>
          </w:p>
        </w:tc>
        <w:tc>
          <w:tcPr>
            <w:tcW w:w="1396" w:type="dxa"/>
            <w:vAlign w:val="center"/>
          </w:tcPr>
          <w:p w:rsidR="00DC044F" w:rsidRDefault="00DC044F">
            <w:pPr>
              <w:pStyle w:val="ConsPlusNormal"/>
              <w:jc w:val="center"/>
            </w:pPr>
            <w:r>
              <w:t>-</w:t>
            </w:r>
          </w:p>
        </w:tc>
        <w:tc>
          <w:tcPr>
            <w:tcW w:w="1294" w:type="dxa"/>
            <w:vAlign w:val="center"/>
          </w:tcPr>
          <w:p w:rsidR="00DC044F" w:rsidRDefault="00DC044F">
            <w:pPr>
              <w:pStyle w:val="ConsPlusNormal"/>
              <w:jc w:val="center"/>
            </w:pPr>
            <w:r>
              <w:t>5,00</w:t>
            </w:r>
          </w:p>
        </w:tc>
        <w:tc>
          <w:tcPr>
            <w:tcW w:w="850" w:type="dxa"/>
            <w:vAlign w:val="center"/>
          </w:tcPr>
          <w:p w:rsidR="00DC044F" w:rsidRDefault="00DC044F">
            <w:pPr>
              <w:pStyle w:val="ConsPlusNormal"/>
              <w:jc w:val="center"/>
            </w:pPr>
            <w:r>
              <w:t>10,00</w:t>
            </w:r>
          </w:p>
        </w:tc>
        <w:tc>
          <w:tcPr>
            <w:tcW w:w="1215" w:type="dxa"/>
            <w:vAlign w:val="center"/>
          </w:tcPr>
          <w:p w:rsidR="00DC044F" w:rsidRDefault="00DC044F">
            <w:pPr>
              <w:pStyle w:val="ConsPlusNormal"/>
              <w:jc w:val="center"/>
            </w:pPr>
            <w:r>
              <w:t>1,47</w:t>
            </w:r>
          </w:p>
        </w:tc>
      </w:tr>
      <w:tr w:rsidR="00DC044F">
        <w:tc>
          <w:tcPr>
            <w:tcW w:w="680" w:type="dxa"/>
            <w:vMerge/>
            <w:tcBorders>
              <w:bottom w:val="nil"/>
            </w:tcBorders>
          </w:tcPr>
          <w:p w:rsidR="00DC044F" w:rsidRDefault="00DC044F"/>
        </w:tc>
        <w:tc>
          <w:tcPr>
            <w:tcW w:w="5896" w:type="dxa"/>
            <w:vMerge/>
            <w:tcBorders>
              <w:bottom w:val="nil"/>
            </w:tcBorders>
          </w:tcPr>
          <w:p w:rsidR="00DC044F" w:rsidRDefault="00DC044F"/>
        </w:tc>
        <w:tc>
          <w:tcPr>
            <w:tcW w:w="850" w:type="dxa"/>
            <w:vAlign w:val="center"/>
          </w:tcPr>
          <w:p w:rsidR="00DC044F" w:rsidRDefault="00DC044F">
            <w:pPr>
              <w:pStyle w:val="ConsPlusNormal"/>
              <w:jc w:val="center"/>
            </w:pPr>
            <w:r>
              <w:t>2016</w:t>
            </w:r>
          </w:p>
        </w:tc>
        <w:tc>
          <w:tcPr>
            <w:tcW w:w="1339" w:type="dxa"/>
            <w:vAlign w:val="center"/>
          </w:tcPr>
          <w:p w:rsidR="00DC044F" w:rsidRDefault="00DC044F">
            <w:pPr>
              <w:pStyle w:val="ConsPlusNormal"/>
              <w:jc w:val="center"/>
            </w:pPr>
            <w:r>
              <w:t>-</w:t>
            </w:r>
          </w:p>
        </w:tc>
        <w:tc>
          <w:tcPr>
            <w:tcW w:w="1396" w:type="dxa"/>
            <w:vAlign w:val="center"/>
          </w:tcPr>
          <w:p w:rsidR="00DC044F" w:rsidRDefault="00DC044F">
            <w:pPr>
              <w:pStyle w:val="ConsPlusNormal"/>
              <w:jc w:val="center"/>
            </w:pPr>
            <w:r>
              <w:t>-</w:t>
            </w:r>
          </w:p>
        </w:tc>
        <w:tc>
          <w:tcPr>
            <w:tcW w:w="1294" w:type="dxa"/>
            <w:vAlign w:val="center"/>
          </w:tcPr>
          <w:p w:rsidR="00DC044F" w:rsidRDefault="00DC044F">
            <w:pPr>
              <w:pStyle w:val="ConsPlusNormal"/>
              <w:jc w:val="center"/>
            </w:pPr>
            <w:r>
              <w:t>-</w:t>
            </w:r>
          </w:p>
        </w:tc>
        <w:tc>
          <w:tcPr>
            <w:tcW w:w="850" w:type="dxa"/>
            <w:vAlign w:val="center"/>
          </w:tcPr>
          <w:p w:rsidR="00DC044F" w:rsidRDefault="00DC044F">
            <w:pPr>
              <w:pStyle w:val="ConsPlusNormal"/>
              <w:jc w:val="center"/>
            </w:pPr>
            <w:r>
              <w:t>10,00</w:t>
            </w:r>
          </w:p>
        </w:tc>
        <w:tc>
          <w:tcPr>
            <w:tcW w:w="1215" w:type="dxa"/>
            <w:vAlign w:val="center"/>
          </w:tcPr>
          <w:p w:rsidR="00DC044F" w:rsidRDefault="00DC044F">
            <w:pPr>
              <w:pStyle w:val="ConsPlusNormal"/>
              <w:jc w:val="center"/>
            </w:pPr>
            <w:r>
              <w:t>1,44</w:t>
            </w:r>
          </w:p>
        </w:tc>
      </w:tr>
      <w:tr w:rsidR="00DC044F">
        <w:tblPrEx>
          <w:tblBorders>
            <w:insideH w:val="nil"/>
          </w:tblBorders>
        </w:tblPrEx>
        <w:tc>
          <w:tcPr>
            <w:tcW w:w="680" w:type="dxa"/>
            <w:vMerge/>
            <w:tcBorders>
              <w:bottom w:val="nil"/>
            </w:tcBorders>
          </w:tcPr>
          <w:p w:rsidR="00DC044F" w:rsidRDefault="00DC044F"/>
        </w:tc>
        <w:tc>
          <w:tcPr>
            <w:tcW w:w="5896" w:type="dxa"/>
            <w:vMerge/>
            <w:tcBorders>
              <w:bottom w:val="nil"/>
            </w:tcBorders>
          </w:tcPr>
          <w:p w:rsidR="00DC044F" w:rsidRDefault="00DC044F"/>
        </w:tc>
        <w:tc>
          <w:tcPr>
            <w:tcW w:w="850" w:type="dxa"/>
            <w:tcBorders>
              <w:bottom w:val="nil"/>
            </w:tcBorders>
            <w:vAlign w:val="center"/>
          </w:tcPr>
          <w:p w:rsidR="00DC044F" w:rsidRDefault="00DC044F">
            <w:pPr>
              <w:pStyle w:val="ConsPlusNormal"/>
              <w:jc w:val="center"/>
            </w:pPr>
            <w:r>
              <w:t>2017</w:t>
            </w:r>
          </w:p>
        </w:tc>
        <w:tc>
          <w:tcPr>
            <w:tcW w:w="1339" w:type="dxa"/>
            <w:tcBorders>
              <w:bottom w:val="nil"/>
            </w:tcBorders>
            <w:vAlign w:val="center"/>
          </w:tcPr>
          <w:p w:rsidR="00DC044F" w:rsidRDefault="00DC044F">
            <w:pPr>
              <w:pStyle w:val="ConsPlusNormal"/>
              <w:jc w:val="center"/>
            </w:pPr>
            <w:r>
              <w:t>-</w:t>
            </w:r>
          </w:p>
        </w:tc>
        <w:tc>
          <w:tcPr>
            <w:tcW w:w="1396" w:type="dxa"/>
            <w:tcBorders>
              <w:bottom w:val="nil"/>
            </w:tcBorders>
            <w:vAlign w:val="center"/>
          </w:tcPr>
          <w:p w:rsidR="00DC044F" w:rsidRDefault="00DC044F">
            <w:pPr>
              <w:pStyle w:val="ConsPlusNormal"/>
              <w:jc w:val="center"/>
            </w:pPr>
            <w:r>
              <w:t>1,00</w:t>
            </w:r>
          </w:p>
        </w:tc>
        <w:tc>
          <w:tcPr>
            <w:tcW w:w="1294" w:type="dxa"/>
            <w:tcBorders>
              <w:bottom w:val="nil"/>
            </w:tcBorders>
            <w:vAlign w:val="center"/>
          </w:tcPr>
          <w:p w:rsidR="00DC044F" w:rsidRDefault="00DC044F">
            <w:pPr>
              <w:pStyle w:val="ConsPlusNormal"/>
              <w:jc w:val="center"/>
            </w:pPr>
            <w:r>
              <w:t>-</w:t>
            </w:r>
          </w:p>
        </w:tc>
        <w:tc>
          <w:tcPr>
            <w:tcW w:w="850" w:type="dxa"/>
            <w:tcBorders>
              <w:bottom w:val="nil"/>
            </w:tcBorders>
            <w:vAlign w:val="center"/>
          </w:tcPr>
          <w:p w:rsidR="00DC044F" w:rsidRDefault="00DC044F">
            <w:pPr>
              <w:pStyle w:val="ConsPlusNormal"/>
              <w:jc w:val="center"/>
            </w:pPr>
            <w:r>
              <w:t>10,00</w:t>
            </w:r>
          </w:p>
        </w:tc>
        <w:tc>
          <w:tcPr>
            <w:tcW w:w="1215" w:type="dxa"/>
            <w:tcBorders>
              <w:bottom w:val="nil"/>
            </w:tcBorders>
            <w:vAlign w:val="center"/>
          </w:tcPr>
          <w:p w:rsidR="00DC044F" w:rsidRDefault="00DC044F">
            <w:pPr>
              <w:pStyle w:val="ConsPlusNormal"/>
              <w:jc w:val="center"/>
            </w:pPr>
            <w:r>
              <w:t>1,44</w:t>
            </w:r>
          </w:p>
        </w:tc>
      </w:tr>
      <w:tr w:rsidR="00DC044F">
        <w:tblPrEx>
          <w:tblBorders>
            <w:insideH w:val="nil"/>
          </w:tblBorders>
        </w:tblPrEx>
        <w:tc>
          <w:tcPr>
            <w:tcW w:w="13520" w:type="dxa"/>
            <w:gridSpan w:val="8"/>
            <w:tcBorders>
              <w:top w:val="nil"/>
            </w:tcBorders>
          </w:tcPr>
          <w:p w:rsidR="00DC044F" w:rsidRDefault="00DC044F">
            <w:pPr>
              <w:pStyle w:val="ConsPlusNormal"/>
              <w:jc w:val="both"/>
            </w:pPr>
            <w:r>
              <w:t xml:space="preserve">(п. 3 в ред. </w:t>
            </w:r>
            <w:hyperlink r:id="rId77" w:history="1">
              <w:r>
                <w:rPr>
                  <w:color w:val="0000FF"/>
                </w:rPr>
                <w:t>приказа</w:t>
              </w:r>
            </w:hyperlink>
            <w:r>
              <w:t xml:space="preserve"> Региональной службы по тарифам ХМАО - Югры от 26.11.2015 N 173-нп)</w:t>
            </w:r>
          </w:p>
        </w:tc>
      </w:tr>
      <w:tr w:rsidR="00DC044F">
        <w:tc>
          <w:tcPr>
            <w:tcW w:w="680" w:type="dxa"/>
            <w:vMerge w:val="restart"/>
            <w:tcBorders>
              <w:bottom w:val="nil"/>
            </w:tcBorders>
            <w:vAlign w:val="center"/>
          </w:tcPr>
          <w:p w:rsidR="00DC044F" w:rsidRDefault="00DC044F">
            <w:pPr>
              <w:pStyle w:val="ConsPlusNormal"/>
              <w:jc w:val="center"/>
            </w:pPr>
            <w:r>
              <w:t>4</w:t>
            </w:r>
          </w:p>
        </w:tc>
        <w:tc>
          <w:tcPr>
            <w:tcW w:w="5896" w:type="dxa"/>
            <w:vMerge w:val="restart"/>
            <w:tcBorders>
              <w:bottom w:val="nil"/>
            </w:tcBorders>
            <w:vAlign w:val="center"/>
          </w:tcPr>
          <w:p w:rsidR="00DC044F" w:rsidRDefault="00DC044F">
            <w:pPr>
              <w:pStyle w:val="ConsPlusNormal"/>
            </w:pPr>
            <w:r>
              <w:t xml:space="preserve">Лянторское городское муниципальное унитарное предприятие "Управление тепловодоснабжения и </w:t>
            </w:r>
            <w:r>
              <w:lastRenderedPageBreak/>
              <w:t>водоотведения" на территории муниципального образования городское поселение Лянтор Сургутского района</w:t>
            </w:r>
          </w:p>
        </w:tc>
        <w:tc>
          <w:tcPr>
            <w:tcW w:w="850" w:type="dxa"/>
            <w:vAlign w:val="center"/>
          </w:tcPr>
          <w:p w:rsidR="00DC044F" w:rsidRDefault="00DC044F">
            <w:pPr>
              <w:pStyle w:val="ConsPlusNormal"/>
              <w:jc w:val="center"/>
            </w:pPr>
            <w:r>
              <w:lastRenderedPageBreak/>
              <w:t>2015</w:t>
            </w:r>
          </w:p>
        </w:tc>
        <w:tc>
          <w:tcPr>
            <w:tcW w:w="1339" w:type="dxa"/>
            <w:vAlign w:val="center"/>
          </w:tcPr>
          <w:p w:rsidR="00DC044F" w:rsidRDefault="00DC044F">
            <w:pPr>
              <w:pStyle w:val="ConsPlusNormal"/>
              <w:jc w:val="center"/>
            </w:pPr>
            <w:r>
              <w:t>59149,86</w:t>
            </w:r>
          </w:p>
        </w:tc>
        <w:tc>
          <w:tcPr>
            <w:tcW w:w="1396" w:type="dxa"/>
            <w:vAlign w:val="center"/>
          </w:tcPr>
          <w:p w:rsidR="00DC044F" w:rsidRDefault="00DC044F">
            <w:pPr>
              <w:pStyle w:val="ConsPlusNormal"/>
              <w:jc w:val="center"/>
            </w:pPr>
            <w:r>
              <w:t>-</w:t>
            </w:r>
          </w:p>
        </w:tc>
        <w:tc>
          <w:tcPr>
            <w:tcW w:w="1294" w:type="dxa"/>
            <w:vAlign w:val="center"/>
          </w:tcPr>
          <w:p w:rsidR="00DC044F" w:rsidRDefault="00DC044F">
            <w:pPr>
              <w:pStyle w:val="ConsPlusNormal"/>
              <w:jc w:val="center"/>
            </w:pPr>
            <w:r>
              <w:t>4,34</w:t>
            </w:r>
          </w:p>
        </w:tc>
        <w:tc>
          <w:tcPr>
            <w:tcW w:w="850" w:type="dxa"/>
            <w:vAlign w:val="center"/>
          </w:tcPr>
          <w:p w:rsidR="00DC044F" w:rsidRDefault="00DC044F">
            <w:pPr>
              <w:pStyle w:val="ConsPlusNormal"/>
              <w:jc w:val="center"/>
            </w:pPr>
            <w:r>
              <w:t>9,09</w:t>
            </w:r>
          </w:p>
        </w:tc>
        <w:tc>
          <w:tcPr>
            <w:tcW w:w="1215" w:type="dxa"/>
            <w:vAlign w:val="center"/>
          </w:tcPr>
          <w:p w:rsidR="00DC044F" w:rsidRDefault="00DC044F">
            <w:pPr>
              <w:pStyle w:val="ConsPlusNormal"/>
              <w:jc w:val="center"/>
            </w:pPr>
            <w:r>
              <w:t>1,24</w:t>
            </w:r>
          </w:p>
        </w:tc>
      </w:tr>
      <w:tr w:rsidR="00DC044F">
        <w:tc>
          <w:tcPr>
            <w:tcW w:w="680" w:type="dxa"/>
            <w:vMerge/>
            <w:tcBorders>
              <w:bottom w:val="nil"/>
            </w:tcBorders>
          </w:tcPr>
          <w:p w:rsidR="00DC044F" w:rsidRDefault="00DC044F"/>
        </w:tc>
        <w:tc>
          <w:tcPr>
            <w:tcW w:w="5896" w:type="dxa"/>
            <w:vMerge/>
            <w:tcBorders>
              <w:bottom w:val="nil"/>
            </w:tcBorders>
          </w:tcPr>
          <w:p w:rsidR="00DC044F" w:rsidRDefault="00DC044F"/>
        </w:tc>
        <w:tc>
          <w:tcPr>
            <w:tcW w:w="850" w:type="dxa"/>
            <w:vAlign w:val="center"/>
          </w:tcPr>
          <w:p w:rsidR="00DC044F" w:rsidRDefault="00DC044F">
            <w:pPr>
              <w:pStyle w:val="ConsPlusNormal"/>
              <w:jc w:val="center"/>
            </w:pPr>
            <w:r>
              <w:t>2016</w:t>
            </w:r>
          </w:p>
        </w:tc>
        <w:tc>
          <w:tcPr>
            <w:tcW w:w="1339" w:type="dxa"/>
            <w:vAlign w:val="center"/>
          </w:tcPr>
          <w:p w:rsidR="00DC044F" w:rsidRDefault="00DC044F">
            <w:pPr>
              <w:pStyle w:val="ConsPlusNormal"/>
              <w:jc w:val="center"/>
            </w:pPr>
            <w:r>
              <w:t>-</w:t>
            </w:r>
          </w:p>
        </w:tc>
        <w:tc>
          <w:tcPr>
            <w:tcW w:w="1396" w:type="dxa"/>
            <w:vAlign w:val="center"/>
          </w:tcPr>
          <w:p w:rsidR="00DC044F" w:rsidRDefault="00DC044F">
            <w:pPr>
              <w:pStyle w:val="ConsPlusNormal"/>
              <w:jc w:val="center"/>
            </w:pPr>
            <w:r>
              <w:t>1,00</w:t>
            </w:r>
          </w:p>
        </w:tc>
        <w:tc>
          <w:tcPr>
            <w:tcW w:w="1294" w:type="dxa"/>
            <w:vAlign w:val="center"/>
          </w:tcPr>
          <w:p w:rsidR="00DC044F" w:rsidRDefault="00DC044F">
            <w:pPr>
              <w:pStyle w:val="ConsPlusNormal"/>
              <w:jc w:val="center"/>
            </w:pPr>
            <w:r>
              <w:t>-</w:t>
            </w:r>
          </w:p>
        </w:tc>
        <w:tc>
          <w:tcPr>
            <w:tcW w:w="850" w:type="dxa"/>
            <w:vAlign w:val="center"/>
          </w:tcPr>
          <w:p w:rsidR="00DC044F" w:rsidRDefault="00DC044F">
            <w:pPr>
              <w:pStyle w:val="ConsPlusNormal"/>
              <w:jc w:val="center"/>
            </w:pPr>
            <w:r>
              <w:t>9,09</w:t>
            </w:r>
          </w:p>
        </w:tc>
        <w:tc>
          <w:tcPr>
            <w:tcW w:w="1215" w:type="dxa"/>
            <w:vAlign w:val="center"/>
          </w:tcPr>
          <w:p w:rsidR="00DC044F" w:rsidRDefault="00DC044F">
            <w:pPr>
              <w:pStyle w:val="ConsPlusNormal"/>
              <w:jc w:val="center"/>
            </w:pPr>
            <w:r>
              <w:t>1,24</w:t>
            </w:r>
          </w:p>
        </w:tc>
      </w:tr>
      <w:tr w:rsidR="00DC044F">
        <w:tblPrEx>
          <w:tblBorders>
            <w:insideH w:val="nil"/>
          </w:tblBorders>
        </w:tblPrEx>
        <w:tc>
          <w:tcPr>
            <w:tcW w:w="680" w:type="dxa"/>
            <w:vMerge/>
            <w:tcBorders>
              <w:bottom w:val="nil"/>
            </w:tcBorders>
          </w:tcPr>
          <w:p w:rsidR="00DC044F" w:rsidRDefault="00DC044F"/>
        </w:tc>
        <w:tc>
          <w:tcPr>
            <w:tcW w:w="5896" w:type="dxa"/>
            <w:vMerge/>
            <w:tcBorders>
              <w:bottom w:val="nil"/>
            </w:tcBorders>
          </w:tcPr>
          <w:p w:rsidR="00DC044F" w:rsidRDefault="00DC044F"/>
        </w:tc>
        <w:tc>
          <w:tcPr>
            <w:tcW w:w="850" w:type="dxa"/>
            <w:tcBorders>
              <w:bottom w:val="nil"/>
            </w:tcBorders>
            <w:vAlign w:val="center"/>
          </w:tcPr>
          <w:p w:rsidR="00DC044F" w:rsidRDefault="00DC044F">
            <w:pPr>
              <w:pStyle w:val="ConsPlusNormal"/>
              <w:jc w:val="center"/>
            </w:pPr>
            <w:r>
              <w:t>2017</w:t>
            </w:r>
          </w:p>
        </w:tc>
        <w:tc>
          <w:tcPr>
            <w:tcW w:w="1339" w:type="dxa"/>
            <w:tcBorders>
              <w:bottom w:val="nil"/>
            </w:tcBorders>
            <w:vAlign w:val="center"/>
          </w:tcPr>
          <w:p w:rsidR="00DC044F" w:rsidRDefault="00DC044F">
            <w:pPr>
              <w:pStyle w:val="ConsPlusNormal"/>
              <w:jc w:val="center"/>
            </w:pPr>
            <w:r>
              <w:t>-</w:t>
            </w:r>
          </w:p>
        </w:tc>
        <w:tc>
          <w:tcPr>
            <w:tcW w:w="1396" w:type="dxa"/>
            <w:tcBorders>
              <w:bottom w:val="nil"/>
            </w:tcBorders>
            <w:vAlign w:val="center"/>
          </w:tcPr>
          <w:p w:rsidR="00DC044F" w:rsidRDefault="00DC044F">
            <w:pPr>
              <w:pStyle w:val="ConsPlusNormal"/>
              <w:jc w:val="center"/>
            </w:pPr>
            <w:r>
              <w:t>1,00</w:t>
            </w:r>
          </w:p>
        </w:tc>
        <w:tc>
          <w:tcPr>
            <w:tcW w:w="1294" w:type="dxa"/>
            <w:tcBorders>
              <w:bottom w:val="nil"/>
            </w:tcBorders>
            <w:vAlign w:val="center"/>
          </w:tcPr>
          <w:p w:rsidR="00DC044F" w:rsidRDefault="00DC044F">
            <w:pPr>
              <w:pStyle w:val="ConsPlusNormal"/>
              <w:jc w:val="center"/>
            </w:pPr>
            <w:r>
              <w:t>-</w:t>
            </w:r>
          </w:p>
        </w:tc>
        <w:tc>
          <w:tcPr>
            <w:tcW w:w="850" w:type="dxa"/>
            <w:tcBorders>
              <w:bottom w:val="nil"/>
            </w:tcBorders>
            <w:vAlign w:val="center"/>
          </w:tcPr>
          <w:p w:rsidR="00DC044F" w:rsidRDefault="00DC044F">
            <w:pPr>
              <w:pStyle w:val="ConsPlusNormal"/>
              <w:jc w:val="center"/>
            </w:pPr>
            <w:r>
              <w:t>9,09</w:t>
            </w:r>
          </w:p>
        </w:tc>
        <w:tc>
          <w:tcPr>
            <w:tcW w:w="1215" w:type="dxa"/>
            <w:tcBorders>
              <w:bottom w:val="nil"/>
            </w:tcBorders>
            <w:vAlign w:val="center"/>
          </w:tcPr>
          <w:p w:rsidR="00DC044F" w:rsidRDefault="00DC044F">
            <w:pPr>
              <w:pStyle w:val="ConsPlusNormal"/>
              <w:jc w:val="center"/>
            </w:pPr>
            <w:r>
              <w:t>1,24</w:t>
            </w:r>
          </w:p>
        </w:tc>
      </w:tr>
      <w:tr w:rsidR="00DC044F">
        <w:tblPrEx>
          <w:tblBorders>
            <w:insideH w:val="nil"/>
          </w:tblBorders>
        </w:tblPrEx>
        <w:tc>
          <w:tcPr>
            <w:tcW w:w="13520" w:type="dxa"/>
            <w:gridSpan w:val="8"/>
            <w:tcBorders>
              <w:top w:val="nil"/>
            </w:tcBorders>
          </w:tcPr>
          <w:p w:rsidR="00DC044F" w:rsidRDefault="00DC044F">
            <w:pPr>
              <w:pStyle w:val="ConsPlusNormal"/>
              <w:jc w:val="both"/>
            </w:pPr>
            <w:r>
              <w:lastRenderedPageBreak/>
              <w:t xml:space="preserve">(п. 4 в ред. </w:t>
            </w:r>
            <w:hyperlink r:id="rId78" w:history="1">
              <w:r>
                <w:rPr>
                  <w:color w:val="0000FF"/>
                </w:rPr>
                <w:t>приказа</w:t>
              </w:r>
            </w:hyperlink>
            <w:r>
              <w:t xml:space="preserve"> Региональной службы по тарифам ХМАО - Югры от 26.11.2015 N 173-нп)</w:t>
            </w:r>
          </w:p>
        </w:tc>
      </w:tr>
      <w:tr w:rsidR="00DC044F">
        <w:tc>
          <w:tcPr>
            <w:tcW w:w="680" w:type="dxa"/>
            <w:vMerge w:val="restart"/>
            <w:tcBorders>
              <w:bottom w:val="nil"/>
            </w:tcBorders>
            <w:vAlign w:val="center"/>
          </w:tcPr>
          <w:p w:rsidR="00DC044F" w:rsidRDefault="00DC044F">
            <w:pPr>
              <w:pStyle w:val="ConsPlusNormal"/>
              <w:jc w:val="center"/>
            </w:pPr>
            <w:r>
              <w:t>5</w:t>
            </w:r>
          </w:p>
        </w:tc>
        <w:tc>
          <w:tcPr>
            <w:tcW w:w="5896" w:type="dxa"/>
            <w:vMerge w:val="restart"/>
            <w:tcBorders>
              <w:bottom w:val="nil"/>
            </w:tcBorders>
            <w:vAlign w:val="center"/>
          </w:tcPr>
          <w:p w:rsidR="00DC044F" w:rsidRDefault="00DC044F">
            <w:pPr>
              <w:pStyle w:val="ConsPlusNormal"/>
            </w:pPr>
            <w:r>
              <w:t>Муниципальное предприятие "Комплекс-Плюс" сельского поселения Горноправдинск на территории муниципального образования сельское поселение Горноправдинск Ханты-Мансийского района</w:t>
            </w:r>
          </w:p>
        </w:tc>
        <w:tc>
          <w:tcPr>
            <w:tcW w:w="850" w:type="dxa"/>
            <w:vAlign w:val="center"/>
          </w:tcPr>
          <w:p w:rsidR="00DC044F" w:rsidRDefault="00DC044F">
            <w:pPr>
              <w:pStyle w:val="ConsPlusNormal"/>
              <w:jc w:val="center"/>
            </w:pPr>
            <w:r>
              <w:t>2015</w:t>
            </w:r>
          </w:p>
        </w:tc>
        <w:tc>
          <w:tcPr>
            <w:tcW w:w="1339" w:type="dxa"/>
            <w:vAlign w:val="center"/>
          </w:tcPr>
          <w:p w:rsidR="00DC044F" w:rsidRDefault="00DC044F">
            <w:pPr>
              <w:pStyle w:val="ConsPlusNormal"/>
              <w:jc w:val="center"/>
            </w:pPr>
            <w:r>
              <w:t>4504,75</w:t>
            </w:r>
          </w:p>
        </w:tc>
        <w:tc>
          <w:tcPr>
            <w:tcW w:w="1396" w:type="dxa"/>
            <w:vAlign w:val="center"/>
          </w:tcPr>
          <w:p w:rsidR="00DC044F" w:rsidRDefault="00DC044F">
            <w:pPr>
              <w:pStyle w:val="ConsPlusNormal"/>
              <w:jc w:val="center"/>
            </w:pPr>
            <w:r>
              <w:t>-</w:t>
            </w:r>
          </w:p>
        </w:tc>
        <w:tc>
          <w:tcPr>
            <w:tcW w:w="1294" w:type="dxa"/>
            <w:vAlign w:val="center"/>
          </w:tcPr>
          <w:p w:rsidR="00DC044F" w:rsidRDefault="00DC044F">
            <w:pPr>
              <w:pStyle w:val="ConsPlusNormal"/>
              <w:jc w:val="center"/>
            </w:pPr>
            <w:r>
              <w:t>2,93</w:t>
            </w:r>
          </w:p>
        </w:tc>
        <w:tc>
          <w:tcPr>
            <w:tcW w:w="850" w:type="dxa"/>
            <w:vAlign w:val="center"/>
          </w:tcPr>
          <w:p w:rsidR="00DC044F" w:rsidRDefault="00DC044F">
            <w:pPr>
              <w:pStyle w:val="ConsPlusNormal"/>
              <w:jc w:val="center"/>
            </w:pPr>
            <w:r>
              <w:t>9,09</w:t>
            </w:r>
          </w:p>
        </w:tc>
        <w:tc>
          <w:tcPr>
            <w:tcW w:w="1215" w:type="dxa"/>
            <w:vAlign w:val="center"/>
          </w:tcPr>
          <w:p w:rsidR="00DC044F" w:rsidRDefault="00DC044F">
            <w:pPr>
              <w:pStyle w:val="ConsPlusNormal"/>
              <w:jc w:val="center"/>
            </w:pPr>
            <w:r>
              <w:t>1,01</w:t>
            </w:r>
          </w:p>
        </w:tc>
      </w:tr>
      <w:tr w:rsidR="00DC044F">
        <w:tc>
          <w:tcPr>
            <w:tcW w:w="680" w:type="dxa"/>
            <w:vMerge/>
            <w:tcBorders>
              <w:bottom w:val="nil"/>
            </w:tcBorders>
          </w:tcPr>
          <w:p w:rsidR="00DC044F" w:rsidRDefault="00DC044F"/>
        </w:tc>
        <w:tc>
          <w:tcPr>
            <w:tcW w:w="5896" w:type="dxa"/>
            <w:vMerge/>
            <w:tcBorders>
              <w:bottom w:val="nil"/>
            </w:tcBorders>
          </w:tcPr>
          <w:p w:rsidR="00DC044F" w:rsidRDefault="00DC044F"/>
        </w:tc>
        <w:tc>
          <w:tcPr>
            <w:tcW w:w="850" w:type="dxa"/>
            <w:vAlign w:val="center"/>
          </w:tcPr>
          <w:p w:rsidR="00DC044F" w:rsidRDefault="00DC044F">
            <w:pPr>
              <w:pStyle w:val="ConsPlusNormal"/>
              <w:jc w:val="center"/>
            </w:pPr>
            <w:r>
              <w:t>2016</w:t>
            </w:r>
          </w:p>
        </w:tc>
        <w:tc>
          <w:tcPr>
            <w:tcW w:w="1339" w:type="dxa"/>
            <w:vAlign w:val="center"/>
          </w:tcPr>
          <w:p w:rsidR="00DC044F" w:rsidRDefault="00DC044F">
            <w:pPr>
              <w:pStyle w:val="ConsPlusNormal"/>
              <w:jc w:val="center"/>
            </w:pPr>
            <w:r>
              <w:t>-</w:t>
            </w:r>
          </w:p>
        </w:tc>
        <w:tc>
          <w:tcPr>
            <w:tcW w:w="1396" w:type="dxa"/>
            <w:vAlign w:val="center"/>
          </w:tcPr>
          <w:p w:rsidR="00DC044F" w:rsidRDefault="00DC044F">
            <w:pPr>
              <w:pStyle w:val="ConsPlusNormal"/>
              <w:jc w:val="center"/>
            </w:pPr>
            <w:r>
              <w:t>1,00</w:t>
            </w:r>
          </w:p>
        </w:tc>
        <w:tc>
          <w:tcPr>
            <w:tcW w:w="1294" w:type="dxa"/>
            <w:vAlign w:val="center"/>
          </w:tcPr>
          <w:p w:rsidR="00DC044F" w:rsidRDefault="00DC044F">
            <w:pPr>
              <w:pStyle w:val="ConsPlusNormal"/>
              <w:jc w:val="center"/>
            </w:pPr>
            <w:r>
              <w:t>-</w:t>
            </w:r>
          </w:p>
        </w:tc>
        <w:tc>
          <w:tcPr>
            <w:tcW w:w="850" w:type="dxa"/>
            <w:vAlign w:val="center"/>
          </w:tcPr>
          <w:p w:rsidR="00DC044F" w:rsidRDefault="00DC044F">
            <w:pPr>
              <w:pStyle w:val="ConsPlusNormal"/>
              <w:jc w:val="center"/>
            </w:pPr>
            <w:r>
              <w:t>9,09</w:t>
            </w:r>
          </w:p>
        </w:tc>
        <w:tc>
          <w:tcPr>
            <w:tcW w:w="1215" w:type="dxa"/>
            <w:vAlign w:val="center"/>
          </w:tcPr>
          <w:p w:rsidR="00DC044F" w:rsidRDefault="00DC044F">
            <w:pPr>
              <w:pStyle w:val="ConsPlusNormal"/>
              <w:jc w:val="center"/>
            </w:pPr>
            <w:r>
              <w:t>0,93</w:t>
            </w:r>
          </w:p>
        </w:tc>
      </w:tr>
      <w:tr w:rsidR="00DC044F">
        <w:tblPrEx>
          <w:tblBorders>
            <w:insideH w:val="nil"/>
          </w:tblBorders>
        </w:tblPrEx>
        <w:tc>
          <w:tcPr>
            <w:tcW w:w="680" w:type="dxa"/>
            <w:vMerge/>
            <w:tcBorders>
              <w:bottom w:val="nil"/>
            </w:tcBorders>
          </w:tcPr>
          <w:p w:rsidR="00DC044F" w:rsidRDefault="00DC044F"/>
        </w:tc>
        <w:tc>
          <w:tcPr>
            <w:tcW w:w="5896" w:type="dxa"/>
            <w:vMerge/>
            <w:tcBorders>
              <w:bottom w:val="nil"/>
            </w:tcBorders>
          </w:tcPr>
          <w:p w:rsidR="00DC044F" w:rsidRDefault="00DC044F"/>
        </w:tc>
        <w:tc>
          <w:tcPr>
            <w:tcW w:w="850" w:type="dxa"/>
            <w:tcBorders>
              <w:bottom w:val="nil"/>
            </w:tcBorders>
            <w:vAlign w:val="center"/>
          </w:tcPr>
          <w:p w:rsidR="00DC044F" w:rsidRDefault="00DC044F">
            <w:pPr>
              <w:pStyle w:val="ConsPlusNormal"/>
              <w:jc w:val="center"/>
            </w:pPr>
            <w:r>
              <w:t>2017</w:t>
            </w:r>
          </w:p>
        </w:tc>
        <w:tc>
          <w:tcPr>
            <w:tcW w:w="1339" w:type="dxa"/>
            <w:tcBorders>
              <w:bottom w:val="nil"/>
            </w:tcBorders>
            <w:vAlign w:val="center"/>
          </w:tcPr>
          <w:p w:rsidR="00DC044F" w:rsidRDefault="00DC044F">
            <w:pPr>
              <w:pStyle w:val="ConsPlusNormal"/>
              <w:jc w:val="center"/>
            </w:pPr>
            <w:r>
              <w:t>-</w:t>
            </w:r>
          </w:p>
        </w:tc>
        <w:tc>
          <w:tcPr>
            <w:tcW w:w="1396" w:type="dxa"/>
            <w:tcBorders>
              <w:bottom w:val="nil"/>
            </w:tcBorders>
            <w:vAlign w:val="center"/>
          </w:tcPr>
          <w:p w:rsidR="00DC044F" w:rsidRDefault="00DC044F">
            <w:pPr>
              <w:pStyle w:val="ConsPlusNormal"/>
              <w:jc w:val="center"/>
            </w:pPr>
            <w:r>
              <w:t>1,00</w:t>
            </w:r>
          </w:p>
        </w:tc>
        <w:tc>
          <w:tcPr>
            <w:tcW w:w="1294" w:type="dxa"/>
            <w:tcBorders>
              <w:bottom w:val="nil"/>
            </w:tcBorders>
            <w:vAlign w:val="center"/>
          </w:tcPr>
          <w:p w:rsidR="00DC044F" w:rsidRDefault="00DC044F">
            <w:pPr>
              <w:pStyle w:val="ConsPlusNormal"/>
              <w:jc w:val="center"/>
            </w:pPr>
            <w:r>
              <w:t>-</w:t>
            </w:r>
          </w:p>
        </w:tc>
        <w:tc>
          <w:tcPr>
            <w:tcW w:w="850" w:type="dxa"/>
            <w:tcBorders>
              <w:bottom w:val="nil"/>
            </w:tcBorders>
            <w:vAlign w:val="center"/>
          </w:tcPr>
          <w:p w:rsidR="00DC044F" w:rsidRDefault="00DC044F">
            <w:pPr>
              <w:pStyle w:val="ConsPlusNormal"/>
              <w:jc w:val="center"/>
            </w:pPr>
            <w:r>
              <w:t>9,09</w:t>
            </w:r>
          </w:p>
        </w:tc>
        <w:tc>
          <w:tcPr>
            <w:tcW w:w="1215" w:type="dxa"/>
            <w:tcBorders>
              <w:bottom w:val="nil"/>
            </w:tcBorders>
            <w:vAlign w:val="center"/>
          </w:tcPr>
          <w:p w:rsidR="00DC044F" w:rsidRDefault="00DC044F">
            <w:pPr>
              <w:pStyle w:val="ConsPlusNormal"/>
              <w:jc w:val="center"/>
            </w:pPr>
            <w:r>
              <w:t>0,93</w:t>
            </w:r>
          </w:p>
        </w:tc>
      </w:tr>
      <w:tr w:rsidR="00DC044F">
        <w:tblPrEx>
          <w:tblBorders>
            <w:insideH w:val="nil"/>
          </w:tblBorders>
        </w:tblPrEx>
        <w:tc>
          <w:tcPr>
            <w:tcW w:w="13520" w:type="dxa"/>
            <w:gridSpan w:val="8"/>
            <w:tcBorders>
              <w:top w:val="nil"/>
            </w:tcBorders>
          </w:tcPr>
          <w:p w:rsidR="00DC044F" w:rsidRDefault="00DC044F">
            <w:pPr>
              <w:pStyle w:val="ConsPlusNormal"/>
              <w:jc w:val="both"/>
            </w:pPr>
            <w:r>
              <w:t xml:space="preserve">(п. 5 в ред. </w:t>
            </w:r>
            <w:hyperlink r:id="rId79" w:history="1">
              <w:r>
                <w:rPr>
                  <w:color w:val="0000FF"/>
                </w:rPr>
                <w:t>приказа</w:t>
              </w:r>
            </w:hyperlink>
            <w:r>
              <w:t xml:space="preserve"> Региональной службы по тарифам ХМАО - Югры от 07.12.2015 N 188-нп)</w:t>
            </w:r>
          </w:p>
        </w:tc>
      </w:tr>
      <w:tr w:rsidR="00DC044F">
        <w:tc>
          <w:tcPr>
            <w:tcW w:w="680" w:type="dxa"/>
            <w:vMerge w:val="restart"/>
            <w:tcBorders>
              <w:bottom w:val="nil"/>
            </w:tcBorders>
            <w:vAlign w:val="center"/>
          </w:tcPr>
          <w:p w:rsidR="00DC044F" w:rsidRDefault="00DC044F">
            <w:pPr>
              <w:pStyle w:val="ConsPlusNormal"/>
              <w:jc w:val="center"/>
            </w:pPr>
            <w:r>
              <w:t>6</w:t>
            </w:r>
          </w:p>
        </w:tc>
        <w:tc>
          <w:tcPr>
            <w:tcW w:w="5896" w:type="dxa"/>
            <w:vMerge w:val="restart"/>
            <w:tcBorders>
              <w:bottom w:val="nil"/>
            </w:tcBorders>
            <w:vAlign w:val="center"/>
          </w:tcPr>
          <w:p w:rsidR="00DC044F" w:rsidRDefault="00DC044F">
            <w:pPr>
              <w:pStyle w:val="ConsPlusNormal"/>
            </w:pPr>
            <w:r>
              <w:t>Муниципальное предприятие "ЖЭК-3" Ханты-Мансийского района на территории муниципальных образований сельское поселение Луговской, сельское поселение Кедровый, сельское поселение Красноленинский, сельское поселение Нялинское, сельское поселение Селиярово, сельское поселение Шапша, сельское поселение Кышик, сельское поселение Сибирский, сельское поселение Выкатной, сельское поселение Цингалы Ханты-Мансийского района</w:t>
            </w:r>
          </w:p>
        </w:tc>
        <w:tc>
          <w:tcPr>
            <w:tcW w:w="850" w:type="dxa"/>
            <w:vAlign w:val="center"/>
          </w:tcPr>
          <w:p w:rsidR="00DC044F" w:rsidRDefault="00DC044F">
            <w:pPr>
              <w:pStyle w:val="ConsPlusNormal"/>
              <w:jc w:val="center"/>
            </w:pPr>
            <w:r>
              <w:t>2015</w:t>
            </w:r>
          </w:p>
        </w:tc>
        <w:tc>
          <w:tcPr>
            <w:tcW w:w="1339" w:type="dxa"/>
            <w:vAlign w:val="center"/>
          </w:tcPr>
          <w:p w:rsidR="00DC044F" w:rsidRDefault="00DC044F">
            <w:pPr>
              <w:pStyle w:val="ConsPlusNormal"/>
              <w:jc w:val="center"/>
            </w:pPr>
            <w:r>
              <w:t>11345,65</w:t>
            </w:r>
          </w:p>
        </w:tc>
        <w:tc>
          <w:tcPr>
            <w:tcW w:w="1396" w:type="dxa"/>
            <w:vAlign w:val="center"/>
          </w:tcPr>
          <w:p w:rsidR="00DC044F" w:rsidRDefault="00DC044F">
            <w:pPr>
              <w:pStyle w:val="ConsPlusNormal"/>
              <w:jc w:val="center"/>
            </w:pPr>
            <w:r>
              <w:t>-</w:t>
            </w:r>
          </w:p>
        </w:tc>
        <w:tc>
          <w:tcPr>
            <w:tcW w:w="1294" w:type="dxa"/>
            <w:vAlign w:val="center"/>
          </w:tcPr>
          <w:p w:rsidR="00DC044F" w:rsidRDefault="00DC044F">
            <w:pPr>
              <w:pStyle w:val="ConsPlusNormal"/>
              <w:jc w:val="center"/>
            </w:pPr>
            <w:r>
              <w:t>3,63</w:t>
            </w:r>
          </w:p>
        </w:tc>
        <w:tc>
          <w:tcPr>
            <w:tcW w:w="850" w:type="dxa"/>
            <w:vAlign w:val="center"/>
          </w:tcPr>
          <w:p w:rsidR="00DC044F" w:rsidRDefault="00DC044F">
            <w:pPr>
              <w:pStyle w:val="ConsPlusNormal"/>
              <w:jc w:val="center"/>
            </w:pPr>
            <w:r>
              <w:t>4,64</w:t>
            </w:r>
          </w:p>
        </w:tc>
        <w:tc>
          <w:tcPr>
            <w:tcW w:w="1215" w:type="dxa"/>
            <w:vAlign w:val="center"/>
          </w:tcPr>
          <w:p w:rsidR="00DC044F" w:rsidRDefault="00DC044F">
            <w:pPr>
              <w:pStyle w:val="ConsPlusNormal"/>
              <w:jc w:val="center"/>
            </w:pPr>
            <w:r>
              <w:t>0,90</w:t>
            </w:r>
          </w:p>
        </w:tc>
      </w:tr>
      <w:tr w:rsidR="00DC044F">
        <w:tc>
          <w:tcPr>
            <w:tcW w:w="680" w:type="dxa"/>
            <w:vMerge/>
            <w:tcBorders>
              <w:bottom w:val="nil"/>
            </w:tcBorders>
          </w:tcPr>
          <w:p w:rsidR="00DC044F" w:rsidRDefault="00DC044F"/>
        </w:tc>
        <w:tc>
          <w:tcPr>
            <w:tcW w:w="5896" w:type="dxa"/>
            <w:vMerge/>
            <w:tcBorders>
              <w:bottom w:val="nil"/>
            </w:tcBorders>
          </w:tcPr>
          <w:p w:rsidR="00DC044F" w:rsidRDefault="00DC044F"/>
        </w:tc>
        <w:tc>
          <w:tcPr>
            <w:tcW w:w="850" w:type="dxa"/>
            <w:vAlign w:val="center"/>
          </w:tcPr>
          <w:p w:rsidR="00DC044F" w:rsidRDefault="00DC044F">
            <w:pPr>
              <w:pStyle w:val="ConsPlusNormal"/>
              <w:jc w:val="center"/>
            </w:pPr>
            <w:r>
              <w:t>2016</w:t>
            </w:r>
          </w:p>
        </w:tc>
        <w:tc>
          <w:tcPr>
            <w:tcW w:w="1339" w:type="dxa"/>
            <w:vAlign w:val="center"/>
          </w:tcPr>
          <w:p w:rsidR="00DC044F" w:rsidRDefault="00DC044F">
            <w:pPr>
              <w:pStyle w:val="ConsPlusNormal"/>
              <w:jc w:val="center"/>
            </w:pPr>
            <w:r>
              <w:t>-</w:t>
            </w:r>
          </w:p>
        </w:tc>
        <w:tc>
          <w:tcPr>
            <w:tcW w:w="1396" w:type="dxa"/>
            <w:vAlign w:val="center"/>
          </w:tcPr>
          <w:p w:rsidR="00DC044F" w:rsidRDefault="00DC044F">
            <w:pPr>
              <w:pStyle w:val="ConsPlusNormal"/>
              <w:jc w:val="center"/>
            </w:pPr>
            <w:r>
              <w:t>3,00</w:t>
            </w:r>
          </w:p>
        </w:tc>
        <w:tc>
          <w:tcPr>
            <w:tcW w:w="1294" w:type="dxa"/>
            <w:vAlign w:val="center"/>
          </w:tcPr>
          <w:p w:rsidR="00DC044F" w:rsidRDefault="00DC044F">
            <w:pPr>
              <w:pStyle w:val="ConsPlusNormal"/>
              <w:jc w:val="center"/>
            </w:pPr>
            <w:r>
              <w:t>-</w:t>
            </w:r>
          </w:p>
        </w:tc>
        <w:tc>
          <w:tcPr>
            <w:tcW w:w="850" w:type="dxa"/>
            <w:vAlign w:val="center"/>
          </w:tcPr>
          <w:p w:rsidR="00DC044F" w:rsidRDefault="00DC044F">
            <w:pPr>
              <w:pStyle w:val="ConsPlusNormal"/>
              <w:jc w:val="center"/>
            </w:pPr>
            <w:r>
              <w:t>4,65</w:t>
            </w:r>
          </w:p>
        </w:tc>
        <w:tc>
          <w:tcPr>
            <w:tcW w:w="1215" w:type="dxa"/>
            <w:vAlign w:val="center"/>
          </w:tcPr>
          <w:p w:rsidR="00DC044F" w:rsidRDefault="00DC044F">
            <w:pPr>
              <w:pStyle w:val="ConsPlusNormal"/>
              <w:jc w:val="center"/>
            </w:pPr>
            <w:r>
              <w:t>0,90</w:t>
            </w:r>
          </w:p>
        </w:tc>
      </w:tr>
      <w:tr w:rsidR="00DC044F">
        <w:tblPrEx>
          <w:tblBorders>
            <w:insideH w:val="nil"/>
          </w:tblBorders>
        </w:tblPrEx>
        <w:tc>
          <w:tcPr>
            <w:tcW w:w="680" w:type="dxa"/>
            <w:vMerge/>
            <w:tcBorders>
              <w:bottom w:val="nil"/>
            </w:tcBorders>
          </w:tcPr>
          <w:p w:rsidR="00DC044F" w:rsidRDefault="00DC044F"/>
        </w:tc>
        <w:tc>
          <w:tcPr>
            <w:tcW w:w="5896" w:type="dxa"/>
            <w:vMerge/>
            <w:tcBorders>
              <w:bottom w:val="nil"/>
            </w:tcBorders>
          </w:tcPr>
          <w:p w:rsidR="00DC044F" w:rsidRDefault="00DC044F"/>
        </w:tc>
        <w:tc>
          <w:tcPr>
            <w:tcW w:w="850" w:type="dxa"/>
            <w:tcBorders>
              <w:bottom w:val="nil"/>
            </w:tcBorders>
            <w:vAlign w:val="center"/>
          </w:tcPr>
          <w:p w:rsidR="00DC044F" w:rsidRDefault="00DC044F">
            <w:pPr>
              <w:pStyle w:val="ConsPlusNormal"/>
              <w:jc w:val="center"/>
            </w:pPr>
            <w:r>
              <w:t>2017</w:t>
            </w:r>
          </w:p>
        </w:tc>
        <w:tc>
          <w:tcPr>
            <w:tcW w:w="1339" w:type="dxa"/>
            <w:tcBorders>
              <w:bottom w:val="nil"/>
            </w:tcBorders>
            <w:vAlign w:val="center"/>
          </w:tcPr>
          <w:p w:rsidR="00DC044F" w:rsidRDefault="00DC044F">
            <w:pPr>
              <w:pStyle w:val="ConsPlusNormal"/>
              <w:jc w:val="center"/>
            </w:pPr>
            <w:r>
              <w:t>-</w:t>
            </w:r>
          </w:p>
        </w:tc>
        <w:tc>
          <w:tcPr>
            <w:tcW w:w="1396" w:type="dxa"/>
            <w:tcBorders>
              <w:bottom w:val="nil"/>
            </w:tcBorders>
            <w:vAlign w:val="center"/>
          </w:tcPr>
          <w:p w:rsidR="00DC044F" w:rsidRDefault="00DC044F">
            <w:pPr>
              <w:pStyle w:val="ConsPlusNormal"/>
              <w:jc w:val="center"/>
            </w:pPr>
            <w:r>
              <w:t>3,00</w:t>
            </w:r>
          </w:p>
        </w:tc>
        <w:tc>
          <w:tcPr>
            <w:tcW w:w="1294" w:type="dxa"/>
            <w:tcBorders>
              <w:bottom w:val="nil"/>
            </w:tcBorders>
            <w:vAlign w:val="center"/>
          </w:tcPr>
          <w:p w:rsidR="00DC044F" w:rsidRDefault="00DC044F">
            <w:pPr>
              <w:pStyle w:val="ConsPlusNormal"/>
              <w:jc w:val="center"/>
            </w:pPr>
            <w:r>
              <w:t>-</w:t>
            </w:r>
          </w:p>
        </w:tc>
        <w:tc>
          <w:tcPr>
            <w:tcW w:w="850" w:type="dxa"/>
            <w:tcBorders>
              <w:bottom w:val="nil"/>
            </w:tcBorders>
            <w:vAlign w:val="center"/>
          </w:tcPr>
          <w:p w:rsidR="00DC044F" w:rsidRDefault="00DC044F">
            <w:pPr>
              <w:pStyle w:val="ConsPlusNormal"/>
              <w:jc w:val="center"/>
            </w:pPr>
            <w:r>
              <w:t>4,65</w:t>
            </w:r>
          </w:p>
        </w:tc>
        <w:tc>
          <w:tcPr>
            <w:tcW w:w="1215" w:type="dxa"/>
            <w:tcBorders>
              <w:bottom w:val="nil"/>
            </w:tcBorders>
            <w:vAlign w:val="center"/>
          </w:tcPr>
          <w:p w:rsidR="00DC044F" w:rsidRDefault="00DC044F">
            <w:pPr>
              <w:pStyle w:val="ConsPlusNormal"/>
              <w:jc w:val="center"/>
            </w:pPr>
            <w:r>
              <w:t>0,90</w:t>
            </w:r>
          </w:p>
        </w:tc>
      </w:tr>
      <w:tr w:rsidR="00DC044F">
        <w:tblPrEx>
          <w:tblBorders>
            <w:insideH w:val="nil"/>
          </w:tblBorders>
        </w:tblPrEx>
        <w:tc>
          <w:tcPr>
            <w:tcW w:w="13520" w:type="dxa"/>
            <w:gridSpan w:val="8"/>
            <w:tcBorders>
              <w:top w:val="nil"/>
            </w:tcBorders>
          </w:tcPr>
          <w:p w:rsidR="00DC044F" w:rsidRDefault="00DC044F">
            <w:pPr>
              <w:pStyle w:val="ConsPlusNormal"/>
              <w:jc w:val="both"/>
            </w:pPr>
            <w:r>
              <w:t xml:space="preserve">(п. 6 в ред. </w:t>
            </w:r>
            <w:hyperlink r:id="rId80" w:history="1">
              <w:r>
                <w:rPr>
                  <w:color w:val="0000FF"/>
                </w:rPr>
                <w:t>приказа</w:t>
              </w:r>
            </w:hyperlink>
            <w:r>
              <w:t xml:space="preserve"> Региональной службы по тарифам ХМАО - Югры от 07.12.2015 N 188-нп)</w:t>
            </w:r>
          </w:p>
        </w:tc>
      </w:tr>
      <w:tr w:rsidR="00DC044F">
        <w:tc>
          <w:tcPr>
            <w:tcW w:w="680" w:type="dxa"/>
            <w:vMerge w:val="restart"/>
            <w:tcBorders>
              <w:bottom w:val="nil"/>
            </w:tcBorders>
            <w:vAlign w:val="center"/>
          </w:tcPr>
          <w:p w:rsidR="00DC044F" w:rsidRDefault="00DC044F">
            <w:pPr>
              <w:pStyle w:val="ConsPlusNormal"/>
              <w:jc w:val="center"/>
            </w:pPr>
            <w:r>
              <w:t>7</w:t>
            </w:r>
          </w:p>
        </w:tc>
        <w:tc>
          <w:tcPr>
            <w:tcW w:w="5896" w:type="dxa"/>
            <w:vMerge w:val="restart"/>
            <w:tcBorders>
              <w:bottom w:val="nil"/>
            </w:tcBorders>
            <w:vAlign w:val="center"/>
          </w:tcPr>
          <w:p w:rsidR="00DC044F" w:rsidRDefault="00DC044F">
            <w:pPr>
              <w:pStyle w:val="ConsPlusNormal"/>
            </w:pPr>
            <w:r>
              <w:t>Открытое акционерное общество "Сургутнефтегаз" на территории муниципальных образований Сургутский район, городской округ город Сургут</w:t>
            </w:r>
          </w:p>
        </w:tc>
        <w:tc>
          <w:tcPr>
            <w:tcW w:w="850" w:type="dxa"/>
            <w:vAlign w:val="center"/>
          </w:tcPr>
          <w:p w:rsidR="00DC044F" w:rsidRDefault="00DC044F">
            <w:pPr>
              <w:pStyle w:val="ConsPlusNormal"/>
              <w:jc w:val="center"/>
            </w:pPr>
            <w:r>
              <w:t>2015</w:t>
            </w:r>
          </w:p>
        </w:tc>
        <w:tc>
          <w:tcPr>
            <w:tcW w:w="1339" w:type="dxa"/>
            <w:vAlign w:val="center"/>
          </w:tcPr>
          <w:p w:rsidR="00DC044F" w:rsidRDefault="00DC044F">
            <w:pPr>
              <w:pStyle w:val="ConsPlusNormal"/>
              <w:jc w:val="center"/>
            </w:pPr>
            <w:r>
              <w:t>84322,31</w:t>
            </w:r>
          </w:p>
        </w:tc>
        <w:tc>
          <w:tcPr>
            <w:tcW w:w="1396" w:type="dxa"/>
            <w:vAlign w:val="center"/>
          </w:tcPr>
          <w:p w:rsidR="00DC044F" w:rsidRDefault="00DC044F">
            <w:pPr>
              <w:pStyle w:val="ConsPlusNormal"/>
              <w:jc w:val="center"/>
            </w:pPr>
            <w:r>
              <w:t>-</w:t>
            </w:r>
          </w:p>
        </w:tc>
        <w:tc>
          <w:tcPr>
            <w:tcW w:w="1294" w:type="dxa"/>
            <w:vAlign w:val="center"/>
          </w:tcPr>
          <w:p w:rsidR="00DC044F" w:rsidRDefault="00DC044F">
            <w:pPr>
              <w:pStyle w:val="ConsPlusNormal"/>
              <w:jc w:val="center"/>
            </w:pPr>
            <w:r>
              <w:t>1,35</w:t>
            </w:r>
          </w:p>
        </w:tc>
        <w:tc>
          <w:tcPr>
            <w:tcW w:w="850" w:type="dxa"/>
            <w:vAlign w:val="center"/>
          </w:tcPr>
          <w:p w:rsidR="00DC044F" w:rsidRDefault="00DC044F">
            <w:pPr>
              <w:pStyle w:val="ConsPlusNormal"/>
              <w:jc w:val="center"/>
            </w:pPr>
            <w:r>
              <w:t>-</w:t>
            </w:r>
          </w:p>
        </w:tc>
        <w:tc>
          <w:tcPr>
            <w:tcW w:w="1215" w:type="dxa"/>
            <w:vAlign w:val="center"/>
          </w:tcPr>
          <w:p w:rsidR="00DC044F" w:rsidRDefault="00DC044F">
            <w:pPr>
              <w:pStyle w:val="ConsPlusNormal"/>
              <w:jc w:val="center"/>
            </w:pPr>
            <w:r>
              <w:t>1,20</w:t>
            </w:r>
          </w:p>
        </w:tc>
      </w:tr>
      <w:tr w:rsidR="00DC044F">
        <w:tc>
          <w:tcPr>
            <w:tcW w:w="680" w:type="dxa"/>
            <w:vMerge/>
            <w:tcBorders>
              <w:bottom w:val="nil"/>
            </w:tcBorders>
          </w:tcPr>
          <w:p w:rsidR="00DC044F" w:rsidRDefault="00DC044F"/>
        </w:tc>
        <w:tc>
          <w:tcPr>
            <w:tcW w:w="5896" w:type="dxa"/>
            <w:vMerge/>
            <w:tcBorders>
              <w:bottom w:val="nil"/>
            </w:tcBorders>
          </w:tcPr>
          <w:p w:rsidR="00DC044F" w:rsidRDefault="00DC044F"/>
        </w:tc>
        <w:tc>
          <w:tcPr>
            <w:tcW w:w="850" w:type="dxa"/>
            <w:vAlign w:val="center"/>
          </w:tcPr>
          <w:p w:rsidR="00DC044F" w:rsidRDefault="00DC044F">
            <w:pPr>
              <w:pStyle w:val="ConsPlusNormal"/>
              <w:jc w:val="center"/>
            </w:pPr>
            <w:r>
              <w:t>2016</w:t>
            </w:r>
          </w:p>
        </w:tc>
        <w:tc>
          <w:tcPr>
            <w:tcW w:w="1339" w:type="dxa"/>
            <w:vAlign w:val="center"/>
          </w:tcPr>
          <w:p w:rsidR="00DC044F" w:rsidRDefault="00DC044F">
            <w:pPr>
              <w:pStyle w:val="ConsPlusNormal"/>
              <w:jc w:val="center"/>
            </w:pPr>
            <w:r>
              <w:t>-</w:t>
            </w:r>
          </w:p>
        </w:tc>
        <w:tc>
          <w:tcPr>
            <w:tcW w:w="1396" w:type="dxa"/>
            <w:vAlign w:val="center"/>
          </w:tcPr>
          <w:p w:rsidR="00DC044F" w:rsidRDefault="00DC044F">
            <w:pPr>
              <w:pStyle w:val="ConsPlusNormal"/>
              <w:jc w:val="center"/>
            </w:pPr>
            <w:r>
              <w:t>1,00</w:t>
            </w:r>
          </w:p>
        </w:tc>
        <w:tc>
          <w:tcPr>
            <w:tcW w:w="1294" w:type="dxa"/>
            <w:vAlign w:val="center"/>
          </w:tcPr>
          <w:p w:rsidR="00DC044F" w:rsidRDefault="00DC044F">
            <w:pPr>
              <w:pStyle w:val="ConsPlusNormal"/>
              <w:jc w:val="center"/>
            </w:pPr>
            <w:r>
              <w:t>-</w:t>
            </w:r>
          </w:p>
        </w:tc>
        <w:tc>
          <w:tcPr>
            <w:tcW w:w="850" w:type="dxa"/>
            <w:vAlign w:val="center"/>
          </w:tcPr>
          <w:p w:rsidR="00DC044F" w:rsidRDefault="00DC044F">
            <w:pPr>
              <w:pStyle w:val="ConsPlusNormal"/>
              <w:jc w:val="center"/>
            </w:pPr>
            <w:r>
              <w:t>-</w:t>
            </w:r>
          </w:p>
        </w:tc>
        <w:tc>
          <w:tcPr>
            <w:tcW w:w="1215" w:type="dxa"/>
            <w:vAlign w:val="center"/>
          </w:tcPr>
          <w:p w:rsidR="00DC044F" w:rsidRDefault="00DC044F">
            <w:pPr>
              <w:pStyle w:val="ConsPlusNormal"/>
              <w:jc w:val="center"/>
            </w:pPr>
            <w:r>
              <w:t>1,20</w:t>
            </w:r>
          </w:p>
        </w:tc>
      </w:tr>
      <w:tr w:rsidR="00DC044F">
        <w:tblPrEx>
          <w:tblBorders>
            <w:insideH w:val="nil"/>
          </w:tblBorders>
        </w:tblPrEx>
        <w:tc>
          <w:tcPr>
            <w:tcW w:w="680" w:type="dxa"/>
            <w:vMerge/>
            <w:tcBorders>
              <w:bottom w:val="nil"/>
            </w:tcBorders>
          </w:tcPr>
          <w:p w:rsidR="00DC044F" w:rsidRDefault="00DC044F"/>
        </w:tc>
        <w:tc>
          <w:tcPr>
            <w:tcW w:w="5896" w:type="dxa"/>
            <w:vMerge/>
            <w:tcBorders>
              <w:bottom w:val="nil"/>
            </w:tcBorders>
          </w:tcPr>
          <w:p w:rsidR="00DC044F" w:rsidRDefault="00DC044F"/>
        </w:tc>
        <w:tc>
          <w:tcPr>
            <w:tcW w:w="850" w:type="dxa"/>
            <w:tcBorders>
              <w:bottom w:val="nil"/>
            </w:tcBorders>
            <w:vAlign w:val="center"/>
          </w:tcPr>
          <w:p w:rsidR="00DC044F" w:rsidRDefault="00DC044F">
            <w:pPr>
              <w:pStyle w:val="ConsPlusNormal"/>
              <w:jc w:val="center"/>
            </w:pPr>
            <w:r>
              <w:t>2017</w:t>
            </w:r>
          </w:p>
        </w:tc>
        <w:tc>
          <w:tcPr>
            <w:tcW w:w="1339" w:type="dxa"/>
            <w:tcBorders>
              <w:bottom w:val="nil"/>
            </w:tcBorders>
            <w:vAlign w:val="center"/>
          </w:tcPr>
          <w:p w:rsidR="00DC044F" w:rsidRDefault="00DC044F">
            <w:pPr>
              <w:pStyle w:val="ConsPlusNormal"/>
              <w:jc w:val="center"/>
            </w:pPr>
            <w:r>
              <w:t>-</w:t>
            </w:r>
          </w:p>
        </w:tc>
        <w:tc>
          <w:tcPr>
            <w:tcW w:w="1396" w:type="dxa"/>
            <w:tcBorders>
              <w:bottom w:val="nil"/>
            </w:tcBorders>
            <w:vAlign w:val="center"/>
          </w:tcPr>
          <w:p w:rsidR="00DC044F" w:rsidRDefault="00DC044F">
            <w:pPr>
              <w:pStyle w:val="ConsPlusNormal"/>
              <w:jc w:val="center"/>
            </w:pPr>
            <w:r>
              <w:t>1,00</w:t>
            </w:r>
          </w:p>
        </w:tc>
        <w:tc>
          <w:tcPr>
            <w:tcW w:w="1294" w:type="dxa"/>
            <w:tcBorders>
              <w:bottom w:val="nil"/>
            </w:tcBorders>
            <w:vAlign w:val="center"/>
          </w:tcPr>
          <w:p w:rsidR="00DC044F" w:rsidRDefault="00DC044F">
            <w:pPr>
              <w:pStyle w:val="ConsPlusNormal"/>
              <w:jc w:val="center"/>
            </w:pPr>
            <w:r>
              <w:t>-</w:t>
            </w:r>
          </w:p>
        </w:tc>
        <w:tc>
          <w:tcPr>
            <w:tcW w:w="850" w:type="dxa"/>
            <w:tcBorders>
              <w:bottom w:val="nil"/>
            </w:tcBorders>
            <w:vAlign w:val="center"/>
          </w:tcPr>
          <w:p w:rsidR="00DC044F" w:rsidRDefault="00DC044F">
            <w:pPr>
              <w:pStyle w:val="ConsPlusNormal"/>
              <w:jc w:val="center"/>
            </w:pPr>
            <w:r>
              <w:t>-</w:t>
            </w:r>
          </w:p>
        </w:tc>
        <w:tc>
          <w:tcPr>
            <w:tcW w:w="1215" w:type="dxa"/>
            <w:tcBorders>
              <w:bottom w:val="nil"/>
            </w:tcBorders>
            <w:vAlign w:val="center"/>
          </w:tcPr>
          <w:p w:rsidR="00DC044F" w:rsidRDefault="00DC044F">
            <w:pPr>
              <w:pStyle w:val="ConsPlusNormal"/>
              <w:jc w:val="center"/>
            </w:pPr>
            <w:r>
              <w:t>1,20</w:t>
            </w:r>
          </w:p>
        </w:tc>
      </w:tr>
      <w:tr w:rsidR="00DC044F">
        <w:tblPrEx>
          <w:tblBorders>
            <w:insideH w:val="nil"/>
          </w:tblBorders>
        </w:tblPrEx>
        <w:tc>
          <w:tcPr>
            <w:tcW w:w="13520" w:type="dxa"/>
            <w:gridSpan w:val="8"/>
            <w:tcBorders>
              <w:top w:val="nil"/>
            </w:tcBorders>
          </w:tcPr>
          <w:p w:rsidR="00DC044F" w:rsidRDefault="00DC044F">
            <w:pPr>
              <w:pStyle w:val="ConsPlusNormal"/>
              <w:jc w:val="both"/>
            </w:pPr>
            <w:r>
              <w:t xml:space="preserve">(п. 7 в ред. </w:t>
            </w:r>
            <w:hyperlink r:id="rId81" w:history="1">
              <w:r>
                <w:rPr>
                  <w:color w:val="0000FF"/>
                </w:rPr>
                <w:t>приказа</w:t>
              </w:r>
            </w:hyperlink>
            <w:r>
              <w:t xml:space="preserve"> Региональной службы по тарифам ХМАО - Югры от 26.11.2015 N 173-нп)</w:t>
            </w:r>
          </w:p>
        </w:tc>
      </w:tr>
      <w:tr w:rsidR="00DC044F">
        <w:tc>
          <w:tcPr>
            <w:tcW w:w="680" w:type="dxa"/>
            <w:vAlign w:val="center"/>
          </w:tcPr>
          <w:p w:rsidR="00DC044F" w:rsidRDefault="00DC044F">
            <w:pPr>
              <w:pStyle w:val="ConsPlusNormal"/>
              <w:jc w:val="center"/>
            </w:pPr>
            <w:r>
              <w:t>8</w:t>
            </w:r>
          </w:p>
        </w:tc>
        <w:tc>
          <w:tcPr>
            <w:tcW w:w="5896" w:type="dxa"/>
            <w:vAlign w:val="center"/>
          </w:tcPr>
          <w:p w:rsidR="00DC044F" w:rsidRDefault="00DC044F">
            <w:pPr>
              <w:pStyle w:val="ConsPlusNormal"/>
            </w:pPr>
            <w:r>
              <w:t>Общество с ограниченной ответственностью "Белозерный газоперерабатывающий комплекс" в зоне деятельности:</w:t>
            </w:r>
          </w:p>
        </w:tc>
        <w:tc>
          <w:tcPr>
            <w:tcW w:w="850" w:type="dxa"/>
            <w:vAlign w:val="center"/>
          </w:tcPr>
          <w:p w:rsidR="00DC044F" w:rsidRDefault="00DC044F">
            <w:pPr>
              <w:pStyle w:val="ConsPlusNormal"/>
            </w:pPr>
          </w:p>
        </w:tc>
        <w:tc>
          <w:tcPr>
            <w:tcW w:w="1339" w:type="dxa"/>
            <w:vAlign w:val="center"/>
          </w:tcPr>
          <w:p w:rsidR="00DC044F" w:rsidRDefault="00DC044F">
            <w:pPr>
              <w:pStyle w:val="ConsPlusNormal"/>
            </w:pPr>
          </w:p>
        </w:tc>
        <w:tc>
          <w:tcPr>
            <w:tcW w:w="1396" w:type="dxa"/>
            <w:vAlign w:val="center"/>
          </w:tcPr>
          <w:p w:rsidR="00DC044F" w:rsidRDefault="00DC044F">
            <w:pPr>
              <w:pStyle w:val="ConsPlusNormal"/>
            </w:pPr>
          </w:p>
        </w:tc>
        <w:tc>
          <w:tcPr>
            <w:tcW w:w="1294" w:type="dxa"/>
            <w:vAlign w:val="center"/>
          </w:tcPr>
          <w:p w:rsidR="00DC044F" w:rsidRDefault="00DC044F">
            <w:pPr>
              <w:pStyle w:val="ConsPlusNormal"/>
            </w:pPr>
          </w:p>
        </w:tc>
        <w:tc>
          <w:tcPr>
            <w:tcW w:w="850" w:type="dxa"/>
            <w:vAlign w:val="center"/>
          </w:tcPr>
          <w:p w:rsidR="00DC044F" w:rsidRDefault="00DC044F">
            <w:pPr>
              <w:pStyle w:val="ConsPlusNormal"/>
            </w:pPr>
          </w:p>
        </w:tc>
        <w:tc>
          <w:tcPr>
            <w:tcW w:w="1215" w:type="dxa"/>
            <w:vAlign w:val="center"/>
          </w:tcPr>
          <w:p w:rsidR="00DC044F" w:rsidRDefault="00DC044F">
            <w:pPr>
              <w:pStyle w:val="ConsPlusNormal"/>
            </w:pPr>
          </w:p>
        </w:tc>
      </w:tr>
      <w:tr w:rsidR="00DC044F">
        <w:tc>
          <w:tcPr>
            <w:tcW w:w="680" w:type="dxa"/>
            <w:vMerge w:val="restart"/>
            <w:tcBorders>
              <w:bottom w:val="nil"/>
            </w:tcBorders>
            <w:vAlign w:val="center"/>
          </w:tcPr>
          <w:p w:rsidR="00DC044F" w:rsidRDefault="00DC044F">
            <w:pPr>
              <w:pStyle w:val="ConsPlusNormal"/>
              <w:jc w:val="center"/>
            </w:pPr>
            <w:r>
              <w:lastRenderedPageBreak/>
              <w:t>8.1</w:t>
            </w:r>
          </w:p>
        </w:tc>
        <w:tc>
          <w:tcPr>
            <w:tcW w:w="5896" w:type="dxa"/>
            <w:vMerge w:val="restart"/>
            <w:tcBorders>
              <w:bottom w:val="nil"/>
            </w:tcBorders>
            <w:vAlign w:val="center"/>
          </w:tcPr>
          <w:p w:rsidR="00DC044F" w:rsidRDefault="00DC044F">
            <w:pPr>
              <w:pStyle w:val="ConsPlusNormal"/>
            </w:pPr>
            <w:r>
              <w:t>обособленного подразделения "Белозерный газоперерабатывающий завод" на территории муниципального образования Нижневартовский район</w:t>
            </w:r>
          </w:p>
        </w:tc>
        <w:tc>
          <w:tcPr>
            <w:tcW w:w="850" w:type="dxa"/>
            <w:vAlign w:val="center"/>
          </w:tcPr>
          <w:p w:rsidR="00DC044F" w:rsidRDefault="00DC044F">
            <w:pPr>
              <w:pStyle w:val="ConsPlusNormal"/>
              <w:jc w:val="center"/>
            </w:pPr>
            <w:r>
              <w:t>2015</w:t>
            </w:r>
          </w:p>
        </w:tc>
        <w:tc>
          <w:tcPr>
            <w:tcW w:w="1339" w:type="dxa"/>
            <w:vAlign w:val="center"/>
          </w:tcPr>
          <w:p w:rsidR="00DC044F" w:rsidRDefault="00DC044F">
            <w:pPr>
              <w:pStyle w:val="ConsPlusNormal"/>
              <w:jc w:val="center"/>
            </w:pPr>
            <w:r>
              <w:t>954,43</w:t>
            </w:r>
          </w:p>
        </w:tc>
        <w:tc>
          <w:tcPr>
            <w:tcW w:w="1396" w:type="dxa"/>
            <w:vAlign w:val="center"/>
          </w:tcPr>
          <w:p w:rsidR="00DC044F" w:rsidRDefault="00DC044F">
            <w:pPr>
              <w:pStyle w:val="ConsPlusNormal"/>
              <w:jc w:val="center"/>
            </w:pPr>
            <w:r>
              <w:t>-</w:t>
            </w:r>
          </w:p>
        </w:tc>
        <w:tc>
          <w:tcPr>
            <w:tcW w:w="1294" w:type="dxa"/>
            <w:vAlign w:val="center"/>
          </w:tcPr>
          <w:p w:rsidR="00DC044F" w:rsidRDefault="00DC044F">
            <w:pPr>
              <w:pStyle w:val="ConsPlusNormal"/>
              <w:jc w:val="center"/>
            </w:pPr>
            <w:r>
              <w:t>1,96</w:t>
            </w:r>
          </w:p>
        </w:tc>
        <w:tc>
          <w:tcPr>
            <w:tcW w:w="850" w:type="dxa"/>
            <w:vAlign w:val="center"/>
          </w:tcPr>
          <w:p w:rsidR="00DC044F" w:rsidRDefault="00DC044F">
            <w:pPr>
              <w:pStyle w:val="ConsPlusNormal"/>
              <w:jc w:val="center"/>
            </w:pPr>
            <w:r>
              <w:t>-</w:t>
            </w:r>
          </w:p>
        </w:tc>
        <w:tc>
          <w:tcPr>
            <w:tcW w:w="1215" w:type="dxa"/>
            <w:vAlign w:val="center"/>
          </w:tcPr>
          <w:p w:rsidR="00DC044F" w:rsidRDefault="00DC044F">
            <w:pPr>
              <w:pStyle w:val="ConsPlusNormal"/>
              <w:jc w:val="center"/>
            </w:pPr>
            <w:r>
              <w:t>1,25</w:t>
            </w:r>
          </w:p>
        </w:tc>
      </w:tr>
      <w:tr w:rsidR="00DC044F">
        <w:tc>
          <w:tcPr>
            <w:tcW w:w="680" w:type="dxa"/>
            <w:vMerge/>
            <w:tcBorders>
              <w:bottom w:val="nil"/>
            </w:tcBorders>
          </w:tcPr>
          <w:p w:rsidR="00DC044F" w:rsidRDefault="00DC044F"/>
        </w:tc>
        <w:tc>
          <w:tcPr>
            <w:tcW w:w="5896" w:type="dxa"/>
            <w:vMerge/>
            <w:tcBorders>
              <w:bottom w:val="nil"/>
            </w:tcBorders>
          </w:tcPr>
          <w:p w:rsidR="00DC044F" w:rsidRDefault="00DC044F"/>
        </w:tc>
        <w:tc>
          <w:tcPr>
            <w:tcW w:w="850" w:type="dxa"/>
            <w:vAlign w:val="center"/>
          </w:tcPr>
          <w:p w:rsidR="00DC044F" w:rsidRDefault="00DC044F">
            <w:pPr>
              <w:pStyle w:val="ConsPlusNormal"/>
              <w:jc w:val="center"/>
            </w:pPr>
            <w:r>
              <w:t>2016</w:t>
            </w:r>
          </w:p>
        </w:tc>
        <w:tc>
          <w:tcPr>
            <w:tcW w:w="1339" w:type="dxa"/>
            <w:vAlign w:val="center"/>
          </w:tcPr>
          <w:p w:rsidR="00DC044F" w:rsidRDefault="00DC044F">
            <w:pPr>
              <w:pStyle w:val="ConsPlusNormal"/>
              <w:jc w:val="center"/>
            </w:pPr>
            <w:r>
              <w:t>-</w:t>
            </w:r>
          </w:p>
        </w:tc>
        <w:tc>
          <w:tcPr>
            <w:tcW w:w="1396" w:type="dxa"/>
            <w:vAlign w:val="center"/>
          </w:tcPr>
          <w:p w:rsidR="00DC044F" w:rsidRDefault="00DC044F">
            <w:pPr>
              <w:pStyle w:val="ConsPlusNormal"/>
              <w:jc w:val="center"/>
            </w:pPr>
            <w:r>
              <w:t>1,00</w:t>
            </w:r>
          </w:p>
        </w:tc>
        <w:tc>
          <w:tcPr>
            <w:tcW w:w="1294" w:type="dxa"/>
            <w:vAlign w:val="center"/>
          </w:tcPr>
          <w:p w:rsidR="00DC044F" w:rsidRDefault="00DC044F">
            <w:pPr>
              <w:pStyle w:val="ConsPlusNormal"/>
              <w:jc w:val="center"/>
            </w:pPr>
            <w:r>
              <w:t>-</w:t>
            </w:r>
          </w:p>
        </w:tc>
        <w:tc>
          <w:tcPr>
            <w:tcW w:w="850" w:type="dxa"/>
            <w:vAlign w:val="center"/>
          </w:tcPr>
          <w:p w:rsidR="00DC044F" w:rsidRDefault="00DC044F">
            <w:pPr>
              <w:pStyle w:val="ConsPlusNormal"/>
              <w:jc w:val="center"/>
            </w:pPr>
            <w:r>
              <w:t>-</w:t>
            </w:r>
          </w:p>
        </w:tc>
        <w:tc>
          <w:tcPr>
            <w:tcW w:w="1215" w:type="dxa"/>
            <w:vAlign w:val="center"/>
          </w:tcPr>
          <w:p w:rsidR="00DC044F" w:rsidRDefault="00DC044F">
            <w:pPr>
              <w:pStyle w:val="ConsPlusNormal"/>
              <w:jc w:val="center"/>
            </w:pPr>
            <w:r>
              <w:t>1,25</w:t>
            </w:r>
          </w:p>
        </w:tc>
      </w:tr>
      <w:tr w:rsidR="00DC044F">
        <w:tblPrEx>
          <w:tblBorders>
            <w:insideH w:val="nil"/>
          </w:tblBorders>
        </w:tblPrEx>
        <w:tc>
          <w:tcPr>
            <w:tcW w:w="680" w:type="dxa"/>
            <w:vMerge/>
            <w:tcBorders>
              <w:bottom w:val="nil"/>
            </w:tcBorders>
          </w:tcPr>
          <w:p w:rsidR="00DC044F" w:rsidRDefault="00DC044F"/>
        </w:tc>
        <w:tc>
          <w:tcPr>
            <w:tcW w:w="5896" w:type="dxa"/>
            <w:vMerge/>
            <w:tcBorders>
              <w:bottom w:val="nil"/>
            </w:tcBorders>
          </w:tcPr>
          <w:p w:rsidR="00DC044F" w:rsidRDefault="00DC044F"/>
        </w:tc>
        <w:tc>
          <w:tcPr>
            <w:tcW w:w="850" w:type="dxa"/>
            <w:tcBorders>
              <w:bottom w:val="nil"/>
            </w:tcBorders>
            <w:vAlign w:val="center"/>
          </w:tcPr>
          <w:p w:rsidR="00DC044F" w:rsidRDefault="00DC044F">
            <w:pPr>
              <w:pStyle w:val="ConsPlusNormal"/>
              <w:jc w:val="center"/>
            </w:pPr>
            <w:r>
              <w:t>2017</w:t>
            </w:r>
          </w:p>
        </w:tc>
        <w:tc>
          <w:tcPr>
            <w:tcW w:w="1339" w:type="dxa"/>
            <w:tcBorders>
              <w:bottom w:val="nil"/>
            </w:tcBorders>
            <w:vAlign w:val="center"/>
          </w:tcPr>
          <w:p w:rsidR="00DC044F" w:rsidRDefault="00DC044F">
            <w:pPr>
              <w:pStyle w:val="ConsPlusNormal"/>
              <w:jc w:val="center"/>
            </w:pPr>
            <w:r>
              <w:t>-</w:t>
            </w:r>
          </w:p>
        </w:tc>
        <w:tc>
          <w:tcPr>
            <w:tcW w:w="1396" w:type="dxa"/>
            <w:tcBorders>
              <w:bottom w:val="nil"/>
            </w:tcBorders>
            <w:vAlign w:val="center"/>
          </w:tcPr>
          <w:p w:rsidR="00DC044F" w:rsidRDefault="00DC044F">
            <w:pPr>
              <w:pStyle w:val="ConsPlusNormal"/>
              <w:jc w:val="center"/>
            </w:pPr>
            <w:r>
              <w:t>1,00</w:t>
            </w:r>
          </w:p>
        </w:tc>
        <w:tc>
          <w:tcPr>
            <w:tcW w:w="1294" w:type="dxa"/>
            <w:tcBorders>
              <w:bottom w:val="nil"/>
            </w:tcBorders>
            <w:vAlign w:val="center"/>
          </w:tcPr>
          <w:p w:rsidR="00DC044F" w:rsidRDefault="00DC044F">
            <w:pPr>
              <w:pStyle w:val="ConsPlusNormal"/>
              <w:jc w:val="center"/>
            </w:pPr>
            <w:r>
              <w:t>-</w:t>
            </w:r>
          </w:p>
        </w:tc>
        <w:tc>
          <w:tcPr>
            <w:tcW w:w="850" w:type="dxa"/>
            <w:tcBorders>
              <w:bottom w:val="nil"/>
            </w:tcBorders>
            <w:vAlign w:val="center"/>
          </w:tcPr>
          <w:p w:rsidR="00DC044F" w:rsidRDefault="00DC044F">
            <w:pPr>
              <w:pStyle w:val="ConsPlusNormal"/>
              <w:jc w:val="center"/>
            </w:pPr>
            <w:r>
              <w:t>-</w:t>
            </w:r>
          </w:p>
        </w:tc>
        <w:tc>
          <w:tcPr>
            <w:tcW w:w="1215" w:type="dxa"/>
            <w:tcBorders>
              <w:bottom w:val="nil"/>
            </w:tcBorders>
            <w:vAlign w:val="center"/>
          </w:tcPr>
          <w:p w:rsidR="00DC044F" w:rsidRDefault="00DC044F">
            <w:pPr>
              <w:pStyle w:val="ConsPlusNormal"/>
              <w:jc w:val="center"/>
            </w:pPr>
            <w:r>
              <w:t>1,25</w:t>
            </w:r>
          </w:p>
        </w:tc>
      </w:tr>
      <w:tr w:rsidR="00DC044F">
        <w:tblPrEx>
          <w:tblBorders>
            <w:insideH w:val="nil"/>
          </w:tblBorders>
        </w:tblPrEx>
        <w:tc>
          <w:tcPr>
            <w:tcW w:w="13520" w:type="dxa"/>
            <w:gridSpan w:val="8"/>
            <w:tcBorders>
              <w:top w:val="nil"/>
            </w:tcBorders>
          </w:tcPr>
          <w:p w:rsidR="00DC044F" w:rsidRDefault="00DC044F">
            <w:pPr>
              <w:pStyle w:val="ConsPlusNormal"/>
              <w:jc w:val="both"/>
            </w:pPr>
            <w:r>
              <w:t xml:space="preserve">(п. 8.1 в ред. </w:t>
            </w:r>
            <w:hyperlink r:id="rId82"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r w:rsidR="00DC044F">
        <w:tc>
          <w:tcPr>
            <w:tcW w:w="680" w:type="dxa"/>
            <w:vMerge w:val="restart"/>
            <w:tcBorders>
              <w:bottom w:val="nil"/>
            </w:tcBorders>
            <w:vAlign w:val="center"/>
          </w:tcPr>
          <w:p w:rsidR="00DC044F" w:rsidRDefault="00DC044F">
            <w:pPr>
              <w:pStyle w:val="ConsPlusNormal"/>
              <w:jc w:val="center"/>
            </w:pPr>
            <w:r>
              <w:t>8.2</w:t>
            </w:r>
          </w:p>
        </w:tc>
        <w:tc>
          <w:tcPr>
            <w:tcW w:w="5896" w:type="dxa"/>
            <w:vMerge w:val="restart"/>
            <w:tcBorders>
              <w:bottom w:val="nil"/>
            </w:tcBorders>
            <w:vAlign w:val="center"/>
          </w:tcPr>
          <w:p w:rsidR="00DC044F" w:rsidRDefault="00DC044F">
            <w:pPr>
              <w:pStyle w:val="ConsPlusNormal"/>
            </w:pPr>
            <w:r>
              <w:t>обособленного подразделения "Радужнинское газоперерабатывающее производство" на территории муниципального образования городской округ город Радужный</w:t>
            </w:r>
          </w:p>
        </w:tc>
        <w:tc>
          <w:tcPr>
            <w:tcW w:w="850" w:type="dxa"/>
            <w:vAlign w:val="center"/>
          </w:tcPr>
          <w:p w:rsidR="00DC044F" w:rsidRDefault="00DC044F">
            <w:pPr>
              <w:pStyle w:val="ConsPlusNormal"/>
              <w:jc w:val="center"/>
            </w:pPr>
            <w:r>
              <w:t>2015</w:t>
            </w:r>
          </w:p>
        </w:tc>
        <w:tc>
          <w:tcPr>
            <w:tcW w:w="1339" w:type="dxa"/>
            <w:vAlign w:val="center"/>
          </w:tcPr>
          <w:p w:rsidR="00DC044F" w:rsidRDefault="00DC044F">
            <w:pPr>
              <w:pStyle w:val="ConsPlusNormal"/>
              <w:jc w:val="center"/>
            </w:pPr>
            <w:r>
              <w:t>1685,15</w:t>
            </w:r>
          </w:p>
        </w:tc>
        <w:tc>
          <w:tcPr>
            <w:tcW w:w="1396" w:type="dxa"/>
            <w:vAlign w:val="center"/>
          </w:tcPr>
          <w:p w:rsidR="00DC044F" w:rsidRDefault="00DC044F">
            <w:pPr>
              <w:pStyle w:val="ConsPlusNormal"/>
              <w:jc w:val="center"/>
            </w:pPr>
            <w:r>
              <w:t>-</w:t>
            </w:r>
          </w:p>
        </w:tc>
        <w:tc>
          <w:tcPr>
            <w:tcW w:w="1294" w:type="dxa"/>
            <w:vAlign w:val="center"/>
          </w:tcPr>
          <w:p w:rsidR="00DC044F" w:rsidRDefault="00DC044F">
            <w:pPr>
              <w:pStyle w:val="ConsPlusNormal"/>
              <w:jc w:val="center"/>
            </w:pPr>
            <w:r>
              <w:t>5,00</w:t>
            </w:r>
          </w:p>
        </w:tc>
        <w:tc>
          <w:tcPr>
            <w:tcW w:w="850" w:type="dxa"/>
            <w:vAlign w:val="center"/>
          </w:tcPr>
          <w:p w:rsidR="00DC044F" w:rsidRDefault="00DC044F">
            <w:pPr>
              <w:pStyle w:val="ConsPlusNormal"/>
              <w:jc w:val="center"/>
            </w:pPr>
            <w:r>
              <w:t>-</w:t>
            </w:r>
          </w:p>
        </w:tc>
        <w:tc>
          <w:tcPr>
            <w:tcW w:w="1215" w:type="dxa"/>
            <w:vAlign w:val="center"/>
          </w:tcPr>
          <w:p w:rsidR="00DC044F" w:rsidRDefault="00DC044F">
            <w:pPr>
              <w:pStyle w:val="ConsPlusNormal"/>
              <w:jc w:val="center"/>
            </w:pPr>
            <w:r>
              <w:t>1,25</w:t>
            </w:r>
          </w:p>
        </w:tc>
      </w:tr>
      <w:tr w:rsidR="00DC044F">
        <w:tc>
          <w:tcPr>
            <w:tcW w:w="680" w:type="dxa"/>
            <w:vMerge/>
            <w:tcBorders>
              <w:bottom w:val="nil"/>
            </w:tcBorders>
          </w:tcPr>
          <w:p w:rsidR="00DC044F" w:rsidRDefault="00DC044F"/>
        </w:tc>
        <w:tc>
          <w:tcPr>
            <w:tcW w:w="5896" w:type="dxa"/>
            <w:vMerge/>
            <w:tcBorders>
              <w:bottom w:val="nil"/>
            </w:tcBorders>
          </w:tcPr>
          <w:p w:rsidR="00DC044F" w:rsidRDefault="00DC044F"/>
        </w:tc>
        <w:tc>
          <w:tcPr>
            <w:tcW w:w="850" w:type="dxa"/>
            <w:vAlign w:val="center"/>
          </w:tcPr>
          <w:p w:rsidR="00DC044F" w:rsidRDefault="00DC044F">
            <w:pPr>
              <w:pStyle w:val="ConsPlusNormal"/>
              <w:jc w:val="center"/>
            </w:pPr>
            <w:r>
              <w:t>2016</w:t>
            </w:r>
          </w:p>
        </w:tc>
        <w:tc>
          <w:tcPr>
            <w:tcW w:w="1339" w:type="dxa"/>
            <w:vAlign w:val="center"/>
          </w:tcPr>
          <w:p w:rsidR="00DC044F" w:rsidRDefault="00DC044F">
            <w:pPr>
              <w:pStyle w:val="ConsPlusNormal"/>
              <w:jc w:val="center"/>
            </w:pPr>
            <w:r>
              <w:t>-</w:t>
            </w:r>
          </w:p>
        </w:tc>
        <w:tc>
          <w:tcPr>
            <w:tcW w:w="1396" w:type="dxa"/>
            <w:vAlign w:val="center"/>
          </w:tcPr>
          <w:p w:rsidR="00DC044F" w:rsidRDefault="00DC044F">
            <w:pPr>
              <w:pStyle w:val="ConsPlusNormal"/>
              <w:jc w:val="center"/>
            </w:pPr>
            <w:r>
              <w:t>1,00</w:t>
            </w:r>
          </w:p>
        </w:tc>
        <w:tc>
          <w:tcPr>
            <w:tcW w:w="1294" w:type="dxa"/>
            <w:vAlign w:val="center"/>
          </w:tcPr>
          <w:p w:rsidR="00DC044F" w:rsidRDefault="00DC044F">
            <w:pPr>
              <w:pStyle w:val="ConsPlusNormal"/>
              <w:jc w:val="center"/>
            </w:pPr>
            <w:r>
              <w:t>-</w:t>
            </w:r>
          </w:p>
        </w:tc>
        <w:tc>
          <w:tcPr>
            <w:tcW w:w="850" w:type="dxa"/>
            <w:vAlign w:val="center"/>
          </w:tcPr>
          <w:p w:rsidR="00DC044F" w:rsidRDefault="00DC044F">
            <w:pPr>
              <w:pStyle w:val="ConsPlusNormal"/>
              <w:jc w:val="center"/>
            </w:pPr>
            <w:r>
              <w:t>-</w:t>
            </w:r>
          </w:p>
        </w:tc>
        <w:tc>
          <w:tcPr>
            <w:tcW w:w="1215" w:type="dxa"/>
            <w:vAlign w:val="center"/>
          </w:tcPr>
          <w:p w:rsidR="00DC044F" w:rsidRDefault="00DC044F">
            <w:pPr>
              <w:pStyle w:val="ConsPlusNormal"/>
              <w:jc w:val="center"/>
            </w:pPr>
            <w:r>
              <w:t>1,25</w:t>
            </w:r>
          </w:p>
        </w:tc>
      </w:tr>
      <w:tr w:rsidR="00DC044F">
        <w:tblPrEx>
          <w:tblBorders>
            <w:insideH w:val="nil"/>
          </w:tblBorders>
        </w:tblPrEx>
        <w:tc>
          <w:tcPr>
            <w:tcW w:w="680" w:type="dxa"/>
            <w:vMerge/>
            <w:tcBorders>
              <w:bottom w:val="nil"/>
            </w:tcBorders>
          </w:tcPr>
          <w:p w:rsidR="00DC044F" w:rsidRDefault="00DC044F"/>
        </w:tc>
        <w:tc>
          <w:tcPr>
            <w:tcW w:w="5896" w:type="dxa"/>
            <w:vMerge/>
            <w:tcBorders>
              <w:bottom w:val="nil"/>
            </w:tcBorders>
          </w:tcPr>
          <w:p w:rsidR="00DC044F" w:rsidRDefault="00DC044F"/>
        </w:tc>
        <w:tc>
          <w:tcPr>
            <w:tcW w:w="850" w:type="dxa"/>
            <w:tcBorders>
              <w:bottom w:val="nil"/>
            </w:tcBorders>
            <w:vAlign w:val="center"/>
          </w:tcPr>
          <w:p w:rsidR="00DC044F" w:rsidRDefault="00DC044F">
            <w:pPr>
              <w:pStyle w:val="ConsPlusNormal"/>
              <w:jc w:val="center"/>
            </w:pPr>
            <w:r>
              <w:t>2017</w:t>
            </w:r>
          </w:p>
        </w:tc>
        <w:tc>
          <w:tcPr>
            <w:tcW w:w="1339" w:type="dxa"/>
            <w:tcBorders>
              <w:bottom w:val="nil"/>
            </w:tcBorders>
            <w:vAlign w:val="center"/>
          </w:tcPr>
          <w:p w:rsidR="00DC044F" w:rsidRDefault="00DC044F">
            <w:pPr>
              <w:pStyle w:val="ConsPlusNormal"/>
              <w:jc w:val="center"/>
            </w:pPr>
            <w:r>
              <w:t>-</w:t>
            </w:r>
          </w:p>
        </w:tc>
        <w:tc>
          <w:tcPr>
            <w:tcW w:w="1396" w:type="dxa"/>
            <w:tcBorders>
              <w:bottom w:val="nil"/>
            </w:tcBorders>
            <w:vAlign w:val="center"/>
          </w:tcPr>
          <w:p w:rsidR="00DC044F" w:rsidRDefault="00DC044F">
            <w:pPr>
              <w:pStyle w:val="ConsPlusNormal"/>
              <w:jc w:val="center"/>
            </w:pPr>
            <w:r>
              <w:t>2,00</w:t>
            </w:r>
          </w:p>
        </w:tc>
        <w:tc>
          <w:tcPr>
            <w:tcW w:w="1294" w:type="dxa"/>
            <w:tcBorders>
              <w:bottom w:val="nil"/>
            </w:tcBorders>
            <w:vAlign w:val="center"/>
          </w:tcPr>
          <w:p w:rsidR="00DC044F" w:rsidRDefault="00DC044F">
            <w:pPr>
              <w:pStyle w:val="ConsPlusNormal"/>
              <w:jc w:val="center"/>
            </w:pPr>
            <w:r>
              <w:t>-</w:t>
            </w:r>
          </w:p>
        </w:tc>
        <w:tc>
          <w:tcPr>
            <w:tcW w:w="850" w:type="dxa"/>
            <w:tcBorders>
              <w:bottom w:val="nil"/>
            </w:tcBorders>
            <w:vAlign w:val="center"/>
          </w:tcPr>
          <w:p w:rsidR="00DC044F" w:rsidRDefault="00DC044F">
            <w:pPr>
              <w:pStyle w:val="ConsPlusNormal"/>
              <w:jc w:val="center"/>
            </w:pPr>
            <w:r>
              <w:t>-</w:t>
            </w:r>
          </w:p>
        </w:tc>
        <w:tc>
          <w:tcPr>
            <w:tcW w:w="1215" w:type="dxa"/>
            <w:tcBorders>
              <w:bottom w:val="nil"/>
            </w:tcBorders>
            <w:vAlign w:val="center"/>
          </w:tcPr>
          <w:p w:rsidR="00DC044F" w:rsidRDefault="00DC044F">
            <w:pPr>
              <w:pStyle w:val="ConsPlusNormal"/>
              <w:jc w:val="center"/>
            </w:pPr>
            <w:r>
              <w:t>1,25</w:t>
            </w:r>
          </w:p>
        </w:tc>
      </w:tr>
      <w:tr w:rsidR="00DC044F">
        <w:tblPrEx>
          <w:tblBorders>
            <w:insideH w:val="nil"/>
          </w:tblBorders>
        </w:tblPrEx>
        <w:tc>
          <w:tcPr>
            <w:tcW w:w="13520" w:type="dxa"/>
            <w:gridSpan w:val="8"/>
            <w:tcBorders>
              <w:top w:val="nil"/>
            </w:tcBorders>
          </w:tcPr>
          <w:p w:rsidR="00DC044F" w:rsidRDefault="00DC044F">
            <w:pPr>
              <w:pStyle w:val="ConsPlusNormal"/>
              <w:jc w:val="both"/>
            </w:pPr>
            <w:r>
              <w:t xml:space="preserve">(п. 8.2 в ред. </w:t>
            </w:r>
            <w:hyperlink r:id="rId83"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r w:rsidR="00DC044F">
        <w:tc>
          <w:tcPr>
            <w:tcW w:w="680" w:type="dxa"/>
            <w:vAlign w:val="center"/>
          </w:tcPr>
          <w:p w:rsidR="00DC044F" w:rsidRDefault="00DC044F">
            <w:pPr>
              <w:pStyle w:val="ConsPlusNormal"/>
              <w:jc w:val="center"/>
            </w:pPr>
            <w:r>
              <w:t>9</w:t>
            </w:r>
          </w:p>
        </w:tc>
        <w:tc>
          <w:tcPr>
            <w:tcW w:w="5896" w:type="dxa"/>
            <w:vAlign w:val="center"/>
          </w:tcPr>
          <w:p w:rsidR="00DC044F" w:rsidRDefault="00DC044F">
            <w:pPr>
              <w:pStyle w:val="ConsPlusNormal"/>
            </w:pPr>
            <w:r>
              <w:t>Муниципальное унитарное предприятие жилищно-коммунального хозяйства городского поселения Березово на территории муниципального образования городское поселение Березово Березовского района:</w:t>
            </w:r>
          </w:p>
        </w:tc>
        <w:tc>
          <w:tcPr>
            <w:tcW w:w="850" w:type="dxa"/>
            <w:vAlign w:val="center"/>
          </w:tcPr>
          <w:p w:rsidR="00DC044F" w:rsidRDefault="00DC044F">
            <w:pPr>
              <w:pStyle w:val="ConsPlusNormal"/>
            </w:pPr>
          </w:p>
        </w:tc>
        <w:tc>
          <w:tcPr>
            <w:tcW w:w="1339" w:type="dxa"/>
            <w:vAlign w:val="center"/>
          </w:tcPr>
          <w:p w:rsidR="00DC044F" w:rsidRDefault="00DC044F">
            <w:pPr>
              <w:pStyle w:val="ConsPlusNormal"/>
            </w:pPr>
          </w:p>
        </w:tc>
        <w:tc>
          <w:tcPr>
            <w:tcW w:w="1396" w:type="dxa"/>
            <w:vAlign w:val="center"/>
          </w:tcPr>
          <w:p w:rsidR="00DC044F" w:rsidRDefault="00DC044F">
            <w:pPr>
              <w:pStyle w:val="ConsPlusNormal"/>
            </w:pPr>
          </w:p>
        </w:tc>
        <w:tc>
          <w:tcPr>
            <w:tcW w:w="1294" w:type="dxa"/>
            <w:vAlign w:val="center"/>
          </w:tcPr>
          <w:p w:rsidR="00DC044F" w:rsidRDefault="00DC044F">
            <w:pPr>
              <w:pStyle w:val="ConsPlusNormal"/>
            </w:pPr>
          </w:p>
        </w:tc>
        <w:tc>
          <w:tcPr>
            <w:tcW w:w="850" w:type="dxa"/>
            <w:vAlign w:val="center"/>
          </w:tcPr>
          <w:p w:rsidR="00DC044F" w:rsidRDefault="00DC044F">
            <w:pPr>
              <w:pStyle w:val="ConsPlusNormal"/>
            </w:pPr>
          </w:p>
        </w:tc>
        <w:tc>
          <w:tcPr>
            <w:tcW w:w="1215" w:type="dxa"/>
            <w:vAlign w:val="center"/>
          </w:tcPr>
          <w:p w:rsidR="00DC044F" w:rsidRDefault="00DC044F">
            <w:pPr>
              <w:pStyle w:val="ConsPlusNormal"/>
            </w:pPr>
          </w:p>
        </w:tc>
      </w:tr>
      <w:tr w:rsidR="00DC044F">
        <w:tc>
          <w:tcPr>
            <w:tcW w:w="680" w:type="dxa"/>
            <w:vMerge w:val="restart"/>
            <w:tcBorders>
              <w:bottom w:val="nil"/>
            </w:tcBorders>
            <w:vAlign w:val="center"/>
          </w:tcPr>
          <w:p w:rsidR="00DC044F" w:rsidRDefault="00DC044F">
            <w:pPr>
              <w:pStyle w:val="ConsPlusNormal"/>
              <w:jc w:val="center"/>
            </w:pPr>
            <w:r>
              <w:t>9.1</w:t>
            </w:r>
          </w:p>
        </w:tc>
        <w:tc>
          <w:tcPr>
            <w:tcW w:w="5896" w:type="dxa"/>
            <w:vMerge w:val="restart"/>
            <w:tcBorders>
              <w:bottom w:val="nil"/>
            </w:tcBorders>
            <w:vAlign w:val="center"/>
          </w:tcPr>
          <w:p w:rsidR="00DC044F" w:rsidRDefault="00DC044F">
            <w:pPr>
              <w:pStyle w:val="ConsPlusNormal"/>
            </w:pPr>
            <w:r>
              <w:t>поселок городского типа Березово</w:t>
            </w:r>
          </w:p>
        </w:tc>
        <w:tc>
          <w:tcPr>
            <w:tcW w:w="850" w:type="dxa"/>
            <w:vAlign w:val="center"/>
          </w:tcPr>
          <w:p w:rsidR="00DC044F" w:rsidRDefault="00DC044F">
            <w:pPr>
              <w:pStyle w:val="ConsPlusNormal"/>
              <w:jc w:val="center"/>
            </w:pPr>
            <w:r>
              <w:t>2015</w:t>
            </w:r>
          </w:p>
        </w:tc>
        <w:tc>
          <w:tcPr>
            <w:tcW w:w="1339" w:type="dxa"/>
            <w:vAlign w:val="center"/>
          </w:tcPr>
          <w:p w:rsidR="00DC044F" w:rsidRDefault="00DC044F">
            <w:pPr>
              <w:pStyle w:val="ConsPlusNormal"/>
              <w:jc w:val="center"/>
            </w:pPr>
            <w:r>
              <w:t>9863,24</w:t>
            </w:r>
          </w:p>
        </w:tc>
        <w:tc>
          <w:tcPr>
            <w:tcW w:w="1396" w:type="dxa"/>
            <w:vAlign w:val="center"/>
          </w:tcPr>
          <w:p w:rsidR="00DC044F" w:rsidRDefault="00DC044F">
            <w:pPr>
              <w:pStyle w:val="ConsPlusNormal"/>
              <w:jc w:val="center"/>
            </w:pPr>
            <w:r>
              <w:t>-</w:t>
            </w:r>
          </w:p>
        </w:tc>
        <w:tc>
          <w:tcPr>
            <w:tcW w:w="1294" w:type="dxa"/>
            <w:vAlign w:val="center"/>
          </w:tcPr>
          <w:p w:rsidR="00DC044F" w:rsidRDefault="00DC044F">
            <w:pPr>
              <w:pStyle w:val="ConsPlusNormal"/>
              <w:jc w:val="center"/>
            </w:pPr>
            <w:r>
              <w:t>3,05</w:t>
            </w:r>
          </w:p>
        </w:tc>
        <w:tc>
          <w:tcPr>
            <w:tcW w:w="850" w:type="dxa"/>
            <w:vAlign w:val="center"/>
          </w:tcPr>
          <w:p w:rsidR="00DC044F" w:rsidRDefault="00DC044F">
            <w:pPr>
              <w:pStyle w:val="ConsPlusNormal"/>
              <w:jc w:val="center"/>
            </w:pPr>
            <w:r>
              <w:t>9,55</w:t>
            </w:r>
          </w:p>
        </w:tc>
        <w:tc>
          <w:tcPr>
            <w:tcW w:w="1215" w:type="dxa"/>
            <w:vAlign w:val="center"/>
          </w:tcPr>
          <w:p w:rsidR="00DC044F" w:rsidRDefault="00DC044F">
            <w:pPr>
              <w:pStyle w:val="ConsPlusNormal"/>
              <w:jc w:val="center"/>
            </w:pPr>
            <w:r>
              <w:t>1,20</w:t>
            </w:r>
          </w:p>
        </w:tc>
      </w:tr>
      <w:tr w:rsidR="00DC044F">
        <w:tc>
          <w:tcPr>
            <w:tcW w:w="680" w:type="dxa"/>
            <w:vMerge/>
            <w:tcBorders>
              <w:bottom w:val="nil"/>
            </w:tcBorders>
          </w:tcPr>
          <w:p w:rsidR="00DC044F" w:rsidRDefault="00DC044F"/>
        </w:tc>
        <w:tc>
          <w:tcPr>
            <w:tcW w:w="5896" w:type="dxa"/>
            <w:vMerge/>
            <w:tcBorders>
              <w:bottom w:val="nil"/>
            </w:tcBorders>
          </w:tcPr>
          <w:p w:rsidR="00DC044F" w:rsidRDefault="00DC044F"/>
        </w:tc>
        <w:tc>
          <w:tcPr>
            <w:tcW w:w="850" w:type="dxa"/>
            <w:vAlign w:val="center"/>
          </w:tcPr>
          <w:p w:rsidR="00DC044F" w:rsidRDefault="00DC044F">
            <w:pPr>
              <w:pStyle w:val="ConsPlusNormal"/>
              <w:jc w:val="center"/>
            </w:pPr>
            <w:r>
              <w:t>2016</w:t>
            </w:r>
          </w:p>
        </w:tc>
        <w:tc>
          <w:tcPr>
            <w:tcW w:w="1339" w:type="dxa"/>
            <w:vAlign w:val="center"/>
          </w:tcPr>
          <w:p w:rsidR="00DC044F" w:rsidRDefault="00DC044F">
            <w:pPr>
              <w:pStyle w:val="ConsPlusNormal"/>
              <w:jc w:val="center"/>
            </w:pPr>
            <w:r>
              <w:t>-</w:t>
            </w:r>
          </w:p>
        </w:tc>
        <w:tc>
          <w:tcPr>
            <w:tcW w:w="1396" w:type="dxa"/>
            <w:vAlign w:val="center"/>
          </w:tcPr>
          <w:p w:rsidR="00DC044F" w:rsidRDefault="00DC044F">
            <w:pPr>
              <w:pStyle w:val="ConsPlusNormal"/>
              <w:jc w:val="center"/>
            </w:pPr>
            <w:r>
              <w:t>-</w:t>
            </w:r>
          </w:p>
        </w:tc>
        <w:tc>
          <w:tcPr>
            <w:tcW w:w="1294" w:type="dxa"/>
            <w:vAlign w:val="center"/>
          </w:tcPr>
          <w:p w:rsidR="00DC044F" w:rsidRDefault="00DC044F">
            <w:pPr>
              <w:pStyle w:val="ConsPlusNormal"/>
              <w:jc w:val="center"/>
            </w:pPr>
            <w:r>
              <w:t>-</w:t>
            </w:r>
          </w:p>
        </w:tc>
        <w:tc>
          <w:tcPr>
            <w:tcW w:w="850" w:type="dxa"/>
            <w:vAlign w:val="center"/>
          </w:tcPr>
          <w:p w:rsidR="00DC044F" w:rsidRDefault="00DC044F">
            <w:pPr>
              <w:pStyle w:val="ConsPlusNormal"/>
              <w:jc w:val="center"/>
            </w:pPr>
            <w:r>
              <w:t>8,66</w:t>
            </w:r>
          </w:p>
        </w:tc>
        <w:tc>
          <w:tcPr>
            <w:tcW w:w="1215" w:type="dxa"/>
            <w:vAlign w:val="center"/>
          </w:tcPr>
          <w:p w:rsidR="00DC044F" w:rsidRDefault="00DC044F">
            <w:pPr>
              <w:pStyle w:val="ConsPlusNormal"/>
              <w:jc w:val="center"/>
            </w:pPr>
            <w:r>
              <w:t>1,20</w:t>
            </w:r>
          </w:p>
        </w:tc>
      </w:tr>
      <w:tr w:rsidR="00DC044F">
        <w:tblPrEx>
          <w:tblBorders>
            <w:insideH w:val="nil"/>
          </w:tblBorders>
        </w:tblPrEx>
        <w:tc>
          <w:tcPr>
            <w:tcW w:w="680" w:type="dxa"/>
            <w:vMerge/>
            <w:tcBorders>
              <w:bottom w:val="nil"/>
            </w:tcBorders>
          </w:tcPr>
          <w:p w:rsidR="00DC044F" w:rsidRDefault="00DC044F"/>
        </w:tc>
        <w:tc>
          <w:tcPr>
            <w:tcW w:w="5896" w:type="dxa"/>
            <w:vMerge/>
            <w:tcBorders>
              <w:bottom w:val="nil"/>
            </w:tcBorders>
          </w:tcPr>
          <w:p w:rsidR="00DC044F" w:rsidRDefault="00DC044F"/>
        </w:tc>
        <w:tc>
          <w:tcPr>
            <w:tcW w:w="850" w:type="dxa"/>
            <w:tcBorders>
              <w:bottom w:val="nil"/>
            </w:tcBorders>
            <w:vAlign w:val="center"/>
          </w:tcPr>
          <w:p w:rsidR="00DC044F" w:rsidRDefault="00DC044F">
            <w:pPr>
              <w:pStyle w:val="ConsPlusNormal"/>
              <w:jc w:val="center"/>
            </w:pPr>
            <w:r>
              <w:t>2017</w:t>
            </w:r>
          </w:p>
        </w:tc>
        <w:tc>
          <w:tcPr>
            <w:tcW w:w="1339" w:type="dxa"/>
            <w:tcBorders>
              <w:bottom w:val="nil"/>
            </w:tcBorders>
            <w:vAlign w:val="center"/>
          </w:tcPr>
          <w:p w:rsidR="00DC044F" w:rsidRDefault="00DC044F">
            <w:pPr>
              <w:pStyle w:val="ConsPlusNormal"/>
              <w:jc w:val="center"/>
            </w:pPr>
            <w:r>
              <w:t>-</w:t>
            </w:r>
          </w:p>
        </w:tc>
        <w:tc>
          <w:tcPr>
            <w:tcW w:w="1396" w:type="dxa"/>
            <w:tcBorders>
              <w:bottom w:val="nil"/>
            </w:tcBorders>
            <w:vAlign w:val="center"/>
          </w:tcPr>
          <w:p w:rsidR="00DC044F" w:rsidRDefault="00DC044F">
            <w:pPr>
              <w:pStyle w:val="ConsPlusNormal"/>
              <w:jc w:val="center"/>
            </w:pPr>
            <w:r>
              <w:t>2,00</w:t>
            </w:r>
          </w:p>
        </w:tc>
        <w:tc>
          <w:tcPr>
            <w:tcW w:w="1294" w:type="dxa"/>
            <w:tcBorders>
              <w:bottom w:val="nil"/>
            </w:tcBorders>
            <w:vAlign w:val="center"/>
          </w:tcPr>
          <w:p w:rsidR="00DC044F" w:rsidRDefault="00DC044F">
            <w:pPr>
              <w:pStyle w:val="ConsPlusNormal"/>
              <w:jc w:val="center"/>
            </w:pPr>
            <w:r>
              <w:t>-</w:t>
            </w:r>
          </w:p>
        </w:tc>
        <w:tc>
          <w:tcPr>
            <w:tcW w:w="850" w:type="dxa"/>
            <w:tcBorders>
              <w:bottom w:val="nil"/>
            </w:tcBorders>
            <w:vAlign w:val="center"/>
          </w:tcPr>
          <w:p w:rsidR="00DC044F" w:rsidRDefault="00DC044F">
            <w:pPr>
              <w:pStyle w:val="ConsPlusNormal"/>
              <w:jc w:val="center"/>
            </w:pPr>
            <w:r>
              <w:t>7,39</w:t>
            </w:r>
          </w:p>
        </w:tc>
        <w:tc>
          <w:tcPr>
            <w:tcW w:w="1215" w:type="dxa"/>
            <w:tcBorders>
              <w:bottom w:val="nil"/>
            </w:tcBorders>
            <w:vAlign w:val="center"/>
          </w:tcPr>
          <w:p w:rsidR="00DC044F" w:rsidRDefault="00DC044F">
            <w:pPr>
              <w:pStyle w:val="ConsPlusNormal"/>
              <w:jc w:val="center"/>
            </w:pPr>
            <w:r>
              <w:t>1,20</w:t>
            </w:r>
          </w:p>
        </w:tc>
      </w:tr>
      <w:tr w:rsidR="00DC044F">
        <w:tblPrEx>
          <w:tblBorders>
            <w:insideH w:val="nil"/>
          </w:tblBorders>
        </w:tblPrEx>
        <w:tc>
          <w:tcPr>
            <w:tcW w:w="13520" w:type="dxa"/>
            <w:gridSpan w:val="8"/>
            <w:tcBorders>
              <w:top w:val="nil"/>
            </w:tcBorders>
          </w:tcPr>
          <w:p w:rsidR="00DC044F" w:rsidRDefault="00DC044F">
            <w:pPr>
              <w:pStyle w:val="ConsPlusNormal"/>
              <w:jc w:val="both"/>
            </w:pPr>
            <w:r>
              <w:t xml:space="preserve">(п. 9.1 в ред. </w:t>
            </w:r>
            <w:hyperlink r:id="rId84"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r w:rsidR="00DC044F">
        <w:tc>
          <w:tcPr>
            <w:tcW w:w="680" w:type="dxa"/>
            <w:vMerge w:val="restart"/>
            <w:tcBorders>
              <w:bottom w:val="nil"/>
            </w:tcBorders>
            <w:vAlign w:val="center"/>
          </w:tcPr>
          <w:p w:rsidR="00DC044F" w:rsidRDefault="00DC044F">
            <w:pPr>
              <w:pStyle w:val="ConsPlusNormal"/>
              <w:jc w:val="center"/>
            </w:pPr>
            <w:r>
              <w:t>9.2</w:t>
            </w:r>
          </w:p>
        </w:tc>
        <w:tc>
          <w:tcPr>
            <w:tcW w:w="5896" w:type="dxa"/>
            <w:vMerge w:val="restart"/>
            <w:tcBorders>
              <w:bottom w:val="nil"/>
            </w:tcBorders>
            <w:vAlign w:val="center"/>
          </w:tcPr>
          <w:p w:rsidR="00DC044F" w:rsidRDefault="00DC044F">
            <w:pPr>
              <w:pStyle w:val="ConsPlusNormal"/>
            </w:pPr>
            <w:r>
              <w:t>село Теги</w:t>
            </w:r>
          </w:p>
        </w:tc>
        <w:tc>
          <w:tcPr>
            <w:tcW w:w="850" w:type="dxa"/>
            <w:vAlign w:val="center"/>
          </w:tcPr>
          <w:p w:rsidR="00DC044F" w:rsidRDefault="00DC044F">
            <w:pPr>
              <w:pStyle w:val="ConsPlusNormal"/>
              <w:jc w:val="center"/>
            </w:pPr>
            <w:r>
              <w:t>2015</w:t>
            </w:r>
          </w:p>
        </w:tc>
        <w:tc>
          <w:tcPr>
            <w:tcW w:w="1339" w:type="dxa"/>
            <w:vAlign w:val="center"/>
          </w:tcPr>
          <w:p w:rsidR="00DC044F" w:rsidRDefault="00DC044F">
            <w:pPr>
              <w:pStyle w:val="ConsPlusNormal"/>
              <w:jc w:val="center"/>
            </w:pPr>
            <w:r>
              <w:t>226,75</w:t>
            </w:r>
          </w:p>
        </w:tc>
        <w:tc>
          <w:tcPr>
            <w:tcW w:w="1396" w:type="dxa"/>
            <w:vAlign w:val="center"/>
          </w:tcPr>
          <w:p w:rsidR="00DC044F" w:rsidRDefault="00DC044F">
            <w:pPr>
              <w:pStyle w:val="ConsPlusNormal"/>
              <w:jc w:val="center"/>
            </w:pPr>
            <w:r>
              <w:t>-</w:t>
            </w:r>
          </w:p>
        </w:tc>
        <w:tc>
          <w:tcPr>
            <w:tcW w:w="1294" w:type="dxa"/>
            <w:vAlign w:val="center"/>
          </w:tcPr>
          <w:p w:rsidR="00DC044F" w:rsidRDefault="00DC044F">
            <w:pPr>
              <w:pStyle w:val="ConsPlusNormal"/>
              <w:jc w:val="center"/>
            </w:pPr>
            <w:r>
              <w:t>3,00</w:t>
            </w:r>
          </w:p>
        </w:tc>
        <w:tc>
          <w:tcPr>
            <w:tcW w:w="850" w:type="dxa"/>
            <w:vAlign w:val="center"/>
          </w:tcPr>
          <w:p w:rsidR="00DC044F" w:rsidRDefault="00DC044F">
            <w:pPr>
              <w:pStyle w:val="ConsPlusNormal"/>
              <w:jc w:val="center"/>
            </w:pPr>
            <w:r>
              <w:t>-</w:t>
            </w:r>
          </w:p>
        </w:tc>
        <w:tc>
          <w:tcPr>
            <w:tcW w:w="1215" w:type="dxa"/>
            <w:vAlign w:val="center"/>
          </w:tcPr>
          <w:p w:rsidR="00DC044F" w:rsidRDefault="00DC044F">
            <w:pPr>
              <w:pStyle w:val="ConsPlusNormal"/>
              <w:jc w:val="center"/>
            </w:pPr>
            <w:r>
              <w:t>0,12</w:t>
            </w:r>
          </w:p>
        </w:tc>
      </w:tr>
      <w:tr w:rsidR="00DC044F">
        <w:tc>
          <w:tcPr>
            <w:tcW w:w="680" w:type="dxa"/>
            <w:vMerge/>
            <w:tcBorders>
              <w:bottom w:val="nil"/>
            </w:tcBorders>
          </w:tcPr>
          <w:p w:rsidR="00DC044F" w:rsidRDefault="00DC044F"/>
        </w:tc>
        <w:tc>
          <w:tcPr>
            <w:tcW w:w="5896" w:type="dxa"/>
            <w:vMerge/>
            <w:tcBorders>
              <w:bottom w:val="nil"/>
            </w:tcBorders>
          </w:tcPr>
          <w:p w:rsidR="00DC044F" w:rsidRDefault="00DC044F"/>
        </w:tc>
        <w:tc>
          <w:tcPr>
            <w:tcW w:w="850" w:type="dxa"/>
            <w:vAlign w:val="center"/>
          </w:tcPr>
          <w:p w:rsidR="00DC044F" w:rsidRDefault="00DC044F">
            <w:pPr>
              <w:pStyle w:val="ConsPlusNormal"/>
              <w:jc w:val="center"/>
            </w:pPr>
            <w:r>
              <w:t>2016</w:t>
            </w:r>
          </w:p>
        </w:tc>
        <w:tc>
          <w:tcPr>
            <w:tcW w:w="1339" w:type="dxa"/>
            <w:vAlign w:val="center"/>
          </w:tcPr>
          <w:p w:rsidR="00DC044F" w:rsidRDefault="00DC044F">
            <w:pPr>
              <w:pStyle w:val="ConsPlusNormal"/>
              <w:jc w:val="center"/>
            </w:pPr>
            <w:r>
              <w:t>-</w:t>
            </w:r>
          </w:p>
        </w:tc>
        <w:tc>
          <w:tcPr>
            <w:tcW w:w="1396" w:type="dxa"/>
            <w:vAlign w:val="center"/>
          </w:tcPr>
          <w:p w:rsidR="00DC044F" w:rsidRDefault="00DC044F">
            <w:pPr>
              <w:pStyle w:val="ConsPlusNormal"/>
              <w:jc w:val="center"/>
            </w:pPr>
            <w:r>
              <w:t>-</w:t>
            </w:r>
          </w:p>
        </w:tc>
        <w:tc>
          <w:tcPr>
            <w:tcW w:w="1294" w:type="dxa"/>
            <w:vAlign w:val="center"/>
          </w:tcPr>
          <w:p w:rsidR="00DC044F" w:rsidRDefault="00DC044F">
            <w:pPr>
              <w:pStyle w:val="ConsPlusNormal"/>
              <w:jc w:val="center"/>
            </w:pPr>
            <w:r>
              <w:t>-</w:t>
            </w:r>
          </w:p>
        </w:tc>
        <w:tc>
          <w:tcPr>
            <w:tcW w:w="850" w:type="dxa"/>
            <w:vAlign w:val="center"/>
          </w:tcPr>
          <w:p w:rsidR="00DC044F" w:rsidRDefault="00DC044F">
            <w:pPr>
              <w:pStyle w:val="ConsPlusNormal"/>
              <w:jc w:val="center"/>
            </w:pPr>
            <w:r>
              <w:t>-</w:t>
            </w:r>
          </w:p>
        </w:tc>
        <w:tc>
          <w:tcPr>
            <w:tcW w:w="1215" w:type="dxa"/>
            <w:vAlign w:val="center"/>
          </w:tcPr>
          <w:p w:rsidR="00DC044F" w:rsidRDefault="00DC044F">
            <w:pPr>
              <w:pStyle w:val="ConsPlusNormal"/>
              <w:jc w:val="center"/>
            </w:pPr>
            <w:r>
              <w:t>0,12</w:t>
            </w:r>
          </w:p>
        </w:tc>
      </w:tr>
      <w:tr w:rsidR="00DC044F">
        <w:tblPrEx>
          <w:tblBorders>
            <w:insideH w:val="nil"/>
          </w:tblBorders>
        </w:tblPrEx>
        <w:tc>
          <w:tcPr>
            <w:tcW w:w="680" w:type="dxa"/>
            <w:vMerge/>
            <w:tcBorders>
              <w:bottom w:val="nil"/>
            </w:tcBorders>
          </w:tcPr>
          <w:p w:rsidR="00DC044F" w:rsidRDefault="00DC044F"/>
        </w:tc>
        <w:tc>
          <w:tcPr>
            <w:tcW w:w="5896" w:type="dxa"/>
            <w:vMerge/>
            <w:tcBorders>
              <w:bottom w:val="nil"/>
            </w:tcBorders>
          </w:tcPr>
          <w:p w:rsidR="00DC044F" w:rsidRDefault="00DC044F"/>
        </w:tc>
        <w:tc>
          <w:tcPr>
            <w:tcW w:w="850" w:type="dxa"/>
            <w:tcBorders>
              <w:bottom w:val="nil"/>
            </w:tcBorders>
            <w:vAlign w:val="center"/>
          </w:tcPr>
          <w:p w:rsidR="00DC044F" w:rsidRDefault="00DC044F">
            <w:pPr>
              <w:pStyle w:val="ConsPlusNormal"/>
              <w:jc w:val="center"/>
            </w:pPr>
            <w:r>
              <w:t>2017</w:t>
            </w:r>
          </w:p>
        </w:tc>
        <w:tc>
          <w:tcPr>
            <w:tcW w:w="1339" w:type="dxa"/>
            <w:tcBorders>
              <w:bottom w:val="nil"/>
            </w:tcBorders>
            <w:vAlign w:val="center"/>
          </w:tcPr>
          <w:p w:rsidR="00DC044F" w:rsidRDefault="00DC044F">
            <w:pPr>
              <w:pStyle w:val="ConsPlusNormal"/>
              <w:jc w:val="center"/>
            </w:pPr>
            <w:r>
              <w:t>-</w:t>
            </w:r>
          </w:p>
        </w:tc>
        <w:tc>
          <w:tcPr>
            <w:tcW w:w="1396" w:type="dxa"/>
            <w:tcBorders>
              <w:bottom w:val="nil"/>
            </w:tcBorders>
            <w:vAlign w:val="center"/>
          </w:tcPr>
          <w:p w:rsidR="00DC044F" w:rsidRDefault="00DC044F">
            <w:pPr>
              <w:pStyle w:val="ConsPlusNormal"/>
              <w:jc w:val="center"/>
            </w:pPr>
            <w:r>
              <w:t>1,00</w:t>
            </w:r>
          </w:p>
        </w:tc>
        <w:tc>
          <w:tcPr>
            <w:tcW w:w="1294" w:type="dxa"/>
            <w:tcBorders>
              <w:bottom w:val="nil"/>
            </w:tcBorders>
            <w:vAlign w:val="center"/>
          </w:tcPr>
          <w:p w:rsidR="00DC044F" w:rsidRDefault="00DC044F">
            <w:pPr>
              <w:pStyle w:val="ConsPlusNormal"/>
              <w:jc w:val="center"/>
            </w:pPr>
            <w:r>
              <w:t>-</w:t>
            </w:r>
          </w:p>
        </w:tc>
        <w:tc>
          <w:tcPr>
            <w:tcW w:w="850" w:type="dxa"/>
            <w:tcBorders>
              <w:bottom w:val="nil"/>
            </w:tcBorders>
            <w:vAlign w:val="center"/>
          </w:tcPr>
          <w:p w:rsidR="00DC044F" w:rsidRDefault="00DC044F">
            <w:pPr>
              <w:pStyle w:val="ConsPlusNormal"/>
              <w:jc w:val="center"/>
            </w:pPr>
            <w:r>
              <w:t>-</w:t>
            </w:r>
          </w:p>
        </w:tc>
        <w:tc>
          <w:tcPr>
            <w:tcW w:w="1215" w:type="dxa"/>
            <w:tcBorders>
              <w:bottom w:val="nil"/>
            </w:tcBorders>
            <w:vAlign w:val="center"/>
          </w:tcPr>
          <w:p w:rsidR="00DC044F" w:rsidRDefault="00DC044F">
            <w:pPr>
              <w:pStyle w:val="ConsPlusNormal"/>
              <w:jc w:val="center"/>
            </w:pPr>
            <w:r>
              <w:t>0,12</w:t>
            </w:r>
          </w:p>
        </w:tc>
      </w:tr>
      <w:tr w:rsidR="00DC044F">
        <w:tblPrEx>
          <w:tblBorders>
            <w:insideH w:val="nil"/>
          </w:tblBorders>
        </w:tblPrEx>
        <w:tc>
          <w:tcPr>
            <w:tcW w:w="13520" w:type="dxa"/>
            <w:gridSpan w:val="8"/>
            <w:tcBorders>
              <w:top w:val="nil"/>
            </w:tcBorders>
          </w:tcPr>
          <w:p w:rsidR="00DC044F" w:rsidRDefault="00DC044F">
            <w:pPr>
              <w:pStyle w:val="ConsPlusNormal"/>
              <w:jc w:val="both"/>
            </w:pPr>
            <w:r>
              <w:lastRenderedPageBreak/>
              <w:t xml:space="preserve">(п. 9.2 в ред. </w:t>
            </w:r>
            <w:hyperlink r:id="rId85"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r w:rsidR="00DC044F">
        <w:tc>
          <w:tcPr>
            <w:tcW w:w="680" w:type="dxa"/>
            <w:vAlign w:val="center"/>
          </w:tcPr>
          <w:p w:rsidR="00DC044F" w:rsidRDefault="00DC044F">
            <w:pPr>
              <w:pStyle w:val="ConsPlusNormal"/>
              <w:jc w:val="center"/>
            </w:pPr>
            <w:r>
              <w:t>10</w:t>
            </w:r>
          </w:p>
        </w:tc>
        <w:tc>
          <w:tcPr>
            <w:tcW w:w="5896" w:type="dxa"/>
            <w:vAlign w:val="center"/>
          </w:tcPr>
          <w:p w:rsidR="00DC044F" w:rsidRDefault="00DC044F">
            <w:pPr>
              <w:pStyle w:val="ConsPlusNormal"/>
            </w:pPr>
            <w:r>
              <w:t>Открытое акционерное общество "Излучинское многопрофильное коммунальное хозяйство" на территории муниципального образования городское поселение Излучинск Нижневартовского района</w:t>
            </w:r>
          </w:p>
        </w:tc>
        <w:tc>
          <w:tcPr>
            <w:tcW w:w="850" w:type="dxa"/>
            <w:vAlign w:val="center"/>
          </w:tcPr>
          <w:p w:rsidR="00DC044F" w:rsidRDefault="00DC044F">
            <w:pPr>
              <w:pStyle w:val="ConsPlusNormal"/>
            </w:pPr>
          </w:p>
        </w:tc>
        <w:tc>
          <w:tcPr>
            <w:tcW w:w="1339" w:type="dxa"/>
            <w:vAlign w:val="center"/>
          </w:tcPr>
          <w:p w:rsidR="00DC044F" w:rsidRDefault="00DC044F">
            <w:pPr>
              <w:pStyle w:val="ConsPlusNormal"/>
            </w:pPr>
          </w:p>
        </w:tc>
        <w:tc>
          <w:tcPr>
            <w:tcW w:w="1396" w:type="dxa"/>
            <w:vAlign w:val="center"/>
          </w:tcPr>
          <w:p w:rsidR="00DC044F" w:rsidRDefault="00DC044F">
            <w:pPr>
              <w:pStyle w:val="ConsPlusNormal"/>
            </w:pPr>
          </w:p>
        </w:tc>
        <w:tc>
          <w:tcPr>
            <w:tcW w:w="1294" w:type="dxa"/>
            <w:vAlign w:val="center"/>
          </w:tcPr>
          <w:p w:rsidR="00DC044F" w:rsidRDefault="00DC044F">
            <w:pPr>
              <w:pStyle w:val="ConsPlusNormal"/>
            </w:pPr>
          </w:p>
        </w:tc>
        <w:tc>
          <w:tcPr>
            <w:tcW w:w="850" w:type="dxa"/>
            <w:vAlign w:val="center"/>
          </w:tcPr>
          <w:p w:rsidR="00DC044F" w:rsidRDefault="00DC044F">
            <w:pPr>
              <w:pStyle w:val="ConsPlusNormal"/>
            </w:pPr>
          </w:p>
        </w:tc>
        <w:tc>
          <w:tcPr>
            <w:tcW w:w="1215" w:type="dxa"/>
            <w:vAlign w:val="center"/>
          </w:tcPr>
          <w:p w:rsidR="00DC044F" w:rsidRDefault="00DC044F">
            <w:pPr>
              <w:pStyle w:val="ConsPlusNormal"/>
            </w:pPr>
          </w:p>
        </w:tc>
      </w:tr>
      <w:tr w:rsidR="00DC044F">
        <w:tc>
          <w:tcPr>
            <w:tcW w:w="680" w:type="dxa"/>
            <w:vMerge w:val="restart"/>
            <w:tcBorders>
              <w:bottom w:val="nil"/>
            </w:tcBorders>
            <w:vAlign w:val="center"/>
          </w:tcPr>
          <w:p w:rsidR="00DC044F" w:rsidRDefault="00DC044F">
            <w:pPr>
              <w:pStyle w:val="ConsPlusNormal"/>
              <w:jc w:val="center"/>
            </w:pPr>
            <w:r>
              <w:t>10.1</w:t>
            </w:r>
          </w:p>
        </w:tc>
        <w:tc>
          <w:tcPr>
            <w:tcW w:w="5896" w:type="dxa"/>
            <w:vMerge w:val="restart"/>
            <w:tcBorders>
              <w:bottom w:val="nil"/>
            </w:tcBorders>
            <w:vAlign w:val="center"/>
          </w:tcPr>
          <w:p w:rsidR="00DC044F" w:rsidRDefault="00DC044F">
            <w:pPr>
              <w:pStyle w:val="ConsPlusNormal"/>
            </w:pPr>
            <w:r>
              <w:t>поселок городского типа Излучинск</w:t>
            </w:r>
          </w:p>
        </w:tc>
        <w:tc>
          <w:tcPr>
            <w:tcW w:w="850" w:type="dxa"/>
            <w:vAlign w:val="center"/>
          </w:tcPr>
          <w:p w:rsidR="00DC044F" w:rsidRDefault="00DC044F">
            <w:pPr>
              <w:pStyle w:val="ConsPlusNormal"/>
              <w:jc w:val="center"/>
            </w:pPr>
            <w:r>
              <w:t>2015</w:t>
            </w:r>
          </w:p>
        </w:tc>
        <w:tc>
          <w:tcPr>
            <w:tcW w:w="1339" w:type="dxa"/>
            <w:vAlign w:val="center"/>
          </w:tcPr>
          <w:p w:rsidR="00DC044F" w:rsidRDefault="00DC044F">
            <w:pPr>
              <w:pStyle w:val="ConsPlusNormal"/>
              <w:jc w:val="center"/>
            </w:pPr>
            <w:r>
              <w:t>29584,62</w:t>
            </w:r>
          </w:p>
        </w:tc>
        <w:tc>
          <w:tcPr>
            <w:tcW w:w="1396" w:type="dxa"/>
            <w:vAlign w:val="center"/>
          </w:tcPr>
          <w:p w:rsidR="00DC044F" w:rsidRDefault="00DC044F">
            <w:pPr>
              <w:pStyle w:val="ConsPlusNormal"/>
              <w:jc w:val="center"/>
            </w:pPr>
            <w:r>
              <w:t>-</w:t>
            </w:r>
          </w:p>
        </w:tc>
        <w:tc>
          <w:tcPr>
            <w:tcW w:w="1294" w:type="dxa"/>
            <w:vAlign w:val="center"/>
          </w:tcPr>
          <w:p w:rsidR="00DC044F" w:rsidRDefault="00DC044F">
            <w:pPr>
              <w:pStyle w:val="ConsPlusNormal"/>
              <w:jc w:val="center"/>
            </w:pPr>
            <w:r>
              <w:t>2,64</w:t>
            </w:r>
          </w:p>
        </w:tc>
        <w:tc>
          <w:tcPr>
            <w:tcW w:w="850" w:type="dxa"/>
            <w:vAlign w:val="center"/>
          </w:tcPr>
          <w:p w:rsidR="00DC044F" w:rsidRDefault="00DC044F">
            <w:pPr>
              <w:pStyle w:val="ConsPlusNormal"/>
              <w:jc w:val="center"/>
            </w:pPr>
            <w:r>
              <w:t>10,00</w:t>
            </w:r>
          </w:p>
        </w:tc>
        <w:tc>
          <w:tcPr>
            <w:tcW w:w="1215" w:type="dxa"/>
            <w:vAlign w:val="center"/>
          </w:tcPr>
          <w:p w:rsidR="00DC044F" w:rsidRDefault="00DC044F">
            <w:pPr>
              <w:pStyle w:val="ConsPlusNormal"/>
              <w:jc w:val="center"/>
            </w:pPr>
            <w:r>
              <w:t>1,30</w:t>
            </w:r>
          </w:p>
        </w:tc>
      </w:tr>
      <w:tr w:rsidR="00DC044F">
        <w:tc>
          <w:tcPr>
            <w:tcW w:w="680" w:type="dxa"/>
            <w:vMerge/>
            <w:tcBorders>
              <w:bottom w:val="nil"/>
            </w:tcBorders>
          </w:tcPr>
          <w:p w:rsidR="00DC044F" w:rsidRDefault="00DC044F"/>
        </w:tc>
        <w:tc>
          <w:tcPr>
            <w:tcW w:w="5896" w:type="dxa"/>
            <w:vMerge/>
            <w:tcBorders>
              <w:bottom w:val="nil"/>
            </w:tcBorders>
          </w:tcPr>
          <w:p w:rsidR="00DC044F" w:rsidRDefault="00DC044F"/>
        </w:tc>
        <w:tc>
          <w:tcPr>
            <w:tcW w:w="850" w:type="dxa"/>
            <w:vAlign w:val="center"/>
          </w:tcPr>
          <w:p w:rsidR="00DC044F" w:rsidRDefault="00DC044F">
            <w:pPr>
              <w:pStyle w:val="ConsPlusNormal"/>
              <w:jc w:val="center"/>
            </w:pPr>
            <w:r>
              <w:t>2016</w:t>
            </w:r>
          </w:p>
        </w:tc>
        <w:tc>
          <w:tcPr>
            <w:tcW w:w="1339" w:type="dxa"/>
            <w:vAlign w:val="center"/>
          </w:tcPr>
          <w:p w:rsidR="00DC044F" w:rsidRDefault="00DC044F">
            <w:pPr>
              <w:pStyle w:val="ConsPlusNormal"/>
              <w:jc w:val="center"/>
            </w:pPr>
            <w:r>
              <w:t>-</w:t>
            </w:r>
          </w:p>
        </w:tc>
        <w:tc>
          <w:tcPr>
            <w:tcW w:w="1396" w:type="dxa"/>
            <w:vAlign w:val="center"/>
          </w:tcPr>
          <w:p w:rsidR="00DC044F" w:rsidRDefault="00DC044F">
            <w:pPr>
              <w:pStyle w:val="ConsPlusNormal"/>
              <w:jc w:val="center"/>
            </w:pPr>
            <w:r>
              <w:t>1,00</w:t>
            </w:r>
          </w:p>
        </w:tc>
        <w:tc>
          <w:tcPr>
            <w:tcW w:w="1294" w:type="dxa"/>
            <w:vAlign w:val="center"/>
          </w:tcPr>
          <w:p w:rsidR="00DC044F" w:rsidRDefault="00DC044F">
            <w:pPr>
              <w:pStyle w:val="ConsPlusNormal"/>
              <w:jc w:val="center"/>
            </w:pPr>
            <w:r>
              <w:t>-</w:t>
            </w:r>
          </w:p>
        </w:tc>
        <w:tc>
          <w:tcPr>
            <w:tcW w:w="850" w:type="dxa"/>
            <w:vAlign w:val="center"/>
          </w:tcPr>
          <w:p w:rsidR="00DC044F" w:rsidRDefault="00DC044F">
            <w:pPr>
              <w:pStyle w:val="ConsPlusNormal"/>
              <w:jc w:val="center"/>
            </w:pPr>
            <w:r>
              <w:t>10,00</w:t>
            </w:r>
          </w:p>
        </w:tc>
        <w:tc>
          <w:tcPr>
            <w:tcW w:w="1215" w:type="dxa"/>
            <w:vAlign w:val="center"/>
          </w:tcPr>
          <w:p w:rsidR="00DC044F" w:rsidRDefault="00DC044F">
            <w:pPr>
              <w:pStyle w:val="ConsPlusNormal"/>
              <w:jc w:val="center"/>
            </w:pPr>
            <w:r>
              <w:t>1,30</w:t>
            </w:r>
          </w:p>
        </w:tc>
      </w:tr>
      <w:tr w:rsidR="00DC044F">
        <w:tblPrEx>
          <w:tblBorders>
            <w:insideH w:val="nil"/>
          </w:tblBorders>
        </w:tblPrEx>
        <w:tc>
          <w:tcPr>
            <w:tcW w:w="680" w:type="dxa"/>
            <w:vMerge/>
            <w:tcBorders>
              <w:bottom w:val="nil"/>
            </w:tcBorders>
          </w:tcPr>
          <w:p w:rsidR="00DC044F" w:rsidRDefault="00DC044F"/>
        </w:tc>
        <w:tc>
          <w:tcPr>
            <w:tcW w:w="5896" w:type="dxa"/>
            <w:vMerge/>
            <w:tcBorders>
              <w:bottom w:val="nil"/>
            </w:tcBorders>
          </w:tcPr>
          <w:p w:rsidR="00DC044F" w:rsidRDefault="00DC044F"/>
        </w:tc>
        <w:tc>
          <w:tcPr>
            <w:tcW w:w="850" w:type="dxa"/>
            <w:tcBorders>
              <w:bottom w:val="nil"/>
            </w:tcBorders>
            <w:vAlign w:val="center"/>
          </w:tcPr>
          <w:p w:rsidR="00DC044F" w:rsidRDefault="00DC044F">
            <w:pPr>
              <w:pStyle w:val="ConsPlusNormal"/>
              <w:jc w:val="center"/>
            </w:pPr>
            <w:r>
              <w:t>2017</w:t>
            </w:r>
          </w:p>
        </w:tc>
        <w:tc>
          <w:tcPr>
            <w:tcW w:w="1339" w:type="dxa"/>
            <w:tcBorders>
              <w:bottom w:val="nil"/>
            </w:tcBorders>
            <w:vAlign w:val="center"/>
          </w:tcPr>
          <w:p w:rsidR="00DC044F" w:rsidRDefault="00DC044F">
            <w:pPr>
              <w:pStyle w:val="ConsPlusNormal"/>
              <w:jc w:val="center"/>
            </w:pPr>
            <w:r>
              <w:t>-</w:t>
            </w:r>
          </w:p>
        </w:tc>
        <w:tc>
          <w:tcPr>
            <w:tcW w:w="1396" w:type="dxa"/>
            <w:tcBorders>
              <w:bottom w:val="nil"/>
            </w:tcBorders>
            <w:vAlign w:val="center"/>
          </w:tcPr>
          <w:p w:rsidR="00DC044F" w:rsidRDefault="00DC044F">
            <w:pPr>
              <w:pStyle w:val="ConsPlusNormal"/>
              <w:jc w:val="center"/>
            </w:pPr>
            <w:r>
              <w:t>1,00</w:t>
            </w:r>
          </w:p>
        </w:tc>
        <w:tc>
          <w:tcPr>
            <w:tcW w:w="1294" w:type="dxa"/>
            <w:tcBorders>
              <w:bottom w:val="nil"/>
            </w:tcBorders>
            <w:vAlign w:val="center"/>
          </w:tcPr>
          <w:p w:rsidR="00DC044F" w:rsidRDefault="00DC044F">
            <w:pPr>
              <w:pStyle w:val="ConsPlusNormal"/>
              <w:jc w:val="center"/>
            </w:pPr>
            <w:r>
              <w:t>-</w:t>
            </w:r>
          </w:p>
        </w:tc>
        <w:tc>
          <w:tcPr>
            <w:tcW w:w="850" w:type="dxa"/>
            <w:tcBorders>
              <w:bottom w:val="nil"/>
            </w:tcBorders>
            <w:vAlign w:val="center"/>
          </w:tcPr>
          <w:p w:rsidR="00DC044F" w:rsidRDefault="00DC044F">
            <w:pPr>
              <w:pStyle w:val="ConsPlusNormal"/>
              <w:jc w:val="center"/>
            </w:pPr>
            <w:r>
              <w:t>10,00</w:t>
            </w:r>
          </w:p>
        </w:tc>
        <w:tc>
          <w:tcPr>
            <w:tcW w:w="1215" w:type="dxa"/>
            <w:tcBorders>
              <w:bottom w:val="nil"/>
            </w:tcBorders>
            <w:vAlign w:val="center"/>
          </w:tcPr>
          <w:p w:rsidR="00DC044F" w:rsidRDefault="00DC044F">
            <w:pPr>
              <w:pStyle w:val="ConsPlusNormal"/>
              <w:jc w:val="center"/>
            </w:pPr>
            <w:r>
              <w:t>1,30</w:t>
            </w:r>
          </w:p>
        </w:tc>
      </w:tr>
      <w:tr w:rsidR="00DC044F">
        <w:tblPrEx>
          <w:tblBorders>
            <w:insideH w:val="nil"/>
          </w:tblBorders>
        </w:tblPrEx>
        <w:tc>
          <w:tcPr>
            <w:tcW w:w="13520" w:type="dxa"/>
            <w:gridSpan w:val="8"/>
            <w:tcBorders>
              <w:top w:val="nil"/>
            </w:tcBorders>
          </w:tcPr>
          <w:p w:rsidR="00DC044F" w:rsidRDefault="00DC044F">
            <w:pPr>
              <w:pStyle w:val="ConsPlusNormal"/>
              <w:jc w:val="both"/>
            </w:pPr>
            <w:r>
              <w:t xml:space="preserve">(п. 10.1 в ред. </w:t>
            </w:r>
            <w:hyperlink r:id="rId86"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bl>
    <w:p w:rsidR="00DC044F" w:rsidRDefault="00DC044F">
      <w:pPr>
        <w:pStyle w:val="ConsPlusNormal"/>
        <w:jc w:val="both"/>
      </w:pPr>
    </w:p>
    <w:p w:rsidR="00DC044F" w:rsidRDefault="00DC044F">
      <w:pPr>
        <w:pStyle w:val="ConsPlusNormal"/>
        <w:ind w:firstLine="540"/>
        <w:jc w:val="both"/>
      </w:pPr>
      <w:r>
        <w:t>Примечание:</w:t>
      </w:r>
    </w:p>
    <w:p w:rsidR="00DC044F" w:rsidRDefault="00DC044F">
      <w:pPr>
        <w:pStyle w:val="ConsPlusNormal"/>
        <w:ind w:firstLine="540"/>
        <w:jc w:val="both"/>
      </w:pPr>
      <w:bookmarkStart w:id="55" w:name="P2217"/>
      <w:bookmarkEnd w:id="55"/>
      <w:r>
        <w:t>1. Показатель утверждается для организаций, которым права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переданы по договорам аренды таких систем и (или) объектов или по концессионным соглашениям, заключенным в соответствии с законодательством Российской Федерации не ранее 1 января 2014 года.</w:t>
      </w:r>
    </w:p>
    <w:p w:rsidR="00DC044F" w:rsidRDefault="00DC044F">
      <w:pPr>
        <w:pStyle w:val="ConsPlusNormal"/>
        <w:jc w:val="both"/>
      </w:pPr>
      <w:r>
        <w:t xml:space="preserve">(примечание введено </w:t>
      </w:r>
      <w:hyperlink r:id="rId87" w:history="1">
        <w:r>
          <w:rPr>
            <w:color w:val="0000FF"/>
          </w:rPr>
          <w:t>приказом</w:t>
        </w:r>
      </w:hyperlink>
      <w:r>
        <w:t xml:space="preserve"> Региональной службы по тарифам ХМАО - Югры от 26.11.2015 N 173-нп)</w:t>
      </w:r>
    </w:p>
    <w:p w:rsidR="00DC044F" w:rsidRDefault="00DC044F">
      <w:pPr>
        <w:pStyle w:val="ConsPlusNormal"/>
        <w:jc w:val="both"/>
      </w:pPr>
    </w:p>
    <w:p w:rsidR="00DC044F" w:rsidRDefault="00DC044F">
      <w:pPr>
        <w:pStyle w:val="ConsPlusNormal"/>
        <w:jc w:val="both"/>
      </w:pPr>
    </w:p>
    <w:p w:rsidR="00DC044F" w:rsidRDefault="00DC044F">
      <w:pPr>
        <w:pStyle w:val="ConsPlusNormal"/>
        <w:jc w:val="both"/>
      </w:pPr>
    </w:p>
    <w:p w:rsidR="00DC044F" w:rsidRDefault="00DC044F">
      <w:pPr>
        <w:pStyle w:val="ConsPlusNormal"/>
        <w:jc w:val="both"/>
      </w:pPr>
    </w:p>
    <w:p w:rsidR="00DC044F" w:rsidRDefault="00DC044F">
      <w:pPr>
        <w:pStyle w:val="ConsPlusNormal"/>
        <w:jc w:val="both"/>
      </w:pPr>
    </w:p>
    <w:p w:rsidR="00DC044F" w:rsidRDefault="00DC044F">
      <w:pPr>
        <w:pStyle w:val="ConsPlusNormal"/>
        <w:jc w:val="right"/>
      </w:pPr>
      <w:r>
        <w:t>Приложение 6</w:t>
      </w:r>
    </w:p>
    <w:p w:rsidR="00DC044F" w:rsidRDefault="00DC044F">
      <w:pPr>
        <w:pStyle w:val="ConsPlusNormal"/>
        <w:jc w:val="right"/>
      </w:pPr>
      <w:r>
        <w:t>к приказу Региональной службы</w:t>
      </w:r>
    </w:p>
    <w:p w:rsidR="00DC044F" w:rsidRDefault="00DC044F">
      <w:pPr>
        <w:pStyle w:val="ConsPlusNormal"/>
        <w:jc w:val="right"/>
      </w:pPr>
      <w:r>
        <w:t>по тарифам Ханты-Мансийского</w:t>
      </w:r>
    </w:p>
    <w:p w:rsidR="00DC044F" w:rsidRDefault="00DC044F">
      <w:pPr>
        <w:pStyle w:val="ConsPlusNormal"/>
        <w:jc w:val="right"/>
      </w:pPr>
      <w:r>
        <w:t>автономного округа - Югры</w:t>
      </w:r>
    </w:p>
    <w:p w:rsidR="00DC044F" w:rsidRDefault="00DC044F">
      <w:pPr>
        <w:pStyle w:val="ConsPlusNormal"/>
        <w:jc w:val="right"/>
      </w:pPr>
      <w:r>
        <w:t>от 27 ноября 2014 года N 143-нп</w:t>
      </w:r>
    </w:p>
    <w:p w:rsidR="00DC044F" w:rsidRDefault="00DC044F">
      <w:pPr>
        <w:pStyle w:val="ConsPlusNormal"/>
        <w:jc w:val="both"/>
      </w:pPr>
    </w:p>
    <w:p w:rsidR="00DC044F" w:rsidRDefault="00DC044F">
      <w:pPr>
        <w:pStyle w:val="ConsPlusTitle"/>
        <w:jc w:val="center"/>
      </w:pPr>
      <w:bookmarkStart w:id="56" w:name="P2230"/>
      <w:bookmarkEnd w:id="56"/>
      <w:r>
        <w:t>ДОЛГОСРОЧНЫЕ ПАРАМЕТРЫ</w:t>
      </w:r>
    </w:p>
    <w:p w:rsidR="00DC044F" w:rsidRDefault="00DC044F">
      <w:pPr>
        <w:pStyle w:val="ConsPlusTitle"/>
        <w:jc w:val="center"/>
      </w:pPr>
      <w:r>
        <w:lastRenderedPageBreak/>
        <w:t>РЕГУЛИРОВАНИЯ ТАРИФОВ, ОПРЕДЕЛЯЕМЫЕ НА ДОЛГОСРОЧНЫЙ ПЕРИОД</w:t>
      </w:r>
    </w:p>
    <w:p w:rsidR="00DC044F" w:rsidRDefault="00DC044F">
      <w:pPr>
        <w:pStyle w:val="ConsPlusTitle"/>
        <w:jc w:val="center"/>
      </w:pPr>
      <w:r>
        <w:t>РЕГУЛИРОВАНИЯ ПРИ УСТАНОВЛЕНИИ ОДНОСТАВОЧНЫХ ТАРИФОВ В СФЕРЕ</w:t>
      </w:r>
    </w:p>
    <w:p w:rsidR="00DC044F" w:rsidRDefault="00DC044F">
      <w:pPr>
        <w:pStyle w:val="ConsPlusTitle"/>
        <w:jc w:val="center"/>
      </w:pPr>
      <w:r>
        <w:t>ВОДООТВЕДЕНИЯ С ИСПОЛЬЗОВАНИЕМ МЕТОДА ИНДЕКСАЦИИ,</w:t>
      </w:r>
    </w:p>
    <w:p w:rsidR="00DC044F" w:rsidRDefault="00DC044F">
      <w:pPr>
        <w:pStyle w:val="ConsPlusTitle"/>
        <w:jc w:val="center"/>
      </w:pPr>
      <w:r>
        <w:t>НА 2015 - 2017 ГОДЫ</w:t>
      </w:r>
    </w:p>
    <w:p w:rsidR="00DC044F" w:rsidRDefault="00DC044F">
      <w:pPr>
        <w:pStyle w:val="ConsPlusNormal"/>
        <w:jc w:val="center"/>
      </w:pPr>
      <w:r>
        <w:t>Список изменяющих документов</w:t>
      </w:r>
    </w:p>
    <w:p w:rsidR="00DC044F" w:rsidRDefault="00DC044F">
      <w:pPr>
        <w:pStyle w:val="ConsPlusNormal"/>
        <w:jc w:val="center"/>
      </w:pPr>
      <w:r>
        <w:t>(в ред. приказов Региональной службы по тарифам ХМАО - Югры</w:t>
      </w:r>
    </w:p>
    <w:p w:rsidR="00DC044F" w:rsidRDefault="00DC044F">
      <w:pPr>
        <w:pStyle w:val="ConsPlusNormal"/>
        <w:jc w:val="center"/>
      </w:pPr>
      <w:r>
        <w:t xml:space="preserve">от 21.05.2015 </w:t>
      </w:r>
      <w:hyperlink r:id="rId88" w:history="1">
        <w:r>
          <w:rPr>
            <w:color w:val="0000FF"/>
          </w:rPr>
          <w:t>N 57-нп</w:t>
        </w:r>
      </w:hyperlink>
      <w:r>
        <w:t xml:space="preserve">, от 26.11.2015 </w:t>
      </w:r>
      <w:hyperlink r:id="rId89" w:history="1">
        <w:r>
          <w:rPr>
            <w:color w:val="0000FF"/>
          </w:rPr>
          <w:t>N 173-нп</w:t>
        </w:r>
      </w:hyperlink>
      <w:r>
        <w:t xml:space="preserve">, от 07.12.2015 </w:t>
      </w:r>
      <w:hyperlink r:id="rId90" w:history="1">
        <w:r>
          <w:rPr>
            <w:color w:val="0000FF"/>
          </w:rPr>
          <w:t>N 188-нп</w:t>
        </w:r>
      </w:hyperlink>
      <w:r>
        <w:t>)</w:t>
      </w:r>
    </w:p>
    <w:p w:rsidR="00DC044F" w:rsidRDefault="00DC04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236"/>
        <w:gridCol w:w="907"/>
        <w:gridCol w:w="1339"/>
        <w:gridCol w:w="1396"/>
        <w:gridCol w:w="1294"/>
        <w:gridCol w:w="1625"/>
      </w:tblGrid>
      <w:tr w:rsidR="00DC044F">
        <w:tc>
          <w:tcPr>
            <w:tcW w:w="567" w:type="dxa"/>
            <w:vMerge w:val="restart"/>
            <w:vAlign w:val="center"/>
          </w:tcPr>
          <w:p w:rsidR="00DC044F" w:rsidRDefault="00DC044F">
            <w:pPr>
              <w:pStyle w:val="ConsPlusNormal"/>
              <w:jc w:val="center"/>
            </w:pPr>
            <w:r>
              <w:t>N п/п</w:t>
            </w:r>
          </w:p>
        </w:tc>
        <w:tc>
          <w:tcPr>
            <w:tcW w:w="6236" w:type="dxa"/>
            <w:vMerge w:val="restart"/>
            <w:vAlign w:val="center"/>
          </w:tcPr>
          <w:p w:rsidR="00DC044F" w:rsidRDefault="00DC044F">
            <w:pPr>
              <w:pStyle w:val="ConsPlusNormal"/>
              <w:jc w:val="center"/>
            </w:pPr>
            <w:r>
              <w:t>Наименования организаций, осуществляющих водоотведение, муниципальных образований</w:t>
            </w:r>
          </w:p>
        </w:tc>
        <w:tc>
          <w:tcPr>
            <w:tcW w:w="907" w:type="dxa"/>
            <w:vMerge w:val="restart"/>
            <w:vAlign w:val="center"/>
          </w:tcPr>
          <w:p w:rsidR="00DC044F" w:rsidRDefault="00DC044F">
            <w:pPr>
              <w:pStyle w:val="ConsPlusNormal"/>
              <w:jc w:val="center"/>
            </w:pPr>
            <w:r>
              <w:t>Годы</w:t>
            </w:r>
          </w:p>
        </w:tc>
        <w:tc>
          <w:tcPr>
            <w:tcW w:w="1339" w:type="dxa"/>
            <w:vMerge w:val="restart"/>
            <w:vAlign w:val="center"/>
          </w:tcPr>
          <w:p w:rsidR="00DC044F" w:rsidRDefault="00DC044F">
            <w:pPr>
              <w:pStyle w:val="ConsPlusNormal"/>
              <w:jc w:val="center"/>
            </w:pPr>
            <w:r>
              <w:t>Базовый уровень операционных расходов, тыс. руб.</w:t>
            </w:r>
          </w:p>
        </w:tc>
        <w:tc>
          <w:tcPr>
            <w:tcW w:w="1396" w:type="dxa"/>
            <w:vMerge w:val="restart"/>
            <w:vAlign w:val="center"/>
          </w:tcPr>
          <w:p w:rsidR="00DC044F" w:rsidRDefault="00DC044F">
            <w:pPr>
              <w:pStyle w:val="ConsPlusNormal"/>
              <w:jc w:val="center"/>
            </w:pPr>
            <w:r>
              <w:t>Индекс эффективности операционных расходов, %</w:t>
            </w:r>
          </w:p>
        </w:tc>
        <w:tc>
          <w:tcPr>
            <w:tcW w:w="1294" w:type="dxa"/>
            <w:vMerge w:val="restart"/>
            <w:vAlign w:val="center"/>
          </w:tcPr>
          <w:p w:rsidR="00DC044F" w:rsidRDefault="00DC044F">
            <w:pPr>
              <w:pStyle w:val="ConsPlusNormal"/>
              <w:jc w:val="center"/>
            </w:pPr>
            <w:r>
              <w:t xml:space="preserve">Нормативный уровень прибыли, % </w:t>
            </w:r>
            <w:hyperlink w:anchor="P2436" w:history="1">
              <w:r>
                <w:rPr>
                  <w:color w:val="0000FF"/>
                </w:rPr>
                <w:t>&lt;1&gt;</w:t>
              </w:r>
            </w:hyperlink>
          </w:p>
        </w:tc>
        <w:tc>
          <w:tcPr>
            <w:tcW w:w="1625" w:type="dxa"/>
            <w:vAlign w:val="center"/>
          </w:tcPr>
          <w:p w:rsidR="00DC044F" w:rsidRDefault="00DC044F">
            <w:pPr>
              <w:pStyle w:val="ConsPlusNormal"/>
              <w:jc w:val="center"/>
            </w:pPr>
            <w:r>
              <w:t>Показатели энергосбережения и энергетической эффективности</w:t>
            </w:r>
          </w:p>
        </w:tc>
      </w:tr>
      <w:tr w:rsidR="00DC044F">
        <w:tc>
          <w:tcPr>
            <w:tcW w:w="567" w:type="dxa"/>
            <w:vMerge/>
          </w:tcPr>
          <w:p w:rsidR="00DC044F" w:rsidRDefault="00DC044F"/>
        </w:tc>
        <w:tc>
          <w:tcPr>
            <w:tcW w:w="6236" w:type="dxa"/>
            <w:vMerge/>
          </w:tcPr>
          <w:p w:rsidR="00DC044F" w:rsidRDefault="00DC044F"/>
        </w:tc>
        <w:tc>
          <w:tcPr>
            <w:tcW w:w="907" w:type="dxa"/>
            <w:vMerge/>
          </w:tcPr>
          <w:p w:rsidR="00DC044F" w:rsidRDefault="00DC044F"/>
        </w:tc>
        <w:tc>
          <w:tcPr>
            <w:tcW w:w="1339" w:type="dxa"/>
            <w:vMerge/>
          </w:tcPr>
          <w:p w:rsidR="00DC044F" w:rsidRDefault="00DC044F"/>
        </w:tc>
        <w:tc>
          <w:tcPr>
            <w:tcW w:w="1396" w:type="dxa"/>
            <w:vMerge/>
          </w:tcPr>
          <w:p w:rsidR="00DC044F" w:rsidRDefault="00DC044F"/>
        </w:tc>
        <w:tc>
          <w:tcPr>
            <w:tcW w:w="1294" w:type="dxa"/>
            <w:vMerge/>
          </w:tcPr>
          <w:p w:rsidR="00DC044F" w:rsidRDefault="00DC044F"/>
        </w:tc>
        <w:tc>
          <w:tcPr>
            <w:tcW w:w="1625" w:type="dxa"/>
            <w:vAlign w:val="center"/>
          </w:tcPr>
          <w:p w:rsidR="00DC044F" w:rsidRDefault="00DC044F">
            <w:pPr>
              <w:pStyle w:val="ConsPlusNormal"/>
              <w:jc w:val="center"/>
            </w:pPr>
            <w:r>
              <w:t>удельный расход электрической энергии, кВтч./м3</w:t>
            </w:r>
          </w:p>
        </w:tc>
      </w:tr>
      <w:tr w:rsidR="00DC044F">
        <w:tc>
          <w:tcPr>
            <w:tcW w:w="567" w:type="dxa"/>
            <w:vMerge w:val="restart"/>
            <w:tcBorders>
              <w:bottom w:val="nil"/>
            </w:tcBorders>
            <w:vAlign w:val="center"/>
          </w:tcPr>
          <w:p w:rsidR="00DC044F" w:rsidRDefault="00DC044F">
            <w:pPr>
              <w:pStyle w:val="ConsPlusNormal"/>
              <w:jc w:val="center"/>
            </w:pPr>
            <w:r>
              <w:t>1</w:t>
            </w:r>
          </w:p>
        </w:tc>
        <w:tc>
          <w:tcPr>
            <w:tcW w:w="6236" w:type="dxa"/>
            <w:vMerge w:val="restart"/>
            <w:tcBorders>
              <w:bottom w:val="nil"/>
            </w:tcBorders>
            <w:vAlign w:val="center"/>
          </w:tcPr>
          <w:p w:rsidR="00DC044F" w:rsidRDefault="00DC044F">
            <w:pPr>
              <w:pStyle w:val="ConsPlusNormal"/>
            </w:pPr>
            <w:r>
              <w:t>Муниципальное унитарное предприятие "Управление тепловодоснабжения и водоотведения "Сибиряк" муниципального образования сельское поселение Нижнесортымский на территории муниципального образования сельское поселение Нижнесортымский Сургутского района</w:t>
            </w:r>
          </w:p>
        </w:tc>
        <w:tc>
          <w:tcPr>
            <w:tcW w:w="907" w:type="dxa"/>
            <w:vAlign w:val="center"/>
          </w:tcPr>
          <w:p w:rsidR="00DC044F" w:rsidRDefault="00DC044F">
            <w:pPr>
              <w:pStyle w:val="ConsPlusNormal"/>
              <w:jc w:val="center"/>
            </w:pPr>
            <w:r>
              <w:t>2015</w:t>
            </w:r>
          </w:p>
        </w:tc>
        <w:tc>
          <w:tcPr>
            <w:tcW w:w="1339" w:type="dxa"/>
            <w:vAlign w:val="center"/>
          </w:tcPr>
          <w:p w:rsidR="00DC044F" w:rsidRDefault="00DC044F">
            <w:pPr>
              <w:pStyle w:val="ConsPlusNormal"/>
              <w:jc w:val="center"/>
            </w:pPr>
            <w:r>
              <w:t>24035,97</w:t>
            </w:r>
          </w:p>
        </w:tc>
        <w:tc>
          <w:tcPr>
            <w:tcW w:w="1396" w:type="dxa"/>
            <w:vAlign w:val="center"/>
          </w:tcPr>
          <w:p w:rsidR="00DC044F" w:rsidRDefault="00DC044F">
            <w:pPr>
              <w:pStyle w:val="ConsPlusNormal"/>
              <w:jc w:val="center"/>
            </w:pPr>
            <w:r>
              <w:t>-</w:t>
            </w:r>
          </w:p>
        </w:tc>
        <w:tc>
          <w:tcPr>
            <w:tcW w:w="1294" w:type="dxa"/>
            <w:vAlign w:val="center"/>
          </w:tcPr>
          <w:p w:rsidR="00DC044F" w:rsidRDefault="00DC044F">
            <w:pPr>
              <w:pStyle w:val="ConsPlusNormal"/>
              <w:jc w:val="center"/>
            </w:pPr>
            <w:r>
              <w:t>3,14</w:t>
            </w:r>
          </w:p>
        </w:tc>
        <w:tc>
          <w:tcPr>
            <w:tcW w:w="1625" w:type="dxa"/>
            <w:vAlign w:val="center"/>
          </w:tcPr>
          <w:p w:rsidR="00DC044F" w:rsidRDefault="00DC044F">
            <w:pPr>
              <w:pStyle w:val="ConsPlusNormal"/>
              <w:jc w:val="center"/>
            </w:pPr>
            <w:r>
              <w:t>0,42</w:t>
            </w:r>
          </w:p>
        </w:tc>
      </w:tr>
      <w:tr w:rsidR="00DC044F">
        <w:tc>
          <w:tcPr>
            <w:tcW w:w="567" w:type="dxa"/>
            <w:vMerge/>
            <w:tcBorders>
              <w:bottom w:val="nil"/>
            </w:tcBorders>
          </w:tcPr>
          <w:p w:rsidR="00DC044F" w:rsidRDefault="00DC044F"/>
        </w:tc>
        <w:tc>
          <w:tcPr>
            <w:tcW w:w="6236" w:type="dxa"/>
            <w:vMerge/>
            <w:tcBorders>
              <w:bottom w:val="nil"/>
            </w:tcBorders>
          </w:tcPr>
          <w:p w:rsidR="00DC044F" w:rsidRDefault="00DC044F"/>
        </w:tc>
        <w:tc>
          <w:tcPr>
            <w:tcW w:w="907" w:type="dxa"/>
            <w:vAlign w:val="center"/>
          </w:tcPr>
          <w:p w:rsidR="00DC044F" w:rsidRDefault="00DC044F">
            <w:pPr>
              <w:pStyle w:val="ConsPlusNormal"/>
              <w:jc w:val="center"/>
            </w:pPr>
            <w:r>
              <w:t>2016</w:t>
            </w:r>
          </w:p>
        </w:tc>
        <w:tc>
          <w:tcPr>
            <w:tcW w:w="1339" w:type="dxa"/>
            <w:vAlign w:val="center"/>
          </w:tcPr>
          <w:p w:rsidR="00DC044F" w:rsidRDefault="00DC044F">
            <w:pPr>
              <w:pStyle w:val="ConsPlusNormal"/>
              <w:jc w:val="center"/>
            </w:pPr>
            <w:r>
              <w:t>-</w:t>
            </w:r>
          </w:p>
        </w:tc>
        <w:tc>
          <w:tcPr>
            <w:tcW w:w="1396" w:type="dxa"/>
            <w:vAlign w:val="center"/>
          </w:tcPr>
          <w:p w:rsidR="00DC044F" w:rsidRDefault="00DC044F">
            <w:pPr>
              <w:pStyle w:val="ConsPlusNormal"/>
              <w:jc w:val="center"/>
            </w:pPr>
            <w:r>
              <w:t>1,00</w:t>
            </w:r>
          </w:p>
        </w:tc>
        <w:tc>
          <w:tcPr>
            <w:tcW w:w="1294" w:type="dxa"/>
            <w:vAlign w:val="center"/>
          </w:tcPr>
          <w:p w:rsidR="00DC044F" w:rsidRDefault="00DC044F">
            <w:pPr>
              <w:pStyle w:val="ConsPlusNormal"/>
              <w:jc w:val="center"/>
            </w:pPr>
            <w:r>
              <w:t>-</w:t>
            </w:r>
          </w:p>
        </w:tc>
        <w:tc>
          <w:tcPr>
            <w:tcW w:w="1625" w:type="dxa"/>
            <w:vAlign w:val="center"/>
          </w:tcPr>
          <w:p w:rsidR="00DC044F" w:rsidRDefault="00DC044F">
            <w:pPr>
              <w:pStyle w:val="ConsPlusNormal"/>
              <w:jc w:val="center"/>
            </w:pPr>
            <w:r>
              <w:t>0,42</w:t>
            </w:r>
          </w:p>
        </w:tc>
      </w:tr>
      <w:tr w:rsidR="00DC044F">
        <w:tblPrEx>
          <w:tblBorders>
            <w:insideH w:val="nil"/>
          </w:tblBorders>
        </w:tblPrEx>
        <w:tc>
          <w:tcPr>
            <w:tcW w:w="567" w:type="dxa"/>
            <w:vMerge/>
            <w:tcBorders>
              <w:bottom w:val="nil"/>
            </w:tcBorders>
          </w:tcPr>
          <w:p w:rsidR="00DC044F" w:rsidRDefault="00DC044F"/>
        </w:tc>
        <w:tc>
          <w:tcPr>
            <w:tcW w:w="6236" w:type="dxa"/>
            <w:vMerge/>
            <w:tcBorders>
              <w:bottom w:val="nil"/>
            </w:tcBorders>
          </w:tcPr>
          <w:p w:rsidR="00DC044F" w:rsidRDefault="00DC044F"/>
        </w:tc>
        <w:tc>
          <w:tcPr>
            <w:tcW w:w="907" w:type="dxa"/>
            <w:tcBorders>
              <w:bottom w:val="nil"/>
            </w:tcBorders>
            <w:vAlign w:val="center"/>
          </w:tcPr>
          <w:p w:rsidR="00DC044F" w:rsidRDefault="00DC044F">
            <w:pPr>
              <w:pStyle w:val="ConsPlusNormal"/>
              <w:jc w:val="center"/>
            </w:pPr>
            <w:r>
              <w:t>2017</w:t>
            </w:r>
          </w:p>
        </w:tc>
        <w:tc>
          <w:tcPr>
            <w:tcW w:w="1339" w:type="dxa"/>
            <w:tcBorders>
              <w:bottom w:val="nil"/>
            </w:tcBorders>
            <w:vAlign w:val="center"/>
          </w:tcPr>
          <w:p w:rsidR="00DC044F" w:rsidRDefault="00DC044F">
            <w:pPr>
              <w:pStyle w:val="ConsPlusNormal"/>
              <w:jc w:val="center"/>
            </w:pPr>
            <w:r>
              <w:t>-</w:t>
            </w:r>
          </w:p>
        </w:tc>
        <w:tc>
          <w:tcPr>
            <w:tcW w:w="1396" w:type="dxa"/>
            <w:tcBorders>
              <w:bottom w:val="nil"/>
            </w:tcBorders>
            <w:vAlign w:val="center"/>
          </w:tcPr>
          <w:p w:rsidR="00DC044F" w:rsidRDefault="00DC044F">
            <w:pPr>
              <w:pStyle w:val="ConsPlusNormal"/>
              <w:jc w:val="center"/>
            </w:pPr>
            <w:r>
              <w:t>1,00</w:t>
            </w:r>
          </w:p>
        </w:tc>
        <w:tc>
          <w:tcPr>
            <w:tcW w:w="1294" w:type="dxa"/>
            <w:tcBorders>
              <w:bottom w:val="nil"/>
            </w:tcBorders>
            <w:vAlign w:val="center"/>
          </w:tcPr>
          <w:p w:rsidR="00DC044F" w:rsidRDefault="00DC044F">
            <w:pPr>
              <w:pStyle w:val="ConsPlusNormal"/>
              <w:jc w:val="center"/>
            </w:pPr>
            <w:r>
              <w:t>-</w:t>
            </w:r>
          </w:p>
        </w:tc>
        <w:tc>
          <w:tcPr>
            <w:tcW w:w="1625" w:type="dxa"/>
            <w:tcBorders>
              <w:bottom w:val="nil"/>
            </w:tcBorders>
            <w:vAlign w:val="center"/>
          </w:tcPr>
          <w:p w:rsidR="00DC044F" w:rsidRDefault="00DC044F">
            <w:pPr>
              <w:pStyle w:val="ConsPlusNormal"/>
              <w:jc w:val="center"/>
            </w:pPr>
            <w:r>
              <w:t>0,42</w:t>
            </w:r>
          </w:p>
        </w:tc>
      </w:tr>
      <w:tr w:rsidR="00DC044F">
        <w:tblPrEx>
          <w:tblBorders>
            <w:insideH w:val="nil"/>
          </w:tblBorders>
        </w:tblPrEx>
        <w:tc>
          <w:tcPr>
            <w:tcW w:w="13364" w:type="dxa"/>
            <w:gridSpan w:val="7"/>
            <w:tcBorders>
              <w:top w:val="nil"/>
            </w:tcBorders>
          </w:tcPr>
          <w:p w:rsidR="00DC044F" w:rsidRDefault="00DC044F">
            <w:pPr>
              <w:pStyle w:val="ConsPlusNormal"/>
              <w:jc w:val="both"/>
            </w:pPr>
            <w:r>
              <w:t xml:space="preserve">(п. 1 в ред. </w:t>
            </w:r>
            <w:hyperlink r:id="rId91" w:history="1">
              <w:r>
                <w:rPr>
                  <w:color w:val="0000FF"/>
                </w:rPr>
                <w:t>приказа</w:t>
              </w:r>
            </w:hyperlink>
            <w:r>
              <w:t xml:space="preserve"> Региональной службы по тарифам ХМАО - Югры от 26.11.2015 N 173-нп)</w:t>
            </w:r>
          </w:p>
        </w:tc>
      </w:tr>
      <w:tr w:rsidR="00DC044F">
        <w:tc>
          <w:tcPr>
            <w:tcW w:w="567" w:type="dxa"/>
            <w:vAlign w:val="center"/>
          </w:tcPr>
          <w:p w:rsidR="00DC044F" w:rsidRDefault="00DC044F">
            <w:pPr>
              <w:pStyle w:val="ConsPlusNormal"/>
              <w:jc w:val="center"/>
            </w:pPr>
            <w:r>
              <w:t>2</w:t>
            </w:r>
          </w:p>
        </w:tc>
        <w:tc>
          <w:tcPr>
            <w:tcW w:w="6236" w:type="dxa"/>
            <w:vAlign w:val="center"/>
          </w:tcPr>
          <w:p w:rsidR="00DC044F" w:rsidRDefault="00DC044F">
            <w:pPr>
              <w:pStyle w:val="ConsPlusNormal"/>
            </w:pPr>
            <w:r>
              <w:t>Муниципальное предприятие "ЖЭК-3" Ханты-Мансийского района на территории муниципальных образований Ханты-Мансийского района:</w:t>
            </w:r>
          </w:p>
        </w:tc>
        <w:tc>
          <w:tcPr>
            <w:tcW w:w="907" w:type="dxa"/>
            <w:vAlign w:val="center"/>
          </w:tcPr>
          <w:p w:rsidR="00DC044F" w:rsidRDefault="00DC044F">
            <w:pPr>
              <w:pStyle w:val="ConsPlusNormal"/>
            </w:pPr>
          </w:p>
        </w:tc>
        <w:tc>
          <w:tcPr>
            <w:tcW w:w="1339" w:type="dxa"/>
            <w:vAlign w:val="center"/>
          </w:tcPr>
          <w:p w:rsidR="00DC044F" w:rsidRDefault="00DC044F">
            <w:pPr>
              <w:pStyle w:val="ConsPlusNormal"/>
            </w:pPr>
          </w:p>
        </w:tc>
        <w:tc>
          <w:tcPr>
            <w:tcW w:w="1396" w:type="dxa"/>
            <w:vAlign w:val="center"/>
          </w:tcPr>
          <w:p w:rsidR="00DC044F" w:rsidRDefault="00DC044F">
            <w:pPr>
              <w:pStyle w:val="ConsPlusNormal"/>
            </w:pPr>
          </w:p>
        </w:tc>
        <w:tc>
          <w:tcPr>
            <w:tcW w:w="1294" w:type="dxa"/>
            <w:vAlign w:val="center"/>
          </w:tcPr>
          <w:p w:rsidR="00DC044F" w:rsidRDefault="00DC044F">
            <w:pPr>
              <w:pStyle w:val="ConsPlusNormal"/>
            </w:pPr>
          </w:p>
        </w:tc>
        <w:tc>
          <w:tcPr>
            <w:tcW w:w="1625" w:type="dxa"/>
            <w:vAlign w:val="center"/>
          </w:tcPr>
          <w:p w:rsidR="00DC044F" w:rsidRDefault="00DC044F">
            <w:pPr>
              <w:pStyle w:val="ConsPlusNormal"/>
            </w:pPr>
          </w:p>
        </w:tc>
      </w:tr>
      <w:tr w:rsidR="00DC044F">
        <w:tc>
          <w:tcPr>
            <w:tcW w:w="567" w:type="dxa"/>
            <w:vMerge w:val="restart"/>
            <w:tcBorders>
              <w:bottom w:val="nil"/>
            </w:tcBorders>
            <w:vAlign w:val="center"/>
          </w:tcPr>
          <w:p w:rsidR="00DC044F" w:rsidRDefault="00DC044F">
            <w:pPr>
              <w:pStyle w:val="ConsPlusNormal"/>
              <w:jc w:val="center"/>
            </w:pPr>
            <w:r>
              <w:t>2.1</w:t>
            </w:r>
          </w:p>
        </w:tc>
        <w:tc>
          <w:tcPr>
            <w:tcW w:w="6236" w:type="dxa"/>
            <w:vMerge w:val="restart"/>
            <w:tcBorders>
              <w:bottom w:val="nil"/>
            </w:tcBorders>
            <w:vAlign w:val="center"/>
          </w:tcPr>
          <w:p w:rsidR="00DC044F" w:rsidRDefault="00DC044F">
            <w:pPr>
              <w:pStyle w:val="ConsPlusNormal"/>
            </w:pPr>
            <w:r>
              <w:t>сельское поселение Горноправдинск</w:t>
            </w:r>
          </w:p>
        </w:tc>
        <w:tc>
          <w:tcPr>
            <w:tcW w:w="907" w:type="dxa"/>
            <w:vAlign w:val="center"/>
          </w:tcPr>
          <w:p w:rsidR="00DC044F" w:rsidRDefault="00DC044F">
            <w:pPr>
              <w:pStyle w:val="ConsPlusNormal"/>
              <w:jc w:val="center"/>
            </w:pPr>
            <w:r>
              <w:t>2015</w:t>
            </w:r>
          </w:p>
        </w:tc>
        <w:tc>
          <w:tcPr>
            <w:tcW w:w="1339" w:type="dxa"/>
            <w:vAlign w:val="center"/>
          </w:tcPr>
          <w:p w:rsidR="00DC044F" w:rsidRDefault="00DC044F">
            <w:pPr>
              <w:pStyle w:val="ConsPlusNormal"/>
              <w:jc w:val="center"/>
            </w:pPr>
            <w:r>
              <w:t>6921,71</w:t>
            </w:r>
          </w:p>
        </w:tc>
        <w:tc>
          <w:tcPr>
            <w:tcW w:w="1396" w:type="dxa"/>
            <w:vAlign w:val="center"/>
          </w:tcPr>
          <w:p w:rsidR="00DC044F" w:rsidRDefault="00DC044F">
            <w:pPr>
              <w:pStyle w:val="ConsPlusNormal"/>
              <w:jc w:val="center"/>
            </w:pPr>
            <w:r>
              <w:t>-</w:t>
            </w:r>
          </w:p>
        </w:tc>
        <w:tc>
          <w:tcPr>
            <w:tcW w:w="1294" w:type="dxa"/>
            <w:vAlign w:val="center"/>
          </w:tcPr>
          <w:p w:rsidR="00DC044F" w:rsidRDefault="00DC044F">
            <w:pPr>
              <w:pStyle w:val="ConsPlusNormal"/>
              <w:jc w:val="center"/>
            </w:pPr>
            <w:r>
              <w:t>1,61</w:t>
            </w:r>
          </w:p>
        </w:tc>
        <w:tc>
          <w:tcPr>
            <w:tcW w:w="1625" w:type="dxa"/>
            <w:vAlign w:val="center"/>
          </w:tcPr>
          <w:p w:rsidR="00DC044F" w:rsidRDefault="00DC044F">
            <w:pPr>
              <w:pStyle w:val="ConsPlusNormal"/>
              <w:jc w:val="center"/>
            </w:pPr>
            <w:r>
              <w:t>0,54</w:t>
            </w:r>
          </w:p>
        </w:tc>
      </w:tr>
      <w:tr w:rsidR="00DC044F">
        <w:tc>
          <w:tcPr>
            <w:tcW w:w="567" w:type="dxa"/>
            <w:vMerge/>
            <w:tcBorders>
              <w:bottom w:val="nil"/>
            </w:tcBorders>
          </w:tcPr>
          <w:p w:rsidR="00DC044F" w:rsidRDefault="00DC044F"/>
        </w:tc>
        <w:tc>
          <w:tcPr>
            <w:tcW w:w="6236" w:type="dxa"/>
            <w:vMerge/>
            <w:tcBorders>
              <w:bottom w:val="nil"/>
            </w:tcBorders>
          </w:tcPr>
          <w:p w:rsidR="00DC044F" w:rsidRDefault="00DC044F"/>
        </w:tc>
        <w:tc>
          <w:tcPr>
            <w:tcW w:w="907" w:type="dxa"/>
            <w:vAlign w:val="center"/>
          </w:tcPr>
          <w:p w:rsidR="00DC044F" w:rsidRDefault="00DC044F">
            <w:pPr>
              <w:pStyle w:val="ConsPlusNormal"/>
              <w:jc w:val="center"/>
            </w:pPr>
            <w:r>
              <w:t>2016</w:t>
            </w:r>
          </w:p>
        </w:tc>
        <w:tc>
          <w:tcPr>
            <w:tcW w:w="1339" w:type="dxa"/>
            <w:vAlign w:val="center"/>
          </w:tcPr>
          <w:p w:rsidR="00DC044F" w:rsidRDefault="00DC044F">
            <w:pPr>
              <w:pStyle w:val="ConsPlusNormal"/>
              <w:jc w:val="center"/>
            </w:pPr>
            <w:r>
              <w:t>-</w:t>
            </w:r>
          </w:p>
        </w:tc>
        <w:tc>
          <w:tcPr>
            <w:tcW w:w="1396" w:type="dxa"/>
            <w:vAlign w:val="center"/>
          </w:tcPr>
          <w:p w:rsidR="00DC044F" w:rsidRDefault="00DC044F">
            <w:pPr>
              <w:pStyle w:val="ConsPlusNormal"/>
              <w:jc w:val="center"/>
            </w:pPr>
            <w:r>
              <w:t>1,00</w:t>
            </w:r>
          </w:p>
        </w:tc>
        <w:tc>
          <w:tcPr>
            <w:tcW w:w="1294" w:type="dxa"/>
            <w:vAlign w:val="center"/>
          </w:tcPr>
          <w:p w:rsidR="00DC044F" w:rsidRDefault="00DC044F">
            <w:pPr>
              <w:pStyle w:val="ConsPlusNormal"/>
              <w:jc w:val="center"/>
            </w:pPr>
            <w:r>
              <w:t>-</w:t>
            </w:r>
          </w:p>
        </w:tc>
        <w:tc>
          <w:tcPr>
            <w:tcW w:w="1625" w:type="dxa"/>
            <w:vAlign w:val="center"/>
          </w:tcPr>
          <w:p w:rsidR="00DC044F" w:rsidRDefault="00DC044F">
            <w:pPr>
              <w:pStyle w:val="ConsPlusNormal"/>
              <w:jc w:val="center"/>
            </w:pPr>
            <w:r>
              <w:t>0,54</w:t>
            </w:r>
          </w:p>
        </w:tc>
      </w:tr>
      <w:tr w:rsidR="00DC044F">
        <w:tblPrEx>
          <w:tblBorders>
            <w:insideH w:val="nil"/>
          </w:tblBorders>
        </w:tblPrEx>
        <w:tc>
          <w:tcPr>
            <w:tcW w:w="567" w:type="dxa"/>
            <w:vMerge/>
            <w:tcBorders>
              <w:bottom w:val="nil"/>
            </w:tcBorders>
          </w:tcPr>
          <w:p w:rsidR="00DC044F" w:rsidRDefault="00DC044F"/>
        </w:tc>
        <w:tc>
          <w:tcPr>
            <w:tcW w:w="6236" w:type="dxa"/>
            <w:vMerge/>
            <w:tcBorders>
              <w:bottom w:val="nil"/>
            </w:tcBorders>
          </w:tcPr>
          <w:p w:rsidR="00DC044F" w:rsidRDefault="00DC044F"/>
        </w:tc>
        <w:tc>
          <w:tcPr>
            <w:tcW w:w="907" w:type="dxa"/>
            <w:tcBorders>
              <w:bottom w:val="nil"/>
            </w:tcBorders>
            <w:vAlign w:val="center"/>
          </w:tcPr>
          <w:p w:rsidR="00DC044F" w:rsidRDefault="00DC044F">
            <w:pPr>
              <w:pStyle w:val="ConsPlusNormal"/>
              <w:jc w:val="center"/>
            </w:pPr>
            <w:r>
              <w:t>2017</w:t>
            </w:r>
          </w:p>
        </w:tc>
        <w:tc>
          <w:tcPr>
            <w:tcW w:w="1339" w:type="dxa"/>
            <w:tcBorders>
              <w:bottom w:val="nil"/>
            </w:tcBorders>
            <w:vAlign w:val="center"/>
          </w:tcPr>
          <w:p w:rsidR="00DC044F" w:rsidRDefault="00DC044F">
            <w:pPr>
              <w:pStyle w:val="ConsPlusNormal"/>
              <w:jc w:val="center"/>
            </w:pPr>
            <w:r>
              <w:t>-</w:t>
            </w:r>
          </w:p>
        </w:tc>
        <w:tc>
          <w:tcPr>
            <w:tcW w:w="1396" w:type="dxa"/>
            <w:tcBorders>
              <w:bottom w:val="nil"/>
            </w:tcBorders>
            <w:vAlign w:val="center"/>
          </w:tcPr>
          <w:p w:rsidR="00DC044F" w:rsidRDefault="00DC044F">
            <w:pPr>
              <w:pStyle w:val="ConsPlusNormal"/>
              <w:jc w:val="center"/>
            </w:pPr>
            <w:r>
              <w:t>1,00</w:t>
            </w:r>
          </w:p>
        </w:tc>
        <w:tc>
          <w:tcPr>
            <w:tcW w:w="1294" w:type="dxa"/>
            <w:tcBorders>
              <w:bottom w:val="nil"/>
            </w:tcBorders>
            <w:vAlign w:val="center"/>
          </w:tcPr>
          <w:p w:rsidR="00DC044F" w:rsidRDefault="00DC044F">
            <w:pPr>
              <w:pStyle w:val="ConsPlusNormal"/>
              <w:jc w:val="center"/>
            </w:pPr>
            <w:r>
              <w:t>-</w:t>
            </w:r>
          </w:p>
        </w:tc>
        <w:tc>
          <w:tcPr>
            <w:tcW w:w="1625" w:type="dxa"/>
            <w:tcBorders>
              <w:bottom w:val="nil"/>
            </w:tcBorders>
            <w:vAlign w:val="center"/>
          </w:tcPr>
          <w:p w:rsidR="00DC044F" w:rsidRDefault="00DC044F">
            <w:pPr>
              <w:pStyle w:val="ConsPlusNormal"/>
              <w:jc w:val="center"/>
            </w:pPr>
            <w:r>
              <w:t>0,54</w:t>
            </w:r>
          </w:p>
        </w:tc>
      </w:tr>
      <w:tr w:rsidR="00DC044F">
        <w:tblPrEx>
          <w:tblBorders>
            <w:insideH w:val="nil"/>
          </w:tblBorders>
        </w:tblPrEx>
        <w:tc>
          <w:tcPr>
            <w:tcW w:w="13364" w:type="dxa"/>
            <w:gridSpan w:val="7"/>
            <w:tcBorders>
              <w:top w:val="nil"/>
            </w:tcBorders>
          </w:tcPr>
          <w:p w:rsidR="00DC044F" w:rsidRDefault="00DC044F">
            <w:pPr>
              <w:pStyle w:val="ConsPlusNormal"/>
              <w:jc w:val="both"/>
            </w:pPr>
            <w:r>
              <w:t xml:space="preserve">(п. 2.1 в ред. </w:t>
            </w:r>
            <w:hyperlink r:id="rId92" w:history="1">
              <w:r>
                <w:rPr>
                  <w:color w:val="0000FF"/>
                </w:rPr>
                <w:t>приказа</w:t>
              </w:r>
            </w:hyperlink>
            <w:r>
              <w:t xml:space="preserve"> Региональной службы по тарифам ХМАО - Югры от 07.12.2015</w:t>
            </w:r>
          </w:p>
          <w:p w:rsidR="00DC044F" w:rsidRDefault="00DC044F">
            <w:pPr>
              <w:pStyle w:val="ConsPlusNormal"/>
              <w:jc w:val="both"/>
            </w:pPr>
            <w:r>
              <w:t>N 188-нп)</w:t>
            </w:r>
          </w:p>
        </w:tc>
      </w:tr>
      <w:tr w:rsidR="00DC044F">
        <w:tc>
          <w:tcPr>
            <w:tcW w:w="567" w:type="dxa"/>
            <w:vMerge w:val="restart"/>
            <w:tcBorders>
              <w:bottom w:val="nil"/>
            </w:tcBorders>
            <w:vAlign w:val="center"/>
          </w:tcPr>
          <w:p w:rsidR="00DC044F" w:rsidRDefault="00DC044F">
            <w:pPr>
              <w:pStyle w:val="ConsPlusNormal"/>
              <w:jc w:val="center"/>
            </w:pPr>
            <w:r>
              <w:t>2.2</w:t>
            </w:r>
          </w:p>
        </w:tc>
        <w:tc>
          <w:tcPr>
            <w:tcW w:w="6236" w:type="dxa"/>
            <w:vMerge w:val="restart"/>
            <w:tcBorders>
              <w:bottom w:val="nil"/>
            </w:tcBorders>
            <w:vAlign w:val="center"/>
          </w:tcPr>
          <w:p w:rsidR="00DC044F" w:rsidRDefault="00DC044F">
            <w:pPr>
              <w:pStyle w:val="ConsPlusNormal"/>
            </w:pPr>
            <w:r>
              <w:t>сельское поселение Шапша деревня Ярки, сельское поселение Луговской поселок Кирпичный, сельское поселение Нялинское</w:t>
            </w:r>
          </w:p>
        </w:tc>
        <w:tc>
          <w:tcPr>
            <w:tcW w:w="907" w:type="dxa"/>
            <w:vAlign w:val="center"/>
          </w:tcPr>
          <w:p w:rsidR="00DC044F" w:rsidRDefault="00DC044F">
            <w:pPr>
              <w:pStyle w:val="ConsPlusNormal"/>
              <w:jc w:val="center"/>
            </w:pPr>
            <w:r>
              <w:t>2015</w:t>
            </w:r>
          </w:p>
        </w:tc>
        <w:tc>
          <w:tcPr>
            <w:tcW w:w="1339" w:type="dxa"/>
            <w:vAlign w:val="center"/>
          </w:tcPr>
          <w:p w:rsidR="00DC044F" w:rsidRDefault="00DC044F">
            <w:pPr>
              <w:pStyle w:val="ConsPlusNormal"/>
              <w:jc w:val="center"/>
            </w:pPr>
            <w:r>
              <w:t>1447,66</w:t>
            </w:r>
          </w:p>
        </w:tc>
        <w:tc>
          <w:tcPr>
            <w:tcW w:w="1396" w:type="dxa"/>
            <w:vAlign w:val="center"/>
          </w:tcPr>
          <w:p w:rsidR="00DC044F" w:rsidRDefault="00DC044F">
            <w:pPr>
              <w:pStyle w:val="ConsPlusNormal"/>
              <w:jc w:val="center"/>
            </w:pPr>
            <w:r>
              <w:t>-</w:t>
            </w:r>
          </w:p>
        </w:tc>
        <w:tc>
          <w:tcPr>
            <w:tcW w:w="1294" w:type="dxa"/>
            <w:vAlign w:val="center"/>
          </w:tcPr>
          <w:p w:rsidR="00DC044F" w:rsidRDefault="00DC044F">
            <w:pPr>
              <w:pStyle w:val="ConsPlusNormal"/>
              <w:jc w:val="center"/>
            </w:pPr>
            <w:r>
              <w:t>3,73</w:t>
            </w:r>
          </w:p>
        </w:tc>
        <w:tc>
          <w:tcPr>
            <w:tcW w:w="1625" w:type="dxa"/>
            <w:vAlign w:val="center"/>
          </w:tcPr>
          <w:p w:rsidR="00DC044F" w:rsidRDefault="00DC044F">
            <w:pPr>
              <w:pStyle w:val="ConsPlusNormal"/>
              <w:jc w:val="center"/>
            </w:pPr>
            <w:r>
              <w:t>0,70</w:t>
            </w:r>
          </w:p>
        </w:tc>
      </w:tr>
      <w:tr w:rsidR="00DC044F">
        <w:tc>
          <w:tcPr>
            <w:tcW w:w="567" w:type="dxa"/>
            <w:vMerge/>
            <w:tcBorders>
              <w:bottom w:val="nil"/>
            </w:tcBorders>
          </w:tcPr>
          <w:p w:rsidR="00DC044F" w:rsidRDefault="00DC044F"/>
        </w:tc>
        <w:tc>
          <w:tcPr>
            <w:tcW w:w="6236" w:type="dxa"/>
            <w:vMerge/>
            <w:tcBorders>
              <w:bottom w:val="nil"/>
            </w:tcBorders>
          </w:tcPr>
          <w:p w:rsidR="00DC044F" w:rsidRDefault="00DC044F"/>
        </w:tc>
        <w:tc>
          <w:tcPr>
            <w:tcW w:w="907" w:type="dxa"/>
            <w:vAlign w:val="center"/>
          </w:tcPr>
          <w:p w:rsidR="00DC044F" w:rsidRDefault="00DC044F">
            <w:pPr>
              <w:pStyle w:val="ConsPlusNormal"/>
              <w:jc w:val="center"/>
            </w:pPr>
            <w:r>
              <w:t>2016</w:t>
            </w:r>
          </w:p>
        </w:tc>
        <w:tc>
          <w:tcPr>
            <w:tcW w:w="1339" w:type="dxa"/>
            <w:vAlign w:val="center"/>
          </w:tcPr>
          <w:p w:rsidR="00DC044F" w:rsidRDefault="00DC044F">
            <w:pPr>
              <w:pStyle w:val="ConsPlusNormal"/>
              <w:jc w:val="center"/>
            </w:pPr>
            <w:r>
              <w:t>-</w:t>
            </w:r>
          </w:p>
        </w:tc>
        <w:tc>
          <w:tcPr>
            <w:tcW w:w="1396" w:type="dxa"/>
            <w:vAlign w:val="center"/>
          </w:tcPr>
          <w:p w:rsidR="00DC044F" w:rsidRDefault="00DC044F">
            <w:pPr>
              <w:pStyle w:val="ConsPlusNormal"/>
              <w:jc w:val="center"/>
            </w:pPr>
            <w:r>
              <w:t>2,00</w:t>
            </w:r>
          </w:p>
        </w:tc>
        <w:tc>
          <w:tcPr>
            <w:tcW w:w="1294" w:type="dxa"/>
            <w:vAlign w:val="center"/>
          </w:tcPr>
          <w:p w:rsidR="00DC044F" w:rsidRDefault="00DC044F">
            <w:pPr>
              <w:pStyle w:val="ConsPlusNormal"/>
              <w:jc w:val="center"/>
            </w:pPr>
            <w:r>
              <w:t>-</w:t>
            </w:r>
          </w:p>
        </w:tc>
        <w:tc>
          <w:tcPr>
            <w:tcW w:w="1625" w:type="dxa"/>
            <w:vAlign w:val="center"/>
          </w:tcPr>
          <w:p w:rsidR="00DC044F" w:rsidRDefault="00DC044F">
            <w:pPr>
              <w:pStyle w:val="ConsPlusNormal"/>
              <w:jc w:val="center"/>
            </w:pPr>
            <w:r>
              <w:t>0,70</w:t>
            </w:r>
          </w:p>
        </w:tc>
      </w:tr>
      <w:tr w:rsidR="00DC044F">
        <w:tblPrEx>
          <w:tblBorders>
            <w:insideH w:val="nil"/>
          </w:tblBorders>
        </w:tblPrEx>
        <w:tc>
          <w:tcPr>
            <w:tcW w:w="567" w:type="dxa"/>
            <w:vMerge/>
            <w:tcBorders>
              <w:bottom w:val="nil"/>
            </w:tcBorders>
          </w:tcPr>
          <w:p w:rsidR="00DC044F" w:rsidRDefault="00DC044F"/>
        </w:tc>
        <w:tc>
          <w:tcPr>
            <w:tcW w:w="6236" w:type="dxa"/>
            <w:vMerge/>
            <w:tcBorders>
              <w:bottom w:val="nil"/>
            </w:tcBorders>
          </w:tcPr>
          <w:p w:rsidR="00DC044F" w:rsidRDefault="00DC044F"/>
        </w:tc>
        <w:tc>
          <w:tcPr>
            <w:tcW w:w="907" w:type="dxa"/>
            <w:tcBorders>
              <w:bottom w:val="nil"/>
            </w:tcBorders>
            <w:vAlign w:val="center"/>
          </w:tcPr>
          <w:p w:rsidR="00DC044F" w:rsidRDefault="00DC044F">
            <w:pPr>
              <w:pStyle w:val="ConsPlusNormal"/>
              <w:jc w:val="center"/>
            </w:pPr>
            <w:r>
              <w:t>2017</w:t>
            </w:r>
          </w:p>
        </w:tc>
        <w:tc>
          <w:tcPr>
            <w:tcW w:w="1339" w:type="dxa"/>
            <w:tcBorders>
              <w:bottom w:val="nil"/>
            </w:tcBorders>
            <w:vAlign w:val="center"/>
          </w:tcPr>
          <w:p w:rsidR="00DC044F" w:rsidRDefault="00DC044F">
            <w:pPr>
              <w:pStyle w:val="ConsPlusNormal"/>
              <w:jc w:val="center"/>
            </w:pPr>
            <w:r>
              <w:t>-</w:t>
            </w:r>
          </w:p>
        </w:tc>
        <w:tc>
          <w:tcPr>
            <w:tcW w:w="1396" w:type="dxa"/>
            <w:tcBorders>
              <w:bottom w:val="nil"/>
            </w:tcBorders>
            <w:vAlign w:val="center"/>
          </w:tcPr>
          <w:p w:rsidR="00DC044F" w:rsidRDefault="00DC044F">
            <w:pPr>
              <w:pStyle w:val="ConsPlusNormal"/>
              <w:jc w:val="center"/>
            </w:pPr>
            <w:r>
              <w:t>3,00</w:t>
            </w:r>
          </w:p>
        </w:tc>
        <w:tc>
          <w:tcPr>
            <w:tcW w:w="1294" w:type="dxa"/>
            <w:tcBorders>
              <w:bottom w:val="nil"/>
            </w:tcBorders>
            <w:vAlign w:val="center"/>
          </w:tcPr>
          <w:p w:rsidR="00DC044F" w:rsidRDefault="00DC044F">
            <w:pPr>
              <w:pStyle w:val="ConsPlusNormal"/>
              <w:jc w:val="center"/>
            </w:pPr>
            <w:r>
              <w:t>-</w:t>
            </w:r>
          </w:p>
        </w:tc>
        <w:tc>
          <w:tcPr>
            <w:tcW w:w="1625" w:type="dxa"/>
            <w:tcBorders>
              <w:bottom w:val="nil"/>
            </w:tcBorders>
            <w:vAlign w:val="center"/>
          </w:tcPr>
          <w:p w:rsidR="00DC044F" w:rsidRDefault="00DC044F">
            <w:pPr>
              <w:pStyle w:val="ConsPlusNormal"/>
              <w:jc w:val="center"/>
            </w:pPr>
            <w:r>
              <w:t>0,70</w:t>
            </w:r>
          </w:p>
        </w:tc>
      </w:tr>
      <w:tr w:rsidR="00DC044F">
        <w:tblPrEx>
          <w:tblBorders>
            <w:insideH w:val="nil"/>
          </w:tblBorders>
        </w:tblPrEx>
        <w:tc>
          <w:tcPr>
            <w:tcW w:w="13364" w:type="dxa"/>
            <w:gridSpan w:val="7"/>
            <w:tcBorders>
              <w:top w:val="nil"/>
            </w:tcBorders>
          </w:tcPr>
          <w:p w:rsidR="00DC044F" w:rsidRDefault="00DC044F">
            <w:pPr>
              <w:pStyle w:val="ConsPlusNormal"/>
              <w:jc w:val="both"/>
            </w:pPr>
            <w:r>
              <w:t xml:space="preserve">(п. 2.2 в ред. </w:t>
            </w:r>
            <w:hyperlink r:id="rId93" w:history="1">
              <w:r>
                <w:rPr>
                  <w:color w:val="0000FF"/>
                </w:rPr>
                <w:t>приказа</w:t>
              </w:r>
            </w:hyperlink>
            <w:r>
              <w:t xml:space="preserve"> Региональной службы по тарифам ХМАО - Югры от 07.12.2015</w:t>
            </w:r>
          </w:p>
          <w:p w:rsidR="00DC044F" w:rsidRDefault="00DC044F">
            <w:pPr>
              <w:pStyle w:val="ConsPlusNormal"/>
              <w:jc w:val="both"/>
            </w:pPr>
            <w:r>
              <w:t>N 188-нп)</w:t>
            </w:r>
          </w:p>
        </w:tc>
      </w:tr>
      <w:tr w:rsidR="00DC044F">
        <w:tc>
          <w:tcPr>
            <w:tcW w:w="567" w:type="dxa"/>
            <w:vMerge w:val="restart"/>
            <w:tcBorders>
              <w:bottom w:val="nil"/>
            </w:tcBorders>
            <w:vAlign w:val="center"/>
          </w:tcPr>
          <w:p w:rsidR="00DC044F" w:rsidRDefault="00DC044F">
            <w:pPr>
              <w:pStyle w:val="ConsPlusNormal"/>
              <w:jc w:val="center"/>
            </w:pPr>
            <w:r>
              <w:t>3</w:t>
            </w:r>
          </w:p>
        </w:tc>
        <w:tc>
          <w:tcPr>
            <w:tcW w:w="6236" w:type="dxa"/>
            <w:vMerge w:val="restart"/>
            <w:tcBorders>
              <w:bottom w:val="nil"/>
            </w:tcBorders>
            <w:vAlign w:val="center"/>
          </w:tcPr>
          <w:p w:rsidR="00DC044F" w:rsidRDefault="00DC044F">
            <w:pPr>
              <w:pStyle w:val="ConsPlusNormal"/>
            </w:pPr>
            <w:r>
              <w:t>Муниципальное предприятие "Комплекс-Плюс" сельского поселения Горноправдинск на территории муниципального образования сельское поселение Горноправдинск Ханты-Мансийского района</w:t>
            </w:r>
          </w:p>
        </w:tc>
        <w:tc>
          <w:tcPr>
            <w:tcW w:w="907" w:type="dxa"/>
            <w:vAlign w:val="center"/>
          </w:tcPr>
          <w:p w:rsidR="00DC044F" w:rsidRDefault="00DC044F">
            <w:pPr>
              <w:pStyle w:val="ConsPlusNormal"/>
              <w:jc w:val="center"/>
            </w:pPr>
            <w:r>
              <w:t>2015</w:t>
            </w:r>
          </w:p>
        </w:tc>
        <w:tc>
          <w:tcPr>
            <w:tcW w:w="1339" w:type="dxa"/>
            <w:vAlign w:val="center"/>
          </w:tcPr>
          <w:p w:rsidR="00DC044F" w:rsidRDefault="00DC044F">
            <w:pPr>
              <w:pStyle w:val="ConsPlusNormal"/>
              <w:jc w:val="center"/>
            </w:pPr>
            <w:r>
              <w:t>3430,97</w:t>
            </w:r>
          </w:p>
        </w:tc>
        <w:tc>
          <w:tcPr>
            <w:tcW w:w="1396" w:type="dxa"/>
            <w:vAlign w:val="center"/>
          </w:tcPr>
          <w:p w:rsidR="00DC044F" w:rsidRDefault="00DC044F">
            <w:pPr>
              <w:pStyle w:val="ConsPlusNormal"/>
              <w:jc w:val="center"/>
            </w:pPr>
            <w:r>
              <w:t>-</w:t>
            </w:r>
          </w:p>
        </w:tc>
        <w:tc>
          <w:tcPr>
            <w:tcW w:w="1294" w:type="dxa"/>
            <w:vAlign w:val="center"/>
          </w:tcPr>
          <w:p w:rsidR="00DC044F" w:rsidRDefault="00DC044F">
            <w:pPr>
              <w:pStyle w:val="ConsPlusNormal"/>
              <w:jc w:val="center"/>
            </w:pPr>
            <w:r>
              <w:t>5,68</w:t>
            </w:r>
          </w:p>
        </w:tc>
        <w:tc>
          <w:tcPr>
            <w:tcW w:w="1625" w:type="dxa"/>
            <w:vAlign w:val="center"/>
          </w:tcPr>
          <w:p w:rsidR="00DC044F" w:rsidRDefault="00DC044F">
            <w:pPr>
              <w:pStyle w:val="ConsPlusNormal"/>
              <w:jc w:val="center"/>
            </w:pPr>
            <w:r>
              <w:t>0,28</w:t>
            </w:r>
          </w:p>
        </w:tc>
      </w:tr>
      <w:tr w:rsidR="00DC044F">
        <w:tc>
          <w:tcPr>
            <w:tcW w:w="567" w:type="dxa"/>
            <w:vMerge/>
            <w:tcBorders>
              <w:bottom w:val="nil"/>
            </w:tcBorders>
          </w:tcPr>
          <w:p w:rsidR="00DC044F" w:rsidRDefault="00DC044F"/>
        </w:tc>
        <w:tc>
          <w:tcPr>
            <w:tcW w:w="6236" w:type="dxa"/>
            <w:vMerge/>
            <w:tcBorders>
              <w:bottom w:val="nil"/>
            </w:tcBorders>
          </w:tcPr>
          <w:p w:rsidR="00DC044F" w:rsidRDefault="00DC044F"/>
        </w:tc>
        <w:tc>
          <w:tcPr>
            <w:tcW w:w="907" w:type="dxa"/>
            <w:vAlign w:val="center"/>
          </w:tcPr>
          <w:p w:rsidR="00DC044F" w:rsidRDefault="00DC044F">
            <w:pPr>
              <w:pStyle w:val="ConsPlusNormal"/>
              <w:jc w:val="center"/>
            </w:pPr>
            <w:r>
              <w:t>2016</w:t>
            </w:r>
          </w:p>
        </w:tc>
        <w:tc>
          <w:tcPr>
            <w:tcW w:w="1339" w:type="dxa"/>
            <w:vAlign w:val="center"/>
          </w:tcPr>
          <w:p w:rsidR="00DC044F" w:rsidRDefault="00DC044F">
            <w:pPr>
              <w:pStyle w:val="ConsPlusNormal"/>
              <w:jc w:val="center"/>
            </w:pPr>
            <w:r>
              <w:t>-</w:t>
            </w:r>
          </w:p>
        </w:tc>
        <w:tc>
          <w:tcPr>
            <w:tcW w:w="1396" w:type="dxa"/>
            <w:vAlign w:val="center"/>
          </w:tcPr>
          <w:p w:rsidR="00DC044F" w:rsidRDefault="00DC044F">
            <w:pPr>
              <w:pStyle w:val="ConsPlusNormal"/>
              <w:jc w:val="center"/>
            </w:pPr>
            <w:r>
              <w:t>-</w:t>
            </w:r>
          </w:p>
        </w:tc>
        <w:tc>
          <w:tcPr>
            <w:tcW w:w="1294" w:type="dxa"/>
            <w:vAlign w:val="center"/>
          </w:tcPr>
          <w:p w:rsidR="00DC044F" w:rsidRDefault="00DC044F">
            <w:pPr>
              <w:pStyle w:val="ConsPlusNormal"/>
              <w:jc w:val="center"/>
            </w:pPr>
            <w:r>
              <w:t>-</w:t>
            </w:r>
          </w:p>
        </w:tc>
        <w:tc>
          <w:tcPr>
            <w:tcW w:w="1625" w:type="dxa"/>
            <w:vAlign w:val="center"/>
          </w:tcPr>
          <w:p w:rsidR="00DC044F" w:rsidRDefault="00DC044F">
            <w:pPr>
              <w:pStyle w:val="ConsPlusNormal"/>
              <w:jc w:val="center"/>
            </w:pPr>
            <w:r>
              <w:t>0,28</w:t>
            </w:r>
          </w:p>
        </w:tc>
      </w:tr>
      <w:tr w:rsidR="00DC044F">
        <w:tblPrEx>
          <w:tblBorders>
            <w:insideH w:val="nil"/>
          </w:tblBorders>
        </w:tblPrEx>
        <w:tc>
          <w:tcPr>
            <w:tcW w:w="567" w:type="dxa"/>
            <w:vMerge/>
            <w:tcBorders>
              <w:bottom w:val="nil"/>
            </w:tcBorders>
          </w:tcPr>
          <w:p w:rsidR="00DC044F" w:rsidRDefault="00DC044F"/>
        </w:tc>
        <w:tc>
          <w:tcPr>
            <w:tcW w:w="6236" w:type="dxa"/>
            <w:vMerge/>
            <w:tcBorders>
              <w:bottom w:val="nil"/>
            </w:tcBorders>
          </w:tcPr>
          <w:p w:rsidR="00DC044F" w:rsidRDefault="00DC044F"/>
        </w:tc>
        <w:tc>
          <w:tcPr>
            <w:tcW w:w="907" w:type="dxa"/>
            <w:tcBorders>
              <w:bottom w:val="nil"/>
            </w:tcBorders>
            <w:vAlign w:val="center"/>
          </w:tcPr>
          <w:p w:rsidR="00DC044F" w:rsidRDefault="00DC044F">
            <w:pPr>
              <w:pStyle w:val="ConsPlusNormal"/>
              <w:jc w:val="center"/>
            </w:pPr>
            <w:r>
              <w:t>2017</w:t>
            </w:r>
          </w:p>
        </w:tc>
        <w:tc>
          <w:tcPr>
            <w:tcW w:w="1339" w:type="dxa"/>
            <w:tcBorders>
              <w:bottom w:val="nil"/>
            </w:tcBorders>
            <w:vAlign w:val="center"/>
          </w:tcPr>
          <w:p w:rsidR="00DC044F" w:rsidRDefault="00DC044F">
            <w:pPr>
              <w:pStyle w:val="ConsPlusNormal"/>
              <w:jc w:val="center"/>
            </w:pPr>
            <w:r>
              <w:t>-</w:t>
            </w:r>
          </w:p>
        </w:tc>
        <w:tc>
          <w:tcPr>
            <w:tcW w:w="1396" w:type="dxa"/>
            <w:tcBorders>
              <w:bottom w:val="nil"/>
            </w:tcBorders>
            <w:vAlign w:val="center"/>
          </w:tcPr>
          <w:p w:rsidR="00DC044F" w:rsidRDefault="00DC044F">
            <w:pPr>
              <w:pStyle w:val="ConsPlusNormal"/>
              <w:jc w:val="center"/>
            </w:pPr>
            <w:r>
              <w:t>-</w:t>
            </w:r>
          </w:p>
        </w:tc>
        <w:tc>
          <w:tcPr>
            <w:tcW w:w="1294" w:type="dxa"/>
            <w:tcBorders>
              <w:bottom w:val="nil"/>
            </w:tcBorders>
            <w:vAlign w:val="center"/>
          </w:tcPr>
          <w:p w:rsidR="00DC044F" w:rsidRDefault="00DC044F">
            <w:pPr>
              <w:pStyle w:val="ConsPlusNormal"/>
              <w:jc w:val="center"/>
            </w:pPr>
            <w:r>
              <w:t>-</w:t>
            </w:r>
          </w:p>
        </w:tc>
        <w:tc>
          <w:tcPr>
            <w:tcW w:w="1625" w:type="dxa"/>
            <w:tcBorders>
              <w:bottom w:val="nil"/>
            </w:tcBorders>
            <w:vAlign w:val="center"/>
          </w:tcPr>
          <w:p w:rsidR="00DC044F" w:rsidRDefault="00DC044F">
            <w:pPr>
              <w:pStyle w:val="ConsPlusNormal"/>
              <w:jc w:val="center"/>
            </w:pPr>
            <w:r>
              <w:t>0,28</w:t>
            </w:r>
          </w:p>
        </w:tc>
      </w:tr>
      <w:tr w:rsidR="00DC044F">
        <w:tblPrEx>
          <w:tblBorders>
            <w:insideH w:val="nil"/>
          </w:tblBorders>
        </w:tblPrEx>
        <w:tc>
          <w:tcPr>
            <w:tcW w:w="13364" w:type="dxa"/>
            <w:gridSpan w:val="7"/>
            <w:tcBorders>
              <w:top w:val="nil"/>
            </w:tcBorders>
          </w:tcPr>
          <w:p w:rsidR="00DC044F" w:rsidRDefault="00DC044F">
            <w:pPr>
              <w:pStyle w:val="ConsPlusNormal"/>
              <w:jc w:val="both"/>
            </w:pPr>
            <w:r>
              <w:t xml:space="preserve">(п. 3 в ред. </w:t>
            </w:r>
            <w:hyperlink r:id="rId94" w:history="1">
              <w:r>
                <w:rPr>
                  <w:color w:val="0000FF"/>
                </w:rPr>
                <w:t>приказа</w:t>
              </w:r>
            </w:hyperlink>
            <w:r>
              <w:t xml:space="preserve"> Региональной службы по тарифам ХМАО - Югры от 07.12.2015 N 188-нп)</w:t>
            </w:r>
          </w:p>
        </w:tc>
      </w:tr>
      <w:tr w:rsidR="00DC044F">
        <w:tc>
          <w:tcPr>
            <w:tcW w:w="567" w:type="dxa"/>
            <w:vMerge w:val="restart"/>
            <w:tcBorders>
              <w:bottom w:val="nil"/>
            </w:tcBorders>
            <w:vAlign w:val="center"/>
          </w:tcPr>
          <w:p w:rsidR="00DC044F" w:rsidRDefault="00DC044F">
            <w:pPr>
              <w:pStyle w:val="ConsPlusNormal"/>
              <w:jc w:val="center"/>
            </w:pPr>
            <w:r>
              <w:t>4</w:t>
            </w:r>
          </w:p>
        </w:tc>
        <w:tc>
          <w:tcPr>
            <w:tcW w:w="6236" w:type="dxa"/>
            <w:vMerge w:val="restart"/>
            <w:tcBorders>
              <w:bottom w:val="nil"/>
            </w:tcBorders>
            <w:vAlign w:val="center"/>
          </w:tcPr>
          <w:p w:rsidR="00DC044F" w:rsidRDefault="00DC044F">
            <w:pPr>
              <w:pStyle w:val="ConsPlusNormal"/>
            </w:pPr>
            <w:r>
              <w:t>Общество с ограниченной ответственностью "Газпром трансгаз Югорск" в зоне деятельности филиала Таежное линейное производственное управление магистральных газопроводов на территории муниципального образования сельское поселение Унъюган Октябрьского района</w:t>
            </w:r>
          </w:p>
        </w:tc>
        <w:tc>
          <w:tcPr>
            <w:tcW w:w="907" w:type="dxa"/>
            <w:vAlign w:val="center"/>
          </w:tcPr>
          <w:p w:rsidR="00DC044F" w:rsidRDefault="00DC044F">
            <w:pPr>
              <w:pStyle w:val="ConsPlusNormal"/>
              <w:jc w:val="center"/>
            </w:pPr>
            <w:r>
              <w:t>2015</w:t>
            </w:r>
          </w:p>
        </w:tc>
        <w:tc>
          <w:tcPr>
            <w:tcW w:w="1339" w:type="dxa"/>
            <w:vAlign w:val="center"/>
          </w:tcPr>
          <w:p w:rsidR="00DC044F" w:rsidRDefault="00DC044F">
            <w:pPr>
              <w:pStyle w:val="ConsPlusNormal"/>
              <w:jc w:val="center"/>
            </w:pPr>
            <w:r>
              <w:t>9842,24</w:t>
            </w:r>
          </w:p>
        </w:tc>
        <w:tc>
          <w:tcPr>
            <w:tcW w:w="1396" w:type="dxa"/>
            <w:vAlign w:val="center"/>
          </w:tcPr>
          <w:p w:rsidR="00DC044F" w:rsidRDefault="00DC044F">
            <w:pPr>
              <w:pStyle w:val="ConsPlusNormal"/>
              <w:jc w:val="center"/>
            </w:pPr>
            <w:r>
              <w:t>-</w:t>
            </w:r>
          </w:p>
        </w:tc>
        <w:tc>
          <w:tcPr>
            <w:tcW w:w="1294" w:type="dxa"/>
            <w:vAlign w:val="center"/>
          </w:tcPr>
          <w:p w:rsidR="00DC044F" w:rsidRDefault="00DC044F">
            <w:pPr>
              <w:pStyle w:val="ConsPlusNormal"/>
              <w:jc w:val="center"/>
            </w:pPr>
            <w:r>
              <w:t>5,00</w:t>
            </w:r>
          </w:p>
        </w:tc>
        <w:tc>
          <w:tcPr>
            <w:tcW w:w="1625" w:type="dxa"/>
            <w:vAlign w:val="center"/>
          </w:tcPr>
          <w:p w:rsidR="00DC044F" w:rsidRDefault="00DC044F">
            <w:pPr>
              <w:pStyle w:val="ConsPlusNormal"/>
              <w:jc w:val="center"/>
            </w:pPr>
            <w:r>
              <w:t>1,47</w:t>
            </w:r>
          </w:p>
        </w:tc>
      </w:tr>
      <w:tr w:rsidR="00DC044F">
        <w:tc>
          <w:tcPr>
            <w:tcW w:w="567" w:type="dxa"/>
            <w:vMerge/>
            <w:tcBorders>
              <w:bottom w:val="nil"/>
            </w:tcBorders>
          </w:tcPr>
          <w:p w:rsidR="00DC044F" w:rsidRDefault="00DC044F"/>
        </w:tc>
        <w:tc>
          <w:tcPr>
            <w:tcW w:w="6236" w:type="dxa"/>
            <w:vMerge/>
            <w:tcBorders>
              <w:bottom w:val="nil"/>
            </w:tcBorders>
          </w:tcPr>
          <w:p w:rsidR="00DC044F" w:rsidRDefault="00DC044F"/>
        </w:tc>
        <w:tc>
          <w:tcPr>
            <w:tcW w:w="907" w:type="dxa"/>
            <w:vAlign w:val="center"/>
          </w:tcPr>
          <w:p w:rsidR="00DC044F" w:rsidRDefault="00DC044F">
            <w:pPr>
              <w:pStyle w:val="ConsPlusNormal"/>
              <w:jc w:val="center"/>
            </w:pPr>
            <w:r>
              <w:t>2016</w:t>
            </w:r>
          </w:p>
        </w:tc>
        <w:tc>
          <w:tcPr>
            <w:tcW w:w="1339" w:type="dxa"/>
            <w:vAlign w:val="center"/>
          </w:tcPr>
          <w:p w:rsidR="00DC044F" w:rsidRDefault="00DC044F">
            <w:pPr>
              <w:pStyle w:val="ConsPlusNormal"/>
              <w:jc w:val="center"/>
            </w:pPr>
            <w:r>
              <w:t>-</w:t>
            </w:r>
          </w:p>
        </w:tc>
        <w:tc>
          <w:tcPr>
            <w:tcW w:w="1396" w:type="dxa"/>
            <w:vAlign w:val="center"/>
          </w:tcPr>
          <w:p w:rsidR="00DC044F" w:rsidRDefault="00DC044F">
            <w:pPr>
              <w:pStyle w:val="ConsPlusNormal"/>
              <w:jc w:val="center"/>
            </w:pPr>
            <w:r>
              <w:t>-</w:t>
            </w:r>
          </w:p>
        </w:tc>
        <w:tc>
          <w:tcPr>
            <w:tcW w:w="1294" w:type="dxa"/>
            <w:vAlign w:val="center"/>
          </w:tcPr>
          <w:p w:rsidR="00DC044F" w:rsidRDefault="00DC044F">
            <w:pPr>
              <w:pStyle w:val="ConsPlusNormal"/>
              <w:jc w:val="center"/>
            </w:pPr>
            <w:r>
              <w:t>-</w:t>
            </w:r>
          </w:p>
        </w:tc>
        <w:tc>
          <w:tcPr>
            <w:tcW w:w="1625" w:type="dxa"/>
            <w:vAlign w:val="center"/>
          </w:tcPr>
          <w:p w:rsidR="00DC044F" w:rsidRDefault="00DC044F">
            <w:pPr>
              <w:pStyle w:val="ConsPlusNormal"/>
              <w:jc w:val="center"/>
            </w:pPr>
            <w:r>
              <w:t>1,47</w:t>
            </w:r>
          </w:p>
        </w:tc>
      </w:tr>
      <w:tr w:rsidR="00DC044F">
        <w:tblPrEx>
          <w:tblBorders>
            <w:insideH w:val="nil"/>
          </w:tblBorders>
        </w:tblPrEx>
        <w:tc>
          <w:tcPr>
            <w:tcW w:w="567" w:type="dxa"/>
            <w:vMerge/>
            <w:tcBorders>
              <w:bottom w:val="nil"/>
            </w:tcBorders>
          </w:tcPr>
          <w:p w:rsidR="00DC044F" w:rsidRDefault="00DC044F"/>
        </w:tc>
        <w:tc>
          <w:tcPr>
            <w:tcW w:w="6236" w:type="dxa"/>
            <w:vMerge/>
            <w:tcBorders>
              <w:bottom w:val="nil"/>
            </w:tcBorders>
          </w:tcPr>
          <w:p w:rsidR="00DC044F" w:rsidRDefault="00DC044F"/>
        </w:tc>
        <w:tc>
          <w:tcPr>
            <w:tcW w:w="907" w:type="dxa"/>
            <w:tcBorders>
              <w:bottom w:val="nil"/>
            </w:tcBorders>
            <w:vAlign w:val="center"/>
          </w:tcPr>
          <w:p w:rsidR="00DC044F" w:rsidRDefault="00DC044F">
            <w:pPr>
              <w:pStyle w:val="ConsPlusNormal"/>
              <w:jc w:val="center"/>
            </w:pPr>
            <w:r>
              <w:t>2017</w:t>
            </w:r>
          </w:p>
        </w:tc>
        <w:tc>
          <w:tcPr>
            <w:tcW w:w="1339" w:type="dxa"/>
            <w:tcBorders>
              <w:bottom w:val="nil"/>
            </w:tcBorders>
            <w:vAlign w:val="center"/>
          </w:tcPr>
          <w:p w:rsidR="00DC044F" w:rsidRDefault="00DC044F">
            <w:pPr>
              <w:pStyle w:val="ConsPlusNormal"/>
              <w:jc w:val="center"/>
            </w:pPr>
            <w:r>
              <w:t>-</w:t>
            </w:r>
          </w:p>
        </w:tc>
        <w:tc>
          <w:tcPr>
            <w:tcW w:w="1396" w:type="dxa"/>
            <w:tcBorders>
              <w:bottom w:val="nil"/>
            </w:tcBorders>
            <w:vAlign w:val="center"/>
          </w:tcPr>
          <w:p w:rsidR="00DC044F" w:rsidRDefault="00DC044F">
            <w:pPr>
              <w:pStyle w:val="ConsPlusNormal"/>
              <w:jc w:val="center"/>
            </w:pPr>
            <w:r>
              <w:t>2,00</w:t>
            </w:r>
          </w:p>
        </w:tc>
        <w:tc>
          <w:tcPr>
            <w:tcW w:w="1294" w:type="dxa"/>
            <w:tcBorders>
              <w:bottom w:val="nil"/>
            </w:tcBorders>
            <w:vAlign w:val="center"/>
          </w:tcPr>
          <w:p w:rsidR="00DC044F" w:rsidRDefault="00DC044F">
            <w:pPr>
              <w:pStyle w:val="ConsPlusNormal"/>
              <w:jc w:val="center"/>
            </w:pPr>
            <w:r>
              <w:t>-</w:t>
            </w:r>
          </w:p>
        </w:tc>
        <w:tc>
          <w:tcPr>
            <w:tcW w:w="1625" w:type="dxa"/>
            <w:tcBorders>
              <w:bottom w:val="nil"/>
            </w:tcBorders>
            <w:vAlign w:val="center"/>
          </w:tcPr>
          <w:p w:rsidR="00DC044F" w:rsidRDefault="00DC044F">
            <w:pPr>
              <w:pStyle w:val="ConsPlusNormal"/>
              <w:jc w:val="center"/>
            </w:pPr>
            <w:r>
              <w:t>1,47</w:t>
            </w:r>
          </w:p>
        </w:tc>
      </w:tr>
      <w:tr w:rsidR="00DC044F">
        <w:tblPrEx>
          <w:tblBorders>
            <w:insideH w:val="nil"/>
          </w:tblBorders>
        </w:tblPrEx>
        <w:tc>
          <w:tcPr>
            <w:tcW w:w="13364" w:type="dxa"/>
            <w:gridSpan w:val="7"/>
            <w:tcBorders>
              <w:top w:val="nil"/>
            </w:tcBorders>
          </w:tcPr>
          <w:p w:rsidR="00DC044F" w:rsidRDefault="00DC044F">
            <w:pPr>
              <w:pStyle w:val="ConsPlusNormal"/>
              <w:jc w:val="both"/>
            </w:pPr>
            <w:r>
              <w:t xml:space="preserve">(п. 4 в ред. </w:t>
            </w:r>
            <w:hyperlink r:id="rId95" w:history="1">
              <w:r>
                <w:rPr>
                  <w:color w:val="0000FF"/>
                </w:rPr>
                <w:t>приказа</w:t>
              </w:r>
            </w:hyperlink>
            <w:r>
              <w:t xml:space="preserve"> Региональной службы по тарифам ХМАО - Югры от 26.11.2015 N 173-нп)</w:t>
            </w:r>
          </w:p>
        </w:tc>
      </w:tr>
      <w:tr w:rsidR="00DC044F">
        <w:tc>
          <w:tcPr>
            <w:tcW w:w="567" w:type="dxa"/>
            <w:vMerge w:val="restart"/>
            <w:tcBorders>
              <w:bottom w:val="nil"/>
            </w:tcBorders>
            <w:vAlign w:val="center"/>
          </w:tcPr>
          <w:p w:rsidR="00DC044F" w:rsidRDefault="00DC044F">
            <w:pPr>
              <w:pStyle w:val="ConsPlusNormal"/>
              <w:jc w:val="center"/>
            </w:pPr>
            <w:r>
              <w:t>5</w:t>
            </w:r>
          </w:p>
        </w:tc>
        <w:tc>
          <w:tcPr>
            <w:tcW w:w="6236" w:type="dxa"/>
            <w:vMerge w:val="restart"/>
            <w:tcBorders>
              <w:bottom w:val="nil"/>
            </w:tcBorders>
            <w:vAlign w:val="center"/>
          </w:tcPr>
          <w:p w:rsidR="00DC044F" w:rsidRDefault="00DC044F">
            <w:pPr>
              <w:pStyle w:val="ConsPlusNormal"/>
            </w:pPr>
            <w:r>
              <w:t>Открытое акционерное общество "Сургутнефтегаз" на территории муниципальных образований Сургутский район, городской округ город Сургут</w:t>
            </w:r>
          </w:p>
        </w:tc>
        <w:tc>
          <w:tcPr>
            <w:tcW w:w="907" w:type="dxa"/>
            <w:vAlign w:val="center"/>
          </w:tcPr>
          <w:p w:rsidR="00DC044F" w:rsidRDefault="00DC044F">
            <w:pPr>
              <w:pStyle w:val="ConsPlusNormal"/>
              <w:jc w:val="center"/>
            </w:pPr>
            <w:r>
              <w:t>2015</w:t>
            </w:r>
          </w:p>
        </w:tc>
        <w:tc>
          <w:tcPr>
            <w:tcW w:w="1339" w:type="dxa"/>
            <w:vAlign w:val="center"/>
          </w:tcPr>
          <w:p w:rsidR="00DC044F" w:rsidRDefault="00DC044F">
            <w:pPr>
              <w:pStyle w:val="ConsPlusNormal"/>
              <w:jc w:val="center"/>
            </w:pPr>
            <w:r>
              <w:t>80975,95</w:t>
            </w:r>
          </w:p>
        </w:tc>
        <w:tc>
          <w:tcPr>
            <w:tcW w:w="1396" w:type="dxa"/>
            <w:vAlign w:val="center"/>
          </w:tcPr>
          <w:p w:rsidR="00DC044F" w:rsidRDefault="00DC044F">
            <w:pPr>
              <w:pStyle w:val="ConsPlusNormal"/>
              <w:jc w:val="center"/>
            </w:pPr>
            <w:r>
              <w:t>-</w:t>
            </w:r>
          </w:p>
        </w:tc>
        <w:tc>
          <w:tcPr>
            <w:tcW w:w="1294" w:type="dxa"/>
            <w:vAlign w:val="center"/>
          </w:tcPr>
          <w:p w:rsidR="00DC044F" w:rsidRDefault="00DC044F">
            <w:pPr>
              <w:pStyle w:val="ConsPlusNormal"/>
              <w:jc w:val="center"/>
            </w:pPr>
            <w:r>
              <w:t>5,47</w:t>
            </w:r>
          </w:p>
        </w:tc>
        <w:tc>
          <w:tcPr>
            <w:tcW w:w="1625" w:type="dxa"/>
            <w:vAlign w:val="center"/>
          </w:tcPr>
          <w:p w:rsidR="00DC044F" w:rsidRDefault="00DC044F">
            <w:pPr>
              <w:pStyle w:val="ConsPlusNormal"/>
              <w:jc w:val="center"/>
            </w:pPr>
            <w:r>
              <w:t>0,69</w:t>
            </w:r>
          </w:p>
        </w:tc>
      </w:tr>
      <w:tr w:rsidR="00DC044F">
        <w:tc>
          <w:tcPr>
            <w:tcW w:w="567" w:type="dxa"/>
            <w:vMerge/>
            <w:tcBorders>
              <w:bottom w:val="nil"/>
            </w:tcBorders>
          </w:tcPr>
          <w:p w:rsidR="00DC044F" w:rsidRDefault="00DC044F"/>
        </w:tc>
        <w:tc>
          <w:tcPr>
            <w:tcW w:w="6236" w:type="dxa"/>
            <w:vMerge/>
            <w:tcBorders>
              <w:bottom w:val="nil"/>
            </w:tcBorders>
          </w:tcPr>
          <w:p w:rsidR="00DC044F" w:rsidRDefault="00DC044F"/>
        </w:tc>
        <w:tc>
          <w:tcPr>
            <w:tcW w:w="907" w:type="dxa"/>
            <w:vAlign w:val="center"/>
          </w:tcPr>
          <w:p w:rsidR="00DC044F" w:rsidRDefault="00DC044F">
            <w:pPr>
              <w:pStyle w:val="ConsPlusNormal"/>
              <w:jc w:val="center"/>
            </w:pPr>
            <w:r>
              <w:t>2016</w:t>
            </w:r>
          </w:p>
        </w:tc>
        <w:tc>
          <w:tcPr>
            <w:tcW w:w="1339" w:type="dxa"/>
            <w:vAlign w:val="center"/>
          </w:tcPr>
          <w:p w:rsidR="00DC044F" w:rsidRDefault="00DC044F">
            <w:pPr>
              <w:pStyle w:val="ConsPlusNormal"/>
              <w:jc w:val="center"/>
            </w:pPr>
            <w:r>
              <w:t>-</w:t>
            </w:r>
          </w:p>
        </w:tc>
        <w:tc>
          <w:tcPr>
            <w:tcW w:w="1396" w:type="dxa"/>
            <w:vAlign w:val="center"/>
          </w:tcPr>
          <w:p w:rsidR="00DC044F" w:rsidRDefault="00DC044F">
            <w:pPr>
              <w:pStyle w:val="ConsPlusNormal"/>
              <w:jc w:val="center"/>
            </w:pPr>
            <w:r>
              <w:t>1,00</w:t>
            </w:r>
          </w:p>
        </w:tc>
        <w:tc>
          <w:tcPr>
            <w:tcW w:w="1294" w:type="dxa"/>
            <w:vAlign w:val="center"/>
          </w:tcPr>
          <w:p w:rsidR="00DC044F" w:rsidRDefault="00DC044F">
            <w:pPr>
              <w:pStyle w:val="ConsPlusNormal"/>
              <w:jc w:val="center"/>
            </w:pPr>
            <w:r>
              <w:t>-</w:t>
            </w:r>
          </w:p>
        </w:tc>
        <w:tc>
          <w:tcPr>
            <w:tcW w:w="1625" w:type="dxa"/>
            <w:vAlign w:val="center"/>
          </w:tcPr>
          <w:p w:rsidR="00DC044F" w:rsidRDefault="00DC044F">
            <w:pPr>
              <w:pStyle w:val="ConsPlusNormal"/>
              <w:jc w:val="center"/>
            </w:pPr>
            <w:r>
              <w:t>0,69</w:t>
            </w:r>
          </w:p>
        </w:tc>
      </w:tr>
      <w:tr w:rsidR="00DC044F">
        <w:tblPrEx>
          <w:tblBorders>
            <w:insideH w:val="nil"/>
          </w:tblBorders>
        </w:tblPrEx>
        <w:tc>
          <w:tcPr>
            <w:tcW w:w="567" w:type="dxa"/>
            <w:vMerge/>
            <w:tcBorders>
              <w:bottom w:val="nil"/>
            </w:tcBorders>
          </w:tcPr>
          <w:p w:rsidR="00DC044F" w:rsidRDefault="00DC044F"/>
        </w:tc>
        <w:tc>
          <w:tcPr>
            <w:tcW w:w="6236" w:type="dxa"/>
            <w:vMerge/>
            <w:tcBorders>
              <w:bottom w:val="nil"/>
            </w:tcBorders>
          </w:tcPr>
          <w:p w:rsidR="00DC044F" w:rsidRDefault="00DC044F"/>
        </w:tc>
        <w:tc>
          <w:tcPr>
            <w:tcW w:w="907" w:type="dxa"/>
            <w:tcBorders>
              <w:bottom w:val="nil"/>
            </w:tcBorders>
            <w:vAlign w:val="center"/>
          </w:tcPr>
          <w:p w:rsidR="00DC044F" w:rsidRDefault="00DC044F">
            <w:pPr>
              <w:pStyle w:val="ConsPlusNormal"/>
              <w:jc w:val="center"/>
            </w:pPr>
            <w:r>
              <w:t>2017</w:t>
            </w:r>
          </w:p>
        </w:tc>
        <w:tc>
          <w:tcPr>
            <w:tcW w:w="1339" w:type="dxa"/>
            <w:tcBorders>
              <w:bottom w:val="nil"/>
            </w:tcBorders>
            <w:vAlign w:val="center"/>
          </w:tcPr>
          <w:p w:rsidR="00DC044F" w:rsidRDefault="00DC044F">
            <w:pPr>
              <w:pStyle w:val="ConsPlusNormal"/>
              <w:jc w:val="center"/>
            </w:pPr>
            <w:r>
              <w:t>-</w:t>
            </w:r>
          </w:p>
        </w:tc>
        <w:tc>
          <w:tcPr>
            <w:tcW w:w="1396" w:type="dxa"/>
            <w:tcBorders>
              <w:bottom w:val="nil"/>
            </w:tcBorders>
            <w:vAlign w:val="center"/>
          </w:tcPr>
          <w:p w:rsidR="00DC044F" w:rsidRDefault="00DC044F">
            <w:pPr>
              <w:pStyle w:val="ConsPlusNormal"/>
              <w:jc w:val="center"/>
            </w:pPr>
            <w:r>
              <w:t>1,00</w:t>
            </w:r>
          </w:p>
        </w:tc>
        <w:tc>
          <w:tcPr>
            <w:tcW w:w="1294" w:type="dxa"/>
            <w:tcBorders>
              <w:bottom w:val="nil"/>
            </w:tcBorders>
            <w:vAlign w:val="center"/>
          </w:tcPr>
          <w:p w:rsidR="00DC044F" w:rsidRDefault="00DC044F">
            <w:pPr>
              <w:pStyle w:val="ConsPlusNormal"/>
              <w:jc w:val="center"/>
            </w:pPr>
            <w:r>
              <w:t>-</w:t>
            </w:r>
          </w:p>
        </w:tc>
        <w:tc>
          <w:tcPr>
            <w:tcW w:w="1625" w:type="dxa"/>
            <w:tcBorders>
              <w:bottom w:val="nil"/>
            </w:tcBorders>
            <w:vAlign w:val="center"/>
          </w:tcPr>
          <w:p w:rsidR="00DC044F" w:rsidRDefault="00DC044F">
            <w:pPr>
              <w:pStyle w:val="ConsPlusNormal"/>
              <w:jc w:val="center"/>
            </w:pPr>
            <w:r>
              <w:t>0,69</w:t>
            </w:r>
          </w:p>
        </w:tc>
      </w:tr>
      <w:tr w:rsidR="00DC044F">
        <w:tblPrEx>
          <w:tblBorders>
            <w:insideH w:val="nil"/>
          </w:tblBorders>
        </w:tblPrEx>
        <w:tc>
          <w:tcPr>
            <w:tcW w:w="13364" w:type="dxa"/>
            <w:gridSpan w:val="7"/>
            <w:tcBorders>
              <w:top w:val="nil"/>
            </w:tcBorders>
          </w:tcPr>
          <w:p w:rsidR="00DC044F" w:rsidRDefault="00DC044F">
            <w:pPr>
              <w:pStyle w:val="ConsPlusNormal"/>
              <w:jc w:val="both"/>
            </w:pPr>
            <w:r>
              <w:t xml:space="preserve">(п. 5 в ред. </w:t>
            </w:r>
            <w:hyperlink r:id="rId96" w:history="1">
              <w:r>
                <w:rPr>
                  <w:color w:val="0000FF"/>
                </w:rPr>
                <w:t>приказа</w:t>
              </w:r>
            </w:hyperlink>
            <w:r>
              <w:t xml:space="preserve"> Региональной службы по тарифам ХМАО - Югры от 26.11.2015 N 173-нп)</w:t>
            </w:r>
          </w:p>
        </w:tc>
      </w:tr>
      <w:tr w:rsidR="00DC044F">
        <w:tc>
          <w:tcPr>
            <w:tcW w:w="567" w:type="dxa"/>
            <w:vMerge w:val="restart"/>
            <w:tcBorders>
              <w:bottom w:val="nil"/>
            </w:tcBorders>
            <w:vAlign w:val="center"/>
          </w:tcPr>
          <w:p w:rsidR="00DC044F" w:rsidRDefault="00DC044F">
            <w:pPr>
              <w:pStyle w:val="ConsPlusNormal"/>
              <w:jc w:val="center"/>
            </w:pPr>
            <w:r>
              <w:lastRenderedPageBreak/>
              <w:t>6</w:t>
            </w:r>
          </w:p>
        </w:tc>
        <w:tc>
          <w:tcPr>
            <w:tcW w:w="6236" w:type="dxa"/>
            <w:vMerge w:val="restart"/>
            <w:tcBorders>
              <w:bottom w:val="nil"/>
            </w:tcBorders>
            <w:vAlign w:val="center"/>
          </w:tcPr>
          <w:p w:rsidR="00DC044F" w:rsidRDefault="00DC044F">
            <w:pPr>
              <w:pStyle w:val="ConsPlusNormal"/>
            </w:pPr>
            <w:r>
              <w:t>Лянторское городское муниципальное унитарное предприятие "Управление тепловодоснабжения и водоотведения" на территории муниципального образования городское поселение Лянтор Сургутского района</w:t>
            </w:r>
          </w:p>
        </w:tc>
        <w:tc>
          <w:tcPr>
            <w:tcW w:w="907" w:type="dxa"/>
            <w:vAlign w:val="center"/>
          </w:tcPr>
          <w:p w:rsidR="00DC044F" w:rsidRDefault="00DC044F">
            <w:pPr>
              <w:pStyle w:val="ConsPlusNormal"/>
              <w:jc w:val="center"/>
            </w:pPr>
            <w:r>
              <w:t>2015</w:t>
            </w:r>
          </w:p>
        </w:tc>
        <w:tc>
          <w:tcPr>
            <w:tcW w:w="1339" w:type="dxa"/>
            <w:vAlign w:val="center"/>
          </w:tcPr>
          <w:p w:rsidR="00DC044F" w:rsidRDefault="00DC044F">
            <w:pPr>
              <w:pStyle w:val="ConsPlusNormal"/>
              <w:jc w:val="center"/>
            </w:pPr>
            <w:r>
              <w:t>62303,18</w:t>
            </w:r>
          </w:p>
        </w:tc>
        <w:tc>
          <w:tcPr>
            <w:tcW w:w="1396" w:type="dxa"/>
            <w:vAlign w:val="center"/>
          </w:tcPr>
          <w:p w:rsidR="00DC044F" w:rsidRDefault="00DC044F">
            <w:pPr>
              <w:pStyle w:val="ConsPlusNormal"/>
              <w:jc w:val="center"/>
            </w:pPr>
            <w:r>
              <w:t>-</w:t>
            </w:r>
          </w:p>
        </w:tc>
        <w:tc>
          <w:tcPr>
            <w:tcW w:w="1294" w:type="dxa"/>
            <w:vAlign w:val="center"/>
          </w:tcPr>
          <w:p w:rsidR="00DC044F" w:rsidRDefault="00DC044F">
            <w:pPr>
              <w:pStyle w:val="ConsPlusNormal"/>
              <w:jc w:val="center"/>
            </w:pPr>
            <w:r>
              <w:t>2,10</w:t>
            </w:r>
          </w:p>
        </w:tc>
        <w:tc>
          <w:tcPr>
            <w:tcW w:w="1625" w:type="dxa"/>
            <w:vAlign w:val="center"/>
          </w:tcPr>
          <w:p w:rsidR="00DC044F" w:rsidRDefault="00DC044F">
            <w:pPr>
              <w:pStyle w:val="ConsPlusNormal"/>
              <w:jc w:val="center"/>
            </w:pPr>
            <w:r>
              <w:t>0,95</w:t>
            </w:r>
          </w:p>
        </w:tc>
      </w:tr>
      <w:tr w:rsidR="00DC044F">
        <w:tc>
          <w:tcPr>
            <w:tcW w:w="567" w:type="dxa"/>
            <w:vMerge/>
            <w:tcBorders>
              <w:bottom w:val="nil"/>
            </w:tcBorders>
          </w:tcPr>
          <w:p w:rsidR="00DC044F" w:rsidRDefault="00DC044F"/>
        </w:tc>
        <w:tc>
          <w:tcPr>
            <w:tcW w:w="6236" w:type="dxa"/>
            <w:vMerge/>
            <w:tcBorders>
              <w:bottom w:val="nil"/>
            </w:tcBorders>
          </w:tcPr>
          <w:p w:rsidR="00DC044F" w:rsidRDefault="00DC044F"/>
        </w:tc>
        <w:tc>
          <w:tcPr>
            <w:tcW w:w="907" w:type="dxa"/>
            <w:vAlign w:val="center"/>
          </w:tcPr>
          <w:p w:rsidR="00DC044F" w:rsidRDefault="00DC044F">
            <w:pPr>
              <w:pStyle w:val="ConsPlusNormal"/>
              <w:jc w:val="center"/>
            </w:pPr>
            <w:r>
              <w:t>2016</w:t>
            </w:r>
          </w:p>
        </w:tc>
        <w:tc>
          <w:tcPr>
            <w:tcW w:w="1339" w:type="dxa"/>
            <w:vAlign w:val="center"/>
          </w:tcPr>
          <w:p w:rsidR="00DC044F" w:rsidRDefault="00DC044F">
            <w:pPr>
              <w:pStyle w:val="ConsPlusNormal"/>
              <w:jc w:val="center"/>
            </w:pPr>
            <w:r>
              <w:t>-</w:t>
            </w:r>
          </w:p>
        </w:tc>
        <w:tc>
          <w:tcPr>
            <w:tcW w:w="1396" w:type="dxa"/>
            <w:vAlign w:val="center"/>
          </w:tcPr>
          <w:p w:rsidR="00DC044F" w:rsidRDefault="00DC044F">
            <w:pPr>
              <w:pStyle w:val="ConsPlusNormal"/>
              <w:jc w:val="center"/>
            </w:pPr>
            <w:r>
              <w:t>2,00</w:t>
            </w:r>
          </w:p>
        </w:tc>
        <w:tc>
          <w:tcPr>
            <w:tcW w:w="1294" w:type="dxa"/>
            <w:vAlign w:val="center"/>
          </w:tcPr>
          <w:p w:rsidR="00DC044F" w:rsidRDefault="00DC044F">
            <w:pPr>
              <w:pStyle w:val="ConsPlusNormal"/>
              <w:jc w:val="center"/>
            </w:pPr>
            <w:r>
              <w:t>-</w:t>
            </w:r>
          </w:p>
        </w:tc>
        <w:tc>
          <w:tcPr>
            <w:tcW w:w="1625" w:type="dxa"/>
            <w:vAlign w:val="center"/>
          </w:tcPr>
          <w:p w:rsidR="00DC044F" w:rsidRDefault="00DC044F">
            <w:pPr>
              <w:pStyle w:val="ConsPlusNormal"/>
              <w:jc w:val="center"/>
            </w:pPr>
            <w:r>
              <w:t>0,95</w:t>
            </w:r>
          </w:p>
        </w:tc>
      </w:tr>
      <w:tr w:rsidR="00DC044F">
        <w:tblPrEx>
          <w:tblBorders>
            <w:insideH w:val="nil"/>
          </w:tblBorders>
        </w:tblPrEx>
        <w:tc>
          <w:tcPr>
            <w:tcW w:w="567" w:type="dxa"/>
            <w:vMerge/>
            <w:tcBorders>
              <w:bottom w:val="nil"/>
            </w:tcBorders>
          </w:tcPr>
          <w:p w:rsidR="00DC044F" w:rsidRDefault="00DC044F"/>
        </w:tc>
        <w:tc>
          <w:tcPr>
            <w:tcW w:w="6236" w:type="dxa"/>
            <w:vMerge/>
            <w:tcBorders>
              <w:bottom w:val="nil"/>
            </w:tcBorders>
          </w:tcPr>
          <w:p w:rsidR="00DC044F" w:rsidRDefault="00DC044F"/>
        </w:tc>
        <w:tc>
          <w:tcPr>
            <w:tcW w:w="907" w:type="dxa"/>
            <w:tcBorders>
              <w:bottom w:val="nil"/>
            </w:tcBorders>
            <w:vAlign w:val="center"/>
          </w:tcPr>
          <w:p w:rsidR="00DC044F" w:rsidRDefault="00DC044F">
            <w:pPr>
              <w:pStyle w:val="ConsPlusNormal"/>
              <w:jc w:val="center"/>
            </w:pPr>
            <w:r>
              <w:t>2017</w:t>
            </w:r>
          </w:p>
        </w:tc>
        <w:tc>
          <w:tcPr>
            <w:tcW w:w="1339" w:type="dxa"/>
            <w:tcBorders>
              <w:bottom w:val="nil"/>
            </w:tcBorders>
            <w:vAlign w:val="center"/>
          </w:tcPr>
          <w:p w:rsidR="00DC044F" w:rsidRDefault="00DC044F">
            <w:pPr>
              <w:pStyle w:val="ConsPlusNormal"/>
              <w:jc w:val="center"/>
            </w:pPr>
            <w:r>
              <w:t>-</w:t>
            </w:r>
          </w:p>
        </w:tc>
        <w:tc>
          <w:tcPr>
            <w:tcW w:w="1396" w:type="dxa"/>
            <w:tcBorders>
              <w:bottom w:val="nil"/>
            </w:tcBorders>
            <w:vAlign w:val="center"/>
          </w:tcPr>
          <w:p w:rsidR="00DC044F" w:rsidRDefault="00DC044F">
            <w:pPr>
              <w:pStyle w:val="ConsPlusNormal"/>
              <w:jc w:val="center"/>
            </w:pPr>
            <w:r>
              <w:t>2,00</w:t>
            </w:r>
          </w:p>
        </w:tc>
        <w:tc>
          <w:tcPr>
            <w:tcW w:w="1294" w:type="dxa"/>
            <w:tcBorders>
              <w:bottom w:val="nil"/>
            </w:tcBorders>
            <w:vAlign w:val="center"/>
          </w:tcPr>
          <w:p w:rsidR="00DC044F" w:rsidRDefault="00DC044F">
            <w:pPr>
              <w:pStyle w:val="ConsPlusNormal"/>
              <w:jc w:val="center"/>
            </w:pPr>
            <w:r>
              <w:t>-</w:t>
            </w:r>
          </w:p>
        </w:tc>
        <w:tc>
          <w:tcPr>
            <w:tcW w:w="1625" w:type="dxa"/>
            <w:tcBorders>
              <w:bottom w:val="nil"/>
            </w:tcBorders>
            <w:vAlign w:val="center"/>
          </w:tcPr>
          <w:p w:rsidR="00DC044F" w:rsidRDefault="00DC044F">
            <w:pPr>
              <w:pStyle w:val="ConsPlusNormal"/>
              <w:jc w:val="center"/>
            </w:pPr>
            <w:r>
              <w:t>0,95</w:t>
            </w:r>
          </w:p>
        </w:tc>
      </w:tr>
      <w:tr w:rsidR="00DC044F">
        <w:tblPrEx>
          <w:tblBorders>
            <w:insideH w:val="nil"/>
          </w:tblBorders>
        </w:tblPrEx>
        <w:tc>
          <w:tcPr>
            <w:tcW w:w="13364" w:type="dxa"/>
            <w:gridSpan w:val="7"/>
            <w:tcBorders>
              <w:top w:val="nil"/>
            </w:tcBorders>
          </w:tcPr>
          <w:p w:rsidR="00DC044F" w:rsidRDefault="00DC044F">
            <w:pPr>
              <w:pStyle w:val="ConsPlusNormal"/>
              <w:jc w:val="both"/>
            </w:pPr>
            <w:r>
              <w:t xml:space="preserve">(п. 6 в ред. </w:t>
            </w:r>
            <w:hyperlink r:id="rId97" w:history="1">
              <w:r>
                <w:rPr>
                  <w:color w:val="0000FF"/>
                </w:rPr>
                <w:t>приказа</w:t>
              </w:r>
            </w:hyperlink>
            <w:r>
              <w:t xml:space="preserve"> Региональной службы по тарифам ХМАО - Югры от 26.11.2015 N 173-нп)</w:t>
            </w:r>
          </w:p>
        </w:tc>
      </w:tr>
      <w:tr w:rsidR="00DC044F">
        <w:tc>
          <w:tcPr>
            <w:tcW w:w="567" w:type="dxa"/>
            <w:vAlign w:val="center"/>
          </w:tcPr>
          <w:p w:rsidR="00DC044F" w:rsidRDefault="00DC044F">
            <w:pPr>
              <w:pStyle w:val="ConsPlusNormal"/>
              <w:jc w:val="center"/>
            </w:pPr>
            <w:r>
              <w:t>7</w:t>
            </w:r>
          </w:p>
        </w:tc>
        <w:tc>
          <w:tcPr>
            <w:tcW w:w="6236" w:type="dxa"/>
            <w:vAlign w:val="center"/>
          </w:tcPr>
          <w:p w:rsidR="00DC044F" w:rsidRDefault="00DC044F">
            <w:pPr>
              <w:pStyle w:val="ConsPlusNormal"/>
            </w:pPr>
            <w:r>
              <w:t>Муниципальное унитарное предприятие жилищно-коммунального хозяйства городского поселения Березово на территории муниципального образования городское поселение Березово Березовского района</w:t>
            </w:r>
          </w:p>
        </w:tc>
        <w:tc>
          <w:tcPr>
            <w:tcW w:w="907" w:type="dxa"/>
            <w:vAlign w:val="center"/>
          </w:tcPr>
          <w:p w:rsidR="00DC044F" w:rsidRDefault="00DC044F">
            <w:pPr>
              <w:pStyle w:val="ConsPlusNormal"/>
            </w:pPr>
          </w:p>
        </w:tc>
        <w:tc>
          <w:tcPr>
            <w:tcW w:w="1339" w:type="dxa"/>
            <w:vAlign w:val="center"/>
          </w:tcPr>
          <w:p w:rsidR="00DC044F" w:rsidRDefault="00DC044F">
            <w:pPr>
              <w:pStyle w:val="ConsPlusNormal"/>
            </w:pPr>
          </w:p>
        </w:tc>
        <w:tc>
          <w:tcPr>
            <w:tcW w:w="1396" w:type="dxa"/>
            <w:vAlign w:val="center"/>
          </w:tcPr>
          <w:p w:rsidR="00DC044F" w:rsidRDefault="00DC044F">
            <w:pPr>
              <w:pStyle w:val="ConsPlusNormal"/>
            </w:pPr>
          </w:p>
        </w:tc>
        <w:tc>
          <w:tcPr>
            <w:tcW w:w="1294" w:type="dxa"/>
            <w:vAlign w:val="center"/>
          </w:tcPr>
          <w:p w:rsidR="00DC044F" w:rsidRDefault="00DC044F">
            <w:pPr>
              <w:pStyle w:val="ConsPlusNormal"/>
            </w:pPr>
          </w:p>
        </w:tc>
        <w:tc>
          <w:tcPr>
            <w:tcW w:w="1625" w:type="dxa"/>
            <w:vAlign w:val="center"/>
          </w:tcPr>
          <w:p w:rsidR="00DC044F" w:rsidRDefault="00DC044F">
            <w:pPr>
              <w:pStyle w:val="ConsPlusNormal"/>
            </w:pPr>
          </w:p>
        </w:tc>
      </w:tr>
      <w:tr w:rsidR="00DC044F">
        <w:tc>
          <w:tcPr>
            <w:tcW w:w="567" w:type="dxa"/>
            <w:vMerge w:val="restart"/>
            <w:tcBorders>
              <w:bottom w:val="nil"/>
            </w:tcBorders>
            <w:vAlign w:val="center"/>
          </w:tcPr>
          <w:p w:rsidR="00DC044F" w:rsidRDefault="00DC044F">
            <w:pPr>
              <w:pStyle w:val="ConsPlusNormal"/>
              <w:jc w:val="center"/>
            </w:pPr>
            <w:r>
              <w:t>7.1</w:t>
            </w:r>
          </w:p>
        </w:tc>
        <w:tc>
          <w:tcPr>
            <w:tcW w:w="6236" w:type="dxa"/>
            <w:vMerge w:val="restart"/>
            <w:tcBorders>
              <w:bottom w:val="nil"/>
            </w:tcBorders>
            <w:vAlign w:val="center"/>
          </w:tcPr>
          <w:p w:rsidR="00DC044F" w:rsidRDefault="00DC044F">
            <w:pPr>
              <w:pStyle w:val="ConsPlusNormal"/>
            </w:pPr>
            <w:r>
              <w:t>поселок городского типа Березово</w:t>
            </w:r>
          </w:p>
        </w:tc>
        <w:tc>
          <w:tcPr>
            <w:tcW w:w="907" w:type="dxa"/>
            <w:vAlign w:val="center"/>
          </w:tcPr>
          <w:p w:rsidR="00DC044F" w:rsidRDefault="00DC044F">
            <w:pPr>
              <w:pStyle w:val="ConsPlusNormal"/>
              <w:jc w:val="center"/>
            </w:pPr>
            <w:r>
              <w:t>2015</w:t>
            </w:r>
          </w:p>
        </w:tc>
        <w:tc>
          <w:tcPr>
            <w:tcW w:w="1339" w:type="dxa"/>
            <w:vAlign w:val="center"/>
          </w:tcPr>
          <w:p w:rsidR="00DC044F" w:rsidRDefault="00DC044F">
            <w:pPr>
              <w:pStyle w:val="ConsPlusNormal"/>
              <w:jc w:val="center"/>
            </w:pPr>
            <w:r>
              <w:t>15642,67</w:t>
            </w:r>
          </w:p>
        </w:tc>
        <w:tc>
          <w:tcPr>
            <w:tcW w:w="1396" w:type="dxa"/>
            <w:vAlign w:val="center"/>
          </w:tcPr>
          <w:p w:rsidR="00DC044F" w:rsidRDefault="00DC044F">
            <w:pPr>
              <w:pStyle w:val="ConsPlusNormal"/>
              <w:jc w:val="center"/>
            </w:pPr>
            <w:r>
              <w:t>-</w:t>
            </w:r>
          </w:p>
        </w:tc>
        <w:tc>
          <w:tcPr>
            <w:tcW w:w="1294" w:type="dxa"/>
            <w:vAlign w:val="center"/>
          </w:tcPr>
          <w:p w:rsidR="00DC044F" w:rsidRDefault="00DC044F">
            <w:pPr>
              <w:pStyle w:val="ConsPlusNormal"/>
              <w:jc w:val="center"/>
            </w:pPr>
            <w:r>
              <w:t>3,50</w:t>
            </w:r>
          </w:p>
        </w:tc>
        <w:tc>
          <w:tcPr>
            <w:tcW w:w="1625" w:type="dxa"/>
            <w:vAlign w:val="center"/>
          </w:tcPr>
          <w:p w:rsidR="00DC044F" w:rsidRDefault="00DC044F">
            <w:pPr>
              <w:pStyle w:val="ConsPlusNormal"/>
              <w:jc w:val="center"/>
            </w:pPr>
            <w:r>
              <w:t>0,90</w:t>
            </w:r>
          </w:p>
        </w:tc>
      </w:tr>
      <w:tr w:rsidR="00DC044F">
        <w:tc>
          <w:tcPr>
            <w:tcW w:w="567" w:type="dxa"/>
            <w:vMerge/>
            <w:tcBorders>
              <w:bottom w:val="nil"/>
            </w:tcBorders>
          </w:tcPr>
          <w:p w:rsidR="00DC044F" w:rsidRDefault="00DC044F"/>
        </w:tc>
        <w:tc>
          <w:tcPr>
            <w:tcW w:w="6236" w:type="dxa"/>
            <w:vMerge/>
            <w:tcBorders>
              <w:bottom w:val="nil"/>
            </w:tcBorders>
          </w:tcPr>
          <w:p w:rsidR="00DC044F" w:rsidRDefault="00DC044F"/>
        </w:tc>
        <w:tc>
          <w:tcPr>
            <w:tcW w:w="907" w:type="dxa"/>
            <w:vAlign w:val="center"/>
          </w:tcPr>
          <w:p w:rsidR="00DC044F" w:rsidRDefault="00DC044F">
            <w:pPr>
              <w:pStyle w:val="ConsPlusNormal"/>
              <w:jc w:val="center"/>
            </w:pPr>
            <w:r>
              <w:t>2016</w:t>
            </w:r>
          </w:p>
        </w:tc>
        <w:tc>
          <w:tcPr>
            <w:tcW w:w="1339" w:type="dxa"/>
            <w:vAlign w:val="center"/>
          </w:tcPr>
          <w:p w:rsidR="00DC044F" w:rsidRDefault="00DC044F">
            <w:pPr>
              <w:pStyle w:val="ConsPlusNormal"/>
              <w:jc w:val="center"/>
            </w:pPr>
            <w:r>
              <w:t>-</w:t>
            </w:r>
          </w:p>
        </w:tc>
        <w:tc>
          <w:tcPr>
            <w:tcW w:w="1396" w:type="dxa"/>
            <w:vAlign w:val="center"/>
          </w:tcPr>
          <w:p w:rsidR="00DC044F" w:rsidRDefault="00DC044F">
            <w:pPr>
              <w:pStyle w:val="ConsPlusNormal"/>
              <w:jc w:val="center"/>
            </w:pPr>
            <w:r>
              <w:t>1,00</w:t>
            </w:r>
          </w:p>
        </w:tc>
        <w:tc>
          <w:tcPr>
            <w:tcW w:w="1294" w:type="dxa"/>
            <w:vAlign w:val="center"/>
          </w:tcPr>
          <w:p w:rsidR="00DC044F" w:rsidRDefault="00DC044F">
            <w:pPr>
              <w:pStyle w:val="ConsPlusNormal"/>
              <w:jc w:val="center"/>
            </w:pPr>
            <w:r>
              <w:t>-</w:t>
            </w:r>
          </w:p>
        </w:tc>
        <w:tc>
          <w:tcPr>
            <w:tcW w:w="1625" w:type="dxa"/>
            <w:vAlign w:val="center"/>
          </w:tcPr>
          <w:p w:rsidR="00DC044F" w:rsidRDefault="00DC044F">
            <w:pPr>
              <w:pStyle w:val="ConsPlusNormal"/>
              <w:jc w:val="center"/>
            </w:pPr>
            <w:r>
              <w:t>0,90</w:t>
            </w:r>
          </w:p>
        </w:tc>
      </w:tr>
      <w:tr w:rsidR="00DC044F">
        <w:tblPrEx>
          <w:tblBorders>
            <w:insideH w:val="nil"/>
          </w:tblBorders>
        </w:tblPrEx>
        <w:tc>
          <w:tcPr>
            <w:tcW w:w="567" w:type="dxa"/>
            <w:vMerge/>
            <w:tcBorders>
              <w:bottom w:val="nil"/>
            </w:tcBorders>
          </w:tcPr>
          <w:p w:rsidR="00DC044F" w:rsidRDefault="00DC044F"/>
        </w:tc>
        <w:tc>
          <w:tcPr>
            <w:tcW w:w="6236" w:type="dxa"/>
            <w:vMerge/>
            <w:tcBorders>
              <w:bottom w:val="nil"/>
            </w:tcBorders>
          </w:tcPr>
          <w:p w:rsidR="00DC044F" w:rsidRDefault="00DC044F"/>
        </w:tc>
        <w:tc>
          <w:tcPr>
            <w:tcW w:w="907" w:type="dxa"/>
            <w:tcBorders>
              <w:bottom w:val="nil"/>
            </w:tcBorders>
            <w:vAlign w:val="center"/>
          </w:tcPr>
          <w:p w:rsidR="00DC044F" w:rsidRDefault="00DC044F">
            <w:pPr>
              <w:pStyle w:val="ConsPlusNormal"/>
              <w:jc w:val="center"/>
            </w:pPr>
            <w:r>
              <w:t>2017</w:t>
            </w:r>
          </w:p>
        </w:tc>
        <w:tc>
          <w:tcPr>
            <w:tcW w:w="1339" w:type="dxa"/>
            <w:tcBorders>
              <w:bottom w:val="nil"/>
            </w:tcBorders>
            <w:vAlign w:val="center"/>
          </w:tcPr>
          <w:p w:rsidR="00DC044F" w:rsidRDefault="00DC044F">
            <w:pPr>
              <w:pStyle w:val="ConsPlusNormal"/>
              <w:jc w:val="center"/>
            </w:pPr>
            <w:r>
              <w:t>-</w:t>
            </w:r>
          </w:p>
        </w:tc>
        <w:tc>
          <w:tcPr>
            <w:tcW w:w="1396" w:type="dxa"/>
            <w:tcBorders>
              <w:bottom w:val="nil"/>
            </w:tcBorders>
            <w:vAlign w:val="center"/>
          </w:tcPr>
          <w:p w:rsidR="00DC044F" w:rsidRDefault="00DC044F">
            <w:pPr>
              <w:pStyle w:val="ConsPlusNormal"/>
              <w:jc w:val="center"/>
            </w:pPr>
            <w:r>
              <w:t>-</w:t>
            </w:r>
          </w:p>
        </w:tc>
        <w:tc>
          <w:tcPr>
            <w:tcW w:w="1294" w:type="dxa"/>
            <w:tcBorders>
              <w:bottom w:val="nil"/>
            </w:tcBorders>
            <w:vAlign w:val="center"/>
          </w:tcPr>
          <w:p w:rsidR="00DC044F" w:rsidRDefault="00DC044F">
            <w:pPr>
              <w:pStyle w:val="ConsPlusNormal"/>
              <w:jc w:val="center"/>
            </w:pPr>
            <w:r>
              <w:t>-</w:t>
            </w:r>
          </w:p>
        </w:tc>
        <w:tc>
          <w:tcPr>
            <w:tcW w:w="1625" w:type="dxa"/>
            <w:tcBorders>
              <w:bottom w:val="nil"/>
            </w:tcBorders>
            <w:vAlign w:val="center"/>
          </w:tcPr>
          <w:p w:rsidR="00DC044F" w:rsidRDefault="00DC044F">
            <w:pPr>
              <w:pStyle w:val="ConsPlusNormal"/>
              <w:jc w:val="center"/>
            </w:pPr>
            <w:r>
              <w:t>0,90</w:t>
            </w:r>
          </w:p>
        </w:tc>
      </w:tr>
      <w:tr w:rsidR="00DC044F">
        <w:tblPrEx>
          <w:tblBorders>
            <w:insideH w:val="nil"/>
          </w:tblBorders>
        </w:tblPrEx>
        <w:tc>
          <w:tcPr>
            <w:tcW w:w="13364" w:type="dxa"/>
            <w:gridSpan w:val="7"/>
            <w:tcBorders>
              <w:top w:val="nil"/>
            </w:tcBorders>
          </w:tcPr>
          <w:p w:rsidR="00DC044F" w:rsidRDefault="00DC044F">
            <w:pPr>
              <w:pStyle w:val="ConsPlusNormal"/>
              <w:jc w:val="both"/>
            </w:pPr>
            <w:r>
              <w:t xml:space="preserve">(п. 7.1 в ред. </w:t>
            </w:r>
            <w:hyperlink r:id="rId98"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r w:rsidR="00DC044F">
        <w:tc>
          <w:tcPr>
            <w:tcW w:w="567" w:type="dxa"/>
            <w:vAlign w:val="center"/>
          </w:tcPr>
          <w:p w:rsidR="00DC044F" w:rsidRDefault="00DC044F">
            <w:pPr>
              <w:pStyle w:val="ConsPlusNormal"/>
              <w:jc w:val="center"/>
            </w:pPr>
            <w:r>
              <w:t>8</w:t>
            </w:r>
          </w:p>
        </w:tc>
        <w:tc>
          <w:tcPr>
            <w:tcW w:w="6236" w:type="dxa"/>
            <w:vAlign w:val="center"/>
          </w:tcPr>
          <w:p w:rsidR="00DC044F" w:rsidRDefault="00DC044F">
            <w:pPr>
              <w:pStyle w:val="ConsPlusNormal"/>
            </w:pPr>
            <w:r>
              <w:t>Открытое акционерное общество "Излучинское многопрофильное коммунальное хозяйство" на территории муниципального образования городское поселение Излучинск Нижневартовского района</w:t>
            </w:r>
          </w:p>
        </w:tc>
        <w:tc>
          <w:tcPr>
            <w:tcW w:w="907" w:type="dxa"/>
            <w:vAlign w:val="center"/>
          </w:tcPr>
          <w:p w:rsidR="00DC044F" w:rsidRDefault="00DC044F">
            <w:pPr>
              <w:pStyle w:val="ConsPlusNormal"/>
            </w:pPr>
          </w:p>
        </w:tc>
        <w:tc>
          <w:tcPr>
            <w:tcW w:w="1339" w:type="dxa"/>
            <w:vAlign w:val="center"/>
          </w:tcPr>
          <w:p w:rsidR="00DC044F" w:rsidRDefault="00DC044F">
            <w:pPr>
              <w:pStyle w:val="ConsPlusNormal"/>
            </w:pPr>
          </w:p>
        </w:tc>
        <w:tc>
          <w:tcPr>
            <w:tcW w:w="1396" w:type="dxa"/>
            <w:vAlign w:val="center"/>
          </w:tcPr>
          <w:p w:rsidR="00DC044F" w:rsidRDefault="00DC044F">
            <w:pPr>
              <w:pStyle w:val="ConsPlusNormal"/>
            </w:pPr>
          </w:p>
        </w:tc>
        <w:tc>
          <w:tcPr>
            <w:tcW w:w="1294" w:type="dxa"/>
            <w:vAlign w:val="center"/>
          </w:tcPr>
          <w:p w:rsidR="00DC044F" w:rsidRDefault="00DC044F">
            <w:pPr>
              <w:pStyle w:val="ConsPlusNormal"/>
            </w:pPr>
          </w:p>
        </w:tc>
        <w:tc>
          <w:tcPr>
            <w:tcW w:w="1625" w:type="dxa"/>
            <w:vAlign w:val="center"/>
          </w:tcPr>
          <w:p w:rsidR="00DC044F" w:rsidRDefault="00DC044F">
            <w:pPr>
              <w:pStyle w:val="ConsPlusNormal"/>
            </w:pPr>
          </w:p>
        </w:tc>
      </w:tr>
      <w:tr w:rsidR="00DC044F">
        <w:tc>
          <w:tcPr>
            <w:tcW w:w="567" w:type="dxa"/>
            <w:vMerge w:val="restart"/>
            <w:tcBorders>
              <w:bottom w:val="nil"/>
            </w:tcBorders>
            <w:vAlign w:val="center"/>
          </w:tcPr>
          <w:p w:rsidR="00DC044F" w:rsidRDefault="00DC044F">
            <w:pPr>
              <w:pStyle w:val="ConsPlusNormal"/>
              <w:jc w:val="center"/>
            </w:pPr>
            <w:r>
              <w:t>8.1</w:t>
            </w:r>
          </w:p>
        </w:tc>
        <w:tc>
          <w:tcPr>
            <w:tcW w:w="6236" w:type="dxa"/>
            <w:vMerge w:val="restart"/>
            <w:tcBorders>
              <w:bottom w:val="nil"/>
            </w:tcBorders>
            <w:vAlign w:val="center"/>
          </w:tcPr>
          <w:p w:rsidR="00DC044F" w:rsidRDefault="00DC044F">
            <w:pPr>
              <w:pStyle w:val="ConsPlusNormal"/>
            </w:pPr>
            <w:r>
              <w:t>поселок городского типа Излучинск</w:t>
            </w:r>
          </w:p>
        </w:tc>
        <w:tc>
          <w:tcPr>
            <w:tcW w:w="907" w:type="dxa"/>
            <w:vAlign w:val="center"/>
          </w:tcPr>
          <w:p w:rsidR="00DC044F" w:rsidRDefault="00DC044F">
            <w:pPr>
              <w:pStyle w:val="ConsPlusNormal"/>
              <w:jc w:val="center"/>
            </w:pPr>
            <w:r>
              <w:t>2015</w:t>
            </w:r>
          </w:p>
        </w:tc>
        <w:tc>
          <w:tcPr>
            <w:tcW w:w="1339" w:type="dxa"/>
            <w:vAlign w:val="center"/>
          </w:tcPr>
          <w:p w:rsidR="00DC044F" w:rsidRDefault="00DC044F">
            <w:pPr>
              <w:pStyle w:val="ConsPlusNormal"/>
              <w:jc w:val="center"/>
            </w:pPr>
            <w:r>
              <w:t>41507,50</w:t>
            </w:r>
          </w:p>
        </w:tc>
        <w:tc>
          <w:tcPr>
            <w:tcW w:w="1396" w:type="dxa"/>
            <w:vAlign w:val="center"/>
          </w:tcPr>
          <w:p w:rsidR="00DC044F" w:rsidRDefault="00DC044F">
            <w:pPr>
              <w:pStyle w:val="ConsPlusNormal"/>
              <w:jc w:val="center"/>
            </w:pPr>
            <w:r>
              <w:t>-</w:t>
            </w:r>
          </w:p>
        </w:tc>
        <w:tc>
          <w:tcPr>
            <w:tcW w:w="1294" w:type="dxa"/>
            <w:vAlign w:val="center"/>
          </w:tcPr>
          <w:p w:rsidR="00DC044F" w:rsidRDefault="00DC044F">
            <w:pPr>
              <w:pStyle w:val="ConsPlusNormal"/>
              <w:jc w:val="center"/>
            </w:pPr>
            <w:r>
              <w:t>3,67</w:t>
            </w:r>
          </w:p>
        </w:tc>
        <w:tc>
          <w:tcPr>
            <w:tcW w:w="1625" w:type="dxa"/>
            <w:vAlign w:val="center"/>
          </w:tcPr>
          <w:p w:rsidR="00DC044F" w:rsidRDefault="00DC044F">
            <w:pPr>
              <w:pStyle w:val="ConsPlusNormal"/>
              <w:jc w:val="center"/>
            </w:pPr>
            <w:r>
              <w:t>1,28</w:t>
            </w:r>
          </w:p>
        </w:tc>
      </w:tr>
      <w:tr w:rsidR="00DC044F">
        <w:tc>
          <w:tcPr>
            <w:tcW w:w="567" w:type="dxa"/>
            <w:vMerge/>
            <w:tcBorders>
              <w:bottom w:val="nil"/>
            </w:tcBorders>
          </w:tcPr>
          <w:p w:rsidR="00DC044F" w:rsidRDefault="00DC044F"/>
        </w:tc>
        <w:tc>
          <w:tcPr>
            <w:tcW w:w="6236" w:type="dxa"/>
            <w:vMerge/>
            <w:tcBorders>
              <w:bottom w:val="nil"/>
            </w:tcBorders>
          </w:tcPr>
          <w:p w:rsidR="00DC044F" w:rsidRDefault="00DC044F"/>
        </w:tc>
        <w:tc>
          <w:tcPr>
            <w:tcW w:w="907" w:type="dxa"/>
            <w:vAlign w:val="center"/>
          </w:tcPr>
          <w:p w:rsidR="00DC044F" w:rsidRDefault="00DC044F">
            <w:pPr>
              <w:pStyle w:val="ConsPlusNormal"/>
              <w:jc w:val="center"/>
            </w:pPr>
            <w:r>
              <w:t>2016</w:t>
            </w:r>
          </w:p>
        </w:tc>
        <w:tc>
          <w:tcPr>
            <w:tcW w:w="1339" w:type="dxa"/>
            <w:vAlign w:val="center"/>
          </w:tcPr>
          <w:p w:rsidR="00DC044F" w:rsidRDefault="00DC044F">
            <w:pPr>
              <w:pStyle w:val="ConsPlusNormal"/>
              <w:jc w:val="center"/>
            </w:pPr>
            <w:r>
              <w:t>-</w:t>
            </w:r>
          </w:p>
        </w:tc>
        <w:tc>
          <w:tcPr>
            <w:tcW w:w="1396" w:type="dxa"/>
            <w:vAlign w:val="center"/>
          </w:tcPr>
          <w:p w:rsidR="00DC044F" w:rsidRDefault="00DC044F">
            <w:pPr>
              <w:pStyle w:val="ConsPlusNormal"/>
              <w:jc w:val="center"/>
            </w:pPr>
            <w:r>
              <w:t>1,00</w:t>
            </w:r>
          </w:p>
        </w:tc>
        <w:tc>
          <w:tcPr>
            <w:tcW w:w="1294" w:type="dxa"/>
            <w:vAlign w:val="center"/>
          </w:tcPr>
          <w:p w:rsidR="00DC044F" w:rsidRDefault="00DC044F">
            <w:pPr>
              <w:pStyle w:val="ConsPlusNormal"/>
              <w:jc w:val="center"/>
            </w:pPr>
            <w:r>
              <w:t>-</w:t>
            </w:r>
          </w:p>
        </w:tc>
        <w:tc>
          <w:tcPr>
            <w:tcW w:w="1625" w:type="dxa"/>
            <w:vAlign w:val="center"/>
          </w:tcPr>
          <w:p w:rsidR="00DC044F" w:rsidRDefault="00DC044F">
            <w:pPr>
              <w:pStyle w:val="ConsPlusNormal"/>
              <w:jc w:val="center"/>
            </w:pPr>
            <w:r>
              <w:t>1,28</w:t>
            </w:r>
          </w:p>
        </w:tc>
      </w:tr>
      <w:tr w:rsidR="00DC044F">
        <w:tblPrEx>
          <w:tblBorders>
            <w:insideH w:val="nil"/>
          </w:tblBorders>
        </w:tblPrEx>
        <w:tc>
          <w:tcPr>
            <w:tcW w:w="567" w:type="dxa"/>
            <w:vMerge/>
            <w:tcBorders>
              <w:bottom w:val="nil"/>
            </w:tcBorders>
          </w:tcPr>
          <w:p w:rsidR="00DC044F" w:rsidRDefault="00DC044F"/>
        </w:tc>
        <w:tc>
          <w:tcPr>
            <w:tcW w:w="6236" w:type="dxa"/>
            <w:vMerge/>
            <w:tcBorders>
              <w:bottom w:val="nil"/>
            </w:tcBorders>
          </w:tcPr>
          <w:p w:rsidR="00DC044F" w:rsidRDefault="00DC044F"/>
        </w:tc>
        <w:tc>
          <w:tcPr>
            <w:tcW w:w="907" w:type="dxa"/>
            <w:tcBorders>
              <w:bottom w:val="nil"/>
            </w:tcBorders>
            <w:vAlign w:val="center"/>
          </w:tcPr>
          <w:p w:rsidR="00DC044F" w:rsidRDefault="00DC044F">
            <w:pPr>
              <w:pStyle w:val="ConsPlusNormal"/>
              <w:jc w:val="center"/>
            </w:pPr>
            <w:r>
              <w:t>2017</w:t>
            </w:r>
          </w:p>
        </w:tc>
        <w:tc>
          <w:tcPr>
            <w:tcW w:w="1339" w:type="dxa"/>
            <w:tcBorders>
              <w:bottom w:val="nil"/>
            </w:tcBorders>
            <w:vAlign w:val="center"/>
          </w:tcPr>
          <w:p w:rsidR="00DC044F" w:rsidRDefault="00DC044F">
            <w:pPr>
              <w:pStyle w:val="ConsPlusNormal"/>
              <w:jc w:val="center"/>
            </w:pPr>
            <w:r>
              <w:t>-</w:t>
            </w:r>
          </w:p>
        </w:tc>
        <w:tc>
          <w:tcPr>
            <w:tcW w:w="1396" w:type="dxa"/>
            <w:tcBorders>
              <w:bottom w:val="nil"/>
            </w:tcBorders>
            <w:vAlign w:val="center"/>
          </w:tcPr>
          <w:p w:rsidR="00DC044F" w:rsidRDefault="00DC044F">
            <w:pPr>
              <w:pStyle w:val="ConsPlusNormal"/>
              <w:jc w:val="center"/>
            </w:pPr>
            <w:r>
              <w:t>1,00</w:t>
            </w:r>
          </w:p>
        </w:tc>
        <w:tc>
          <w:tcPr>
            <w:tcW w:w="1294" w:type="dxa"/>
            <w:tcBorders>
              <w:bottom w:val="nil"/>
            </w:tcBorders>
            <w:vAlign w:val="center"/>
          </w:tcPr>
          <w:p w:rsidR="00DC044F" w:rsidRDefault="00DC044F">
            <w:pPr>
              <w:pStyle w:val="ConsPlusNormal"/>
              <w:jc w:val="center"/>
            </w:pPr>
            <w:r>
              <w:t>-</w:t>
            </w:r>
          </w:p>
        </w:tc>
        <w:tc>
          <w:tcPr>
            <w:tcW w:w="1625" w:type="dxa"/>
            <w:tcBorders>
              <w:bottom w:val="nil"/>
            </w:tcBorders>
            <w:vAlign w:val="center"/>
          </w:tcPr>
          <w:p w:rsidR="00DC044F" w:rsidRDefault="00DC044F">
            <w:pPr>
              <w:pStyle w:val="ConsPlusNormal"/>
              <w:jc w:val="center"/>
            </w:pPr>
            <w:r>
              <w:t>1,00</w:t>
            </w:r>
          </w:p>
        </w:tc>
      </w:tr>
      <w:tr w:rsidR="00DC044F">
        <w:tblPrEx>
          <w:tblBorders>
            <w:insideH w:val="nil"/>
          </w:tblBorders>
        </w:tblPrEx>
        <w:tc>
          <w:tcPr>
            <w:tcW w:w="13364" w:type="dxa"/>
            <w:gridSpan w:val="7"/>
            <w:tcBorders>
              <w:top w:val="nil"/>
            </w:tcBorders>
          </w:tcPr>
          <w:p w:rsidR="00DC044F" w:rsidRDefault="00DC044F">
            <w:pPr>
              <w:pStyle w:val="ConsPlusNormal"/>
              <w:jc w:val="both"/>
            </w:pPr>
            <w:r>
              <w:t xml:space="preserve">(п. 8.1 в ред. </w:t>
            </w:r>
            <w:hyperlink r:id="rId99" w:history="1">
              <w:r>
                <w:rPr>
                  <w:color w:val="0000FF"/>
                </w:rPr>
                <w:t>приказа</w:t>
              </w:r>
            </w:hyperlink>
            <w:r>
              <w:t xml:space="preserve"> Региональной службы по тарифам ХМАО - Югры от 26.11.2015</w:t>
            </w:r>
          </w:p>
          <w:p w:rsidR="00DC044F" w:rsidRDefault="00DC044F">
            <w:pPr>
              <w:pStyle w:val="ConsPlusNormal"/>
              <w:jc w:val="both"/>
            </w:pPr>
            <w:r>
              <w:t>N 173-нп)</w:t>
            </w:r>
          </w:p>
        </w:tc>
      </w:tr>
    </w:tbl>
    <w:p w:rsidR="00DC044F" w:rsidRDefault="00DC044F">
      <w:pPr>
        <w:pStyle w:val="ConsPlusNormal"/>
        <w:jc w:val="both"/>
      </w:pPr>
    </w:p>
    <w:p w:rsidR="00DC044F" w:rsidRDefault="00DC044F">
      <w:pPr>
        <w:pStyle w:val="ConsPlusNormal"/>
        <w:ind w:firstLine="540"/>
        <w:jc w:val="both"/>
      </w:pPr>
      <w:r>
        <w:lastRenderedPageBreak/>
        <w:t>Примечание:</w:t>
      </w:r>
    </w:p>
    <w:p w:rsidR="00DC044F" w:rsidRDefault="00DC044F">
      <w:pPr>
        <w:pStyle w:val="ConsPlusNormal"/>
        <w:ind w:firstLine="540"/>
        <w:jc w:val="both"/>
      </w:pPr>
      <w:bookmarkStart w:id="57" w:name="P2436"/>
      <w:bookmarkEnd w:id="57"/>
      <w:r>
        <w:t>1. Показатель утверждается для организаций, которым права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переданы по договорам аренды таких систем и (или) объектов или по концессионным соглашениям, заключенным в соответствии с законодательством Российской Федерации не ранее 1 января 2014 года.</w:t>
      </w:r>
    </w:p>
    <w:p w:rsidR="00DC044F" w:rsidRDefault="00DC044F">
      <w:pPr>
        <w:pStyle w:val="ConsPlusNormal"/>
        <w:jc w:val="both"/>
      </w:pPr>
      <w:r>
        <w:t xml:space="preserve">(примечание введено </w:t>
      </w:r>
      <w:hyperlink r:id="rId100" w:history="1">
        <w:r>
          <w:rPr>
            <w:color w:val="0000FF"/>
          </w:rPr>
          <w:t>приказом</w:t>
        </w:r>
      </w:hyperlink>
      <w:r>
        <w:t xml:space="preserve"> Региональной службы по тарифам ХМАО - Югры от 26.11.2015 N 173-нп)</w:t>
      </w:r>
    </w:p>
    <w:p w:rsidR="00DC044F" w:rsidRDefault="00DC044F">
      <w:pPr>
        <w:pStyle w:val="ConsPlusNormal"/>
        <w:jc w:val="both"/>
      </w:pPr>
    </w:p>
    <w:p w:rsidR="00DC044F" w:rsidRDefault="00DC044F">
      <w:pPr>
        <w:pStyle w:val="ConsPlusNormal"/>
        <w:jc w:val="both"/>
      </w:pPr>
    </w:p>
    <w:p w:rsidR="00DC044F" w:rsidRDefault="00DC044F">
      <w:pPr>
        <w:pStyle w:val="ConsPlusNormal"/>
        <w:pBdr>
          <w:top w:val="single" w:sz="6" w:space="0" w:color="auto"/>
        </w:pBdr>
        <w:spacing w:before="100" w:after="100"/>
        <w:jc w:val="both"/>
        <w:rPr>
          <w:sz w:val="2"/>
          <w:szCs w:val="2"/>
        </w:rPr>
      </w:pPr>
    </w:p>
    <w:p w:rsidR="008D3153" w:rsidRDefault="008D3153">
      <w:bookmarkStart w:id="58" w:name="_GoBack"/>
      <w:bookmarkEnd w:id="58"/>
    </w:p>
    <w:sectPr w:rsidR="008D3153" w:rsidSect="00B578D7">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44F"/>
    <w:rsid w:val="0000008C"/>
    <w:rsid w:val="00000199"/>
    <w:rsid w:val="000014F6"/>
    <w:rsid w:val="00002145"/>
    <w:rsid w:val="0000215C"/>
    <w:rsid w:val="000034CA"/>
    <w:rsid w:val="000035F0"/>
    <w:rsid w:val="00004D9A"/>
    <w:rsid w:val="00004DE6"/>
    <w:rsid w:val="00004E7B"/>
    <w:rsid w:val="0000501A"/>
    <w:rsid w:val="0000539A"/>
    <w:rsid w:val="0000589A"/>
    <w:rsid w:val="00005B52"/>
    <w:rsid w:val="00005C2D"/>
    <w:rsid w:val="00006572"/>
    <w:rsid w:val="00006F7D"/>
    <w:rsid w:val="0000739A"/>
    <w:rsid w:val="00007D27"/>
    <w:rsid w:val="000105DB"/>
    <w:rsid w:val="00010B6A"/>
    <w:rsid w:val="00010DD9"/>
    <w:rsid w:val="000114C0"/>
    <w:rsid w:val="00012072"/>
    <w:rsid w:val="0001214F"/>
    <w:rsid w:val="0001229C"/>
    <w:rsid w:val="00013621"/>
    <w:rsid w:val="000136EA"/>
    <w:rsid w:val="00014E04"/>
    <w:rsid w:val="000152A6"/>
    <w:rsid w:val="00015D98"/>
    <w:rsid w:val="000163DD"/>
    <w:rsid w:val="000168B1"/>
    <w:rsid w:val="00016E00"/>
    <w:rsid w:val="0001748C"/>
    <w:rsid w:val="0001761E"/>
    <w:rsid w:val="0001767C"/>
    <w:rsid w:val="00017F0E"/>
    <w:rsid w:val="000203B8"/>
    <w:rsid w:val="00020B87"/>
    <w:rsid w:val="00021B9C"/>
    <w:rsid w:val="00024738"/>
    <w:rsid w:val="00024CD1"/>
    <w:rsid w:val="0002549F"/>
    <w:rsid w:val="00026156"/>
    <w:rsid w:val="000268E3"/>
    <w:rsid w:val="000269B2"/>
    <w:rsid w:val="00026A26"/>
    <w:rsid w:val="000276BF"/>
    <w:rsid w:val="00027A36"/>
    <w:rsid w:val="00027A96"/>
    <w:rsid w:val="00027BBF"/>
    <w:rsid w:val="00030085"/>
    <w:rsid w:val="000302DC"/>
    <w:rsid w:val="000308D2"/>
    <w:rsid w:val="000314B4"/>
    <w:rsid w:val="000317D9"/>
    <w:rsid w:val="000317E4"/>
    <w:rsid w:val="00031DB1"/>
    <w:rsid w:val="00033F5D"/>
    <w:rsid w:val="000340F4"/>
    <w:rsid w:val="00034427"/>
    <w:rsid w:val="00034902"/>
    <w:rsid w:val="00034947"/>
    <w:rsid w:val="00034B51"/>
    <w:rsid w:val="00035522"/>
    <w:rsid w:val="00036A81"/>
    <w:rsid w:val="00036FE5"/>
    <w:rsid w:val="000376F0"/>
    <w:rsid w:val="00040320"/>
    <w:rsid w:val="000411D9"/>
    <w:rsid w:val="0004195D"/>
    <w:rsid w:val="00041A04"/>
    <w:rsid w:val="0004266E"/>
    <w:rsid w:val="00042808"/>
    <w:rsid w:val="00042A57"/>
    <w:rsid w:val="00042F7F"/>
    <w:rsid w:val="000438E7"/>
    <w:rsid w:val="0004404A"/>
    <w:rsid w:val="0004454B"/>
    <w:rsid w:val="00044AF7"/>
    <w:rsid w:val="00044BE6"/>
    <w:rsid w:val="00045285"/>
    <w:rsid w:val="000460AA"/>
    <w:rsid w:val="000460CB"/>
    <w:rsid w:val="00046AAD"/>
    <w:rsid w:val="00047082"/>
    <w:rsid w:val="00047435"/>
    <w:rsid w:val="00047D6C"/>
    <w:rsid w:val="00050AF7"/>
    <w:rsid w:val="000516DB"/>
    <w:rsid w:val="00051C55"/>
    <w:rsid w:val="00051EE9"/>
    <w:rsid w:val="00052841"/>
    <w:rsid w:val="000528D9"/>
    <w:rsid w:val="00052C87"/>
    <w:rsid w:val="00052E56"/>
    <w:rsid w:val="00053A3E"/>
    <w:rsid w:val="00053E45"/>
    <w:rsid w:val="000540BA"/>
    <w:rsid w:val="00054BCA"/>
    <w:rsid w:val="00054E13"/>
    <w:rsid w:val="000550F0"/>
    <w:rsid w:val="0005563B"/>
    <w:rsid w:val="00055D16"/>
    <w:rsid w:val="00055F8C"/>
    <w:rsid w:val="0005647E"/>
    <w:rsid w:val="00056721"/>
    <w:rsid w:val="00056A7D"/>
    <w:rsid w:val="00056B13"/>
    <w:rsid w:val="00057AB4"/>
    <w:rsid w:val="00057FD0"/>
    <w:rsid w:val="00060C32"/>
    <w:rsid w:val="0006110D"/>
    <w:rsid w:val="00061E7E"/>
    <w:rsid w:val="000635DB"/>
    <w:rsid w:val="00063AEF"/>
    <w:rsid w:val="00063D7D"/>
    <w:rsid w:val="000640AA"/>
    <w:rsid w:val="00065201"/>
    <w:rsid w:val="00065382"/>
    <w:rsid w:val="000663CB"/>
    <w:rsid w:val="00066EC0"/>
    <w:rsid w:val="0006739C"/>
    <w:rsid w:val="00067DCA"/>
    <w:rsid w:val="00067FFE"/>
    <w:rsid w:val="000716AC"/>
    <w:rsid w:val="000718A8"/>
    <w:rsid w:val="000719AB"/>
    <w:rsid w:val="000720A4"/>
    <w:rsid w:val="0007213B"/>
    <w:rsid w:val="000721AD"/>
    <w:rsid w:val="000723AB"/>
    <w:rsid w:val="00072C74"/>
    <w:rsid w:val="00073301"/>
    <w:rsid w:val="00074298"/>
    <w:rsid w:val="000743A8"/>
    <w:rsid w:val="0007459A"/>
    <w:rsid w:val="00074C61"/>
    <w:rsid w:val="00074D71"/>
    <w:rsid w:val="000750E9"/>
    <w:rsid w:val="00076150"/>
    <w:rsid w:val="0007646E"/>
    <w:rsid w:val="00076E76"/>
    <w:rsid w:val="000773E5"/>
    <w:rsid w:val="00077559"/>
    <w:rsid w:val="00080EDB"/>
    <w:rsid w:val="000813C8"/>
    <w:rsid w:val="00081EE9"/>
    <w:rsid w:val="00081F53"/>
    <w:rsid w:val="0008243F"/>
    <w:rsid w:val="00082F6F"/>
    <w:rsid w:val="0008405D"/>
    <w:rsid w:val="000842A8"/>
    <w:rsid w:val="000848AD"/>
    <w:rsid w:val="00084A04"/>
    <w:rsid w:val="0008531E"/>
    <w:rsid w:val="00085320"/>
    <w:rsid w:val="00085C8C"/>
    <w:rsid w:val="00086178"/>
    <w:rsid w:val="00086329"/>
    <w:rsid w:val="0008655D"/>
    <w:rsid w:val="000866F7"/>
    <w:rsid w:val="0008721D"/>
    <w:rsid w:val="00087238"/>
    <w:rsid w:val="000873A6"/>
    <w:rsid w:val="0008751E"/>
    <w:rsid w:val="0008779C"/>
    <w:rsid w:val="00087BAB"/>
    <w:rsid w:val="00090636"/>
    <w:rsid w:val="000906DC"/>
    <w:rsid w:val="000913E4"/>
    <w:rsid w:val="000915F3"/>
    <w:rsid w:val="00091C0E"/>
    <w:rsid w:val="000932AB"/>
    <w:rsid w:val="00093345"/>
    <w:rsid w:val="00093435"/>
    <w:rsid w:val="0009350F"/>
    <w:rsid w:val="00093612"/>
    <w:rsid w:val="00093A63"/>
    <w:rsid w:val="00094A44"/>
    <w:rsid w:val="00094DAB"/>
    <w:rsid w:val="000958EF"/>
    <w:rsid w:val="0009598A"/>
    <w:rsid w:val="00096247"/>
    <w:rsid w:val="00096330"/>
    <w:rsid w:val="00096C12"/>
    <w:rsid w:val="00096CE7"/>
    <w:rsid w:val="000978D7"/>
    <w:rsid w:val="00097A3D"/>
    <w:rsid w:val="00097BAA"/>
    <w:rsid w:val="00097CD6"/>
    <w:rsid w:val="00097E68"/>
    <w:rsid w:val="000A06EC"/>
    <w:rsid w:val="000A10BF"/>
    <w:rsid w:val="000A145D"/>
    <w:rsid w:val="000A2B95"/>
    <w:rsid w:val="000A34DF"/>
    <w:rsid w:val="000A35CE"/>
    <w:rsid w:val="000A3C88"/>
    <w:rsid w:val="000A3F48"/>
    <w:rsid w:val="000A657E"/>
    <w:rsid w:val="000A6A9A"/>
    <w:rsid w:val="000A7244"/>
    <w:rsid w:val="000A75DF"/>
    <w:rsid w:val="000B0A37"/>
    <w:rsid w:val="000B113B"/>
    <w:rsid w:val="000B2FC3"/>
    <w:rsid w:val="000B3966"/>
    <w:rsid w:val="000B40A0"/>
    <w:rsid w:val="000B4AA6"/>
    <w:rsid w:val="000B4E8B"/>
    <w:rsid w:val="000B54E5"/>
    <w:rsid w:val="000B588B"/>
    <w:rsid w:val="000B595D"/>
    <w:rsid w:val="000B5B58"/>
    <w:rsid w:val="000B5F7E"/>
    <w:rsid w:val="000B6066"/>
    <w:rsid w:val="000B7C98"/>
    <w:rsid w:val="000B7D50"/>
    <w:rsid w:val="000B7D9C"/>
    <w:rsid w:val="000C053D"/>
    <w:rsid w:val="000C0B16"/>
    <w:rsid w:val="000C2434"/>
    <w:rsid w:val="000C29BA"/>
    <w:rsid w:val="000C2D16"/>
    <w:rsid w:val="000C39C8"/>
    <w:rsid w:val="000C5DF5"/>
    <w:rsid w:val="000C695E"/>
    <w:rsid w:val="000C69A8"/>
    <w:rsid w:val="000C6F65"/>
    <w:rsid w:val="000C7504"/>
    <w:rsid w:val="000C752C"/>
    <w:rsid w:val="000C777D"/>
    <w:rsid w:val="000D0251"/>
    <w:rsid w:val="000D0EB1"/>
    <w:rsid w:val="000D28C4"/>
    <w:rsid w:val="000D2E9F"/>
    <w:rsid w:val="000D33DC"/>
    <w:rsid w:val="000D3775"/>
    <w:rsid w:val="000D3D40"/>
    <w:rsid w:val="000D3DFC"/>
    <w:rsid w:val="000D40AB"/>
    <w:rsid w:val="000D446A"/>
    <w:rsid w:val="000D59DE"/>
    <w:rsid w:val="000D5F37"/>
    <w:rsid w:val="000D629A"/>
    <w:rsid w:val="000D62E5"/>
    <w:rsid w:val="000D7104"/>
    <w:rsid w:val="000D741F"/>
    <w:rsid w:val="000E00F6"/>
    <w:rsid w:val="000E037A"/>
    <w:rsid w:val="000E0382"/>
    <w:rsid w:val="000E2133"/>
    <w:rsid w:val="000E225C"/>
    <w:rsid w:val="000E29F9"/>
    <w:rsid w:val="000E2E6B"/>
    <w:rsid w:val="000E3225"/>
    <w:rsid w:val="000E3592"/>
    <w:rsid w:val="000E3682"/>
    <w:rsid w:val="000E3CDC"/>
    <w:rsid w:val="000E3E96"/>
    <w:rsid w:val="000E4869"/>
    <w:rsid w:val="000E4895"/>
    <w:rsid w:val="000E4EF8"/>
    <w:rsid w:val="000E55C5"/>
    <w:rsid w:val="000E5DD3"/>
    <w:rsid w:val="000E5E07"/>
    <w:rsid w:val="000E600F"/>
    <w:rsid w:val="000E6380"/>
    <w:rsid w:val="000E6982"/>
    <w:rsid w:val="000E6C4F"/>
    <w:rsid w:val="000E6E7C"/>
    <w:rsid w:val="000F192F"/>
    <w:rsid w:val="000F1A7C"/>
    <w:rsid w:val="000F1DE5"/>
    <w:rsid w:val="000F202D"/>
    <w:rsid w:val="000F258F"/>
    <w:rsid w:val="000F28D5"/>
    <w:rsid w:val="000F2B11"/>
    <w:rsid w:val="000F2C06"/>
    <w:rsid w:val="000F315D"/>
    <w:rsid w:val="000F37A2"/>
    <w:rsid w:val="000F3CDB"/>
    <w:rsid w:val="000F3D4E"/>
    <w:rsid w:val="000F4DCC"/>
    <w:rsid w:val="000F5107"/>
    <w:rsid w:val="000F6317"/>
    <w:rsid w:val="000F66E8"/>
    <w:rsid w:val="000F7F58"/>
    <w:rsid w:val="00100210"/>
    <w:rsid w:val="00100784"/>
    <w:rsid w:val="0010101E"/>
    <w:rsid w:val="0010177D"/>
    <w:rsid w:val="00102307"/>
    <w:rsid w:val="00103719"/>
    <w:rsid w:val="001038DB"/>
    <w:rsid w:val="00103BCE"/>
    <w:rsid w:val="00104111"/>
    <w:rsid w:val="001043B8"/>
    <w:rsid w:val="00104EF4"/>
    <w:rsid w:val="00104F03"/>
    <w:rsid w:val="001052C2"/>
    <w:rsid w:val="0010601C"/>
    <w:rsid w:val="0010685B"/>
    <w:rsid w:val="00106D2A"/>
    <w:rsid w:val="0011009B"/>
    <w:rsid w:val="00110522"/>
    <w:rsid w:val="00111CB8"/>
    <w:rsid w:val="00111DFA"/>
    <w:rsid w:val="00112226"/>
    <w:rsid w:val="001123B9"/>
    <w:rsid w:val="001130FB"/>
    <w:rsid w:val="0011406E"/>
    <w:rsid w:val="001143B3"/>
    <w:rsid w:val="0011443A"/>
    <w:rsid w:val="00114509"/>
    <w:rsid w:val="00114713"/>
    <w:rsid w:val="00114C6A"/>
    <w:rsid w:val="00115A3E"/>
    <w:rsid w:val="00115AB0"/>
    <w:rsid w:val="001168FF"/>
    <w:rsid w:val="00116CB8"/>
    <w:rsid w:val="00117304"/>
    <w:rsid w:val="00120F8D"/>
    <w:rsid w:val="00121AE5"/>
    <w:rsid w:val="00121EB2"/>
    <w:rsid w:val="00121F68"/>
    <w:rsid w:val="00122047"/>
    <w:rsid w:val="00122EAD"/>
    <w:rsid w:val="00123E7C"/>
    <w:rsid w:val="001259D4"/>
    <w:rsid w:val="00125A6A"/>
    <w:rsid w:val="00126294"/>
    <w:rsid w:val="00126617"/>
    <w:rsid w:val="001269DB"/>
    <w:rsid w:val="001270C6"/>
    <w:rsid w:val="00127C68"/>
    <w:rsid w:val="00130037"/>
    <w:rsid w:val="001303F2"/>
    <w:rsid w:val="00132B56"/>
    <w:rsid w:val="001338C7"/>
    <w:rsid w:val="0013469E"/>
    <w:rsid w:val="001363D6"/>
    <w:rsid w:val="001369AD"/>
    <w:rsid w:val="00137583"/>
    <w:rsid w:val="00140505"/>
    <w:rsid w:val="00140639"/>
    <w:rsid w:val="00141B49"/>
    <w:rsid w:val="00142719"/>
    <w:rsid w:val="00142EAF"/>
    <w:rsid w:val="00142F69"/>
    <w:rsid w:val="00143071"/>
    <w:rsid w:val="00143A9E"/>
    <w:rsid w:val="0014423D"/>
    <w:rsid w:val="001451E5"/>
    <w:rsid w:val="0014525A"/>
    <w:rsid w:val="00145EB6"/>
    <w:rsid w:val="0014648A"/>
    <w:rsid w:val="00146618"/>
    <w:rsid w:val="00146C4F"/>
    <w:rsid w:val="00146E42"/>
    <w:rsid w:val="00146F03"/>
    <w:rsid w:val="0014707B"/>
    <w:rsid w:val="0015016F"/>
    <w:rsid w:val="00150DDE"/>
    <w:rsid w:val="00150E4B"/>
    <w:rsid w:val="001514A0"/>
    <w:rsid w:val="00151B2D"/>
    <w:rsid w:val="00151FA7"/>
    <w:rsid w:val="001523E0"/>
    <w:rsid w:val="001529BD"/>
    <w:rsid w:val="00152B6C"/>
    <w:rsid w:val="00152BB8"/>
    <w:rsid w:val="001534BB"/>
    <w:rsid w:val="0015388B"/>
    <w:rsid w:val="00154843"/>
    <w:rsid w:val="0015596C"/>
    <w:rsid w:val="00155AA8"/>
    <w:rsid w:val="00155E5F"/>
    <w:rsid w:val="00155EB1"/>
    <w:rsid w:val="0015646F"/>
    <w:rsid w:val="00157C9C"/>
    <w:rsid w:val="00160939"/>
    <w:rsid w:val="00160BC3"/>
    <w:rsid w:val="00161E74"/>
    <w:rsid w:val="001624BF"/>
    <w:rsid w:val="00162D56"/>
    <w:rsid w:val="00162DC4"/>
    <w:rsid w:val="00162DF2"/>
    <w:rsid w:val="00163A7D"/>
    <w:rsid w:val="00165380"/>
    <w:rsid w:val="001658BD"/>
    <w:rsid w:val="001661FA"/>
    <w:rsid w:val="00166646"/>
    <w:rsid w:val="00166EFD"/>
    <w:rsid w:val="00167176"/>
    <w:rsid w:val="00167DDD"/>
    <w:rsid w:val="0017056C"/>
    <w:rsid w:val="00170E76"/>
    <w:rsid w:val="001716FC"/>
    <w:rsid w:val="00172442"/>
    <w:rsid w:val="00173A79"/>
    <w:rsid w:val="00173BA5"/>
    <w:rsid w:val="00173DFE"/>
    <w:rsid w:val="001740B4"/>
    <w:rsid w:val="001750DE"/>
    <w:rsid w:val="00175B90"/>
    <w:rsid w:val="00175BAF"/>
    <w:rsid w:val="00175CF7"/>
    <w:rsid w:val="00177385"/>
    <w:rsid w:val="0018044E"/>
    <w:rsid w:val="00180DD5"/>
    <w:rsid w:val="001812BF"/>
    <w:rsid w:val="00181C6A"/>
    <w:rsid w:val="00181EC3"/>
    <w:rsid w:val="00182B37"/>
    <w:rsid w:val="00182E9F"/>
    <w:rsid w:val="00183AB5"/>
    <w:rsid w:val="00183BF5"/>
    <w:rsid w:val="00183DCA"/>
    <w:rsid w:val="001866AF"/>
    <w:rsid w:val="00187588"/>
    <w:rsid w:val="00187D76"/>
    <w:rsid w:val="00187E66"/>
    <w:rsid w:val="00190023"/>
    <w:rsid w:val="00190A39"/>
    <w:rsid w:val="00190F5E"/>
    <w:rsid w:val="00191C2B"/>
    <w:rsid w:val="00192244"/>
    <w:rsid w:val="001922AE"/>
    <w:rsid w:val="001943B9"/>
    <w:rsid w:val="0019553D"/>
    <w:rsid w:val="00195AF9"/>
    <w:rsid w:val="00196578"/>
    <w:rsid w:val="001965C4"/>
    <w:rsid w:val="00196D0A"/>
    <w:rsid w:val="00197484"/>
    <w:rsid w:val="001975B6"/>
    <w:rsid w:val="001A12A9"/>
    <w:rsid w:val="001A142F"/>
    <w:rsid w:val="001A14D6"/>
    <w:rsid w:val="001A1F10"/>
    <w:rsid w:val="001A1FEA"/>
    <w:rsid w:val="001A2712"/>
    <w:rsid w:val="001A3A32"/>
    <w:rsid w:val="001A40E9"/>
    <w:rsid w:val="001A43D5"/>
    <w:rsid w:val="001A4997"/>
    <w:rsid w:val="001A4BB9"/>
    <w:rsid w:val="001A514C"/>
    <w:rsid w:val="001A6677"/>
    <w:rsid w:val="001A7439"/>
    <w:rsid w:val="001A79FF"/>
    <w:rsid w:val="001B188B"/>
    <w:rsid w:val="001B1B8F"/>
    <w:rsid w:val="001B2898"/>
    <w:rsid w:val="001B29D4"/>
    <w:rsid w:val="001B2AB2"/>
    <w:rsid w:val="001B2FDF"/>
    <w:rsid w:val="001B3043"/>
    <w:rsid w:val="001B44A6"/>
    <w:rsid w:val="001B4EDE"/>
    <w:rsid w:val="001B5679"/>
    <w:rsid w:val="001B56A3"/>
    <w:rsid w:val="001B5854"/>
    <w:rsid w:val="001B5E61"/>
    <w:rsid w:val="001B5F69"/>
    <w:rsid w:val="001B6009"/>
    <w:rsid w:val="001B63D3"/>
    <w:rsid w:val="001B67A6"/>
    <w:rsid w:val="001B6B81"/>
    <w:rsid w:val="001B6E78"/>
    <w:rsid w:val="001B6F70"/>
    <w:rsid w:val="001C058B"/>
    <w:rsid w:val="001C0667"/>
    <w:rsid w:val="001C0FCA"/>
    <w:rsid w:val="001C1063"/>
    <w:rsid w:val="001C1366"/>
    <w:rsid w:val="001C1449"/>
    <w:rsid w:val="001C14B6"/>
    <w:rsid w:val="001C15EE"/>
    <w:rsid w:val="001C1B8C"/>
    <w:rsid w:val="001C2B26"/>
    <w:rsid w:val="001C2F0D"/>
    <w:rsid w:val="001C3D34"/>
    <w:rsid w:val="001C424F"/>
    <w:rsid w:val="001C57E2"/>
    <w:rsid w:val="001C61FB"/>
    <w:rsid w:val="001C6BC0"/>
    <w:rsid w:val="001C70B0"/>
    <w:rsid w:val="001C7E0D"/>
    <w:rsid w:val="001D0902"/>
    <w:rsid w:val="001D0EE8"/>
    <w:rsid w:val="001D15B1"/>
    <w:rsid w:val="001D1CE6"/>
    <w:rsid w:val="001D1D47"/>
    <w:rsid w:val="001D1FFA"/>
    <w:rsid w:val="001D2323"/>
    <w:rsid w:val="001D2C02"/>
    <w:rsid w:val="001D2C03"/>
    <w:rsid w:val="001D317C"/>
    <w:rsid w:val="001D377A"/>
    <w:rsid w:val="001D53D8"/>
    <w:rsid w:val="001D57FF"/>
    <w:rsid w:val="001D7278"/>
    <w:rsid w:val="001D7E23"/>
    <w:rsid w:val="001E0A76"/>
    <w:rsid w:val="001E1583"/>
    <w:rsid w:val="001E1E2E"/>
    <w:rsid w:val="001E28AB"/>
    <w:rsid w:val="001E2FB5"/>
    <w:rsid w:val="001E31B5"/>
    <w:rsid w:val="001E3CF1"/>
    <w:rsid w:val="001E3F99"/>
    <w:rsid w:val="001E4678"/>
    <w:rsid w:val="001E4945"/>
    <w:rsid w:val="001E56E5"/>
    <w:rsid w:val="001E627A"/>
    <w:rsid w:val="001E6F44"/>
    <w:rsid w:val="001E7052"/>
    <w:rsid w:val="001E7349"/>
    <w:rsid w:val="001E7C07"/>
    <w:rsid w:val="001F00B6"/>
    <w:rsid w:val="001F1061"/>
    <w:rsid w:val="001F1EF0"/>
    <w:rsid w:val="001F29E3"/>
    <w:rsid w:val="001F2A83"/>
    <w:rsid w:val="001F2C82"/>
    <w:rsid w:val="001F34A9"/>
    <w:rsid w:val="001F35CA"/>
    <w:rsid w:val="001F3E52"/>
    <w:rsid w:val="001F4250"/>
    <w:rsid w:val="001F4DF7"/>
    <w:rsid w:val="001F5C1F"/>
    <w:rsid w:val="001F71A0"/>
    <w:rsid w:val="00200D11"/>
    <w:rsid w:val="00200F6D"/>
    <w:rsid w:val="002017A9"/>
    <w:rsid w:val="00202482"/>
    <w:rsid w:val="00202750"/>
    <w:rsid w:val="00203010"/>
    <w:rsid w:val="002033D0"/>
    <w:rsid w:val="00204194"/>
    <w:rsid w:val="00204309"/>
    <w:rsid w:val="0020442B"/>
    <w:rsid w:val="002045C6"/>
    <w:rsid w:val="002052D5"/>
    <w:rsid w:val="002063C5"/>
    <w:rsid w:val="00206A8A"/>
    <w:rsid w:val="00206FDB"/>
    <w:rsid w:val="00207573"/>
    <w:rsid w:val="002101F6"/>
    <w:rsid w:val="00210231"/>
    <w:rsid w:val="002106C3"/>
    <w:rsid w:val="00210984"/>
    <w:rsid w:val="002109C5"/>
    <w:rsid w:val="00210B09"/>
    <w:rsid w:val="002110FE"/>
    <w:rsid w:val="00211404"/>
    <w:rsid w:val="00211B3C"/>
    <w:rsid w:val="00212490"/>
    <w:rsid w:val="00212500"/>
    <w:rsid w:val="00212903"/>
    <w:rsid w:val="0021324E"/>
    <w:rsid w:val="002137CF"/>
    <w:rsid w:val="002145BC"/>
    <w:rsid w:val="0021555C"/>
    <w:rsid w:val="00216287"/>
    <w:rsid w:val="0021630B"/>
    <w:rsid w:val="002205D2"/>
    <w:rsid w:val="0022132C"/>
    <w:rsid w:val="0022147B"/>
    <w:rsid w:val="00222014"/>
    <w:rsid w:val="00223181"/>
    <w:rsid w:val="00223C94"/>
    <w:rsid w:val="002240F7"/>
    <w:rsid w:val="002242AB"/>
    <w:rsid w:val="002246EF"/>
    <w:rsid w:val="00224C3B"/>
    <w:rsid w:val="00224F8E"/>
    <w:rsid w:val="00227A3F"/>
    <w:rsid w:val="00231464"/>
    <w:rsid w:val="00231892"/>
    <w:rsid w:val="0023210C"/>
    <w:rsid w:val="00232172"/>
    <w:rsid w:val="00232457"/>
    <w:rsid w:val="00232E9F"/>
    <w:rsid w:val="002333AF"/>
    <w:rsid w:val="002341B0"/>
    <w:rsid w:val="00234899"/>
    <w:rsid w:val="002351B0"/>
    <w:rsid w:val="002355D4"/>
    <w:rsid w:val="00236054"/>
    <w:rsid w:val="002365D3"/>
    <w:rsid w:val="00236821"/>
    <w:rsid w:val="0023716D"/>
    <w:rsid w:val="002372C5"/>
    <w:rsid w:val="00237B22"/>
    <w:rsid w:val="002400CE"/>
    <w:rsid w:val="002402E0"/>
    <w:rsid w:val="002406B4"/>
    <w:rsid w:val="002406CC"/>
    <w:rsid w:val="00240E03"/>
    <w:rsid w:val="00241456"/>
    <w:rsid w:val="00241C56"/>
    <w:rsid w:val="00242B92"/>
    <w:rsid w:val="00242D37"/>
    <w:rsid w:val="0024329C"/>
    <w:rsid w:val="00243445"/>
    <w:rsid w:val="00243CC8"/>
    <w:rsid w:val="00243EA3"/>
    <w:rsid w:val="00244909"/>
    <w:rsid w:val="00244F8E"/>
    <w:rsid w:val="002456C5"/>
    <w:rsid w:val="00245702"/>
    <w:rsid w:val="00245B09"/>
    <w:rsid w:val="0024650F"/>
    <w:rsid w:val="0024667C"/>
    <w:rsid w:val="00246B8C"/>
    <w:rsid w:val="00246C57"/>
    <w:rsid w:val="00247ABA"/>
    <w:rsid w:val="00251098"/>
    <w:rsid w:val="0025149E"/>
    <w:rsid w:val="00251990"/>
    <w:rsid w:val="00252474"/>
    <w:rsid w:val="00252B93"/>
    <w:rsid w:val="00253A59"/>
    <w:rsid w:val="00253B26"/>
    <w:rsid w:val="00253C10"/>
    <w:rsid w:val="00254FFF"/>
    <w:rsid w:val="00255525"/>
    <w:rsid w:val="00256377"/>
    <w:rsid w:val="00256671"/>
    <w:rsid w:val="002567B4"/>
    <w:rsid w:val="00256967"/>
    <w:rsid w:val="0025747F"/>
    <w:rsid w:val="00257649"/>
    <w:rsid w:val="00257985"/>
    <w:rsid w:val="00257F4A"/>
    <w:rsid w:val="002615CA"/>
    <w:rsid w:val="002617CA"/>
    <w:rsid w:val="00262DBA"/>
    <w:rsid w:val="002635C3"/>
    <w:rsid w:val="002638A4"/>
    <w:rsid w:val="00263AC3"/>
    <w:rsid w:val="0026438C"/>
    <w:rsid w:val="00264609"/>
    <w:rsid w:val="0026499D"/>
    <w:rsid w:val="00264A2A"/>
    <w:rsid w:val="00264A3C"/>
    <w:rsid w:val="00265C61"/>
    <w:rsid w:val="00265EE8"/>
    <w:rsid w:val="002661A6"/>
    <w:rsid w:val="00266409"/>
    <w:rsid w:val="00267B77"/>
    <w:rsid w:val="002717E3"/>
    <w:rsid w:val="00272837"/>
    <w:rsid w:val="0027354C"/>
    <w:rsid w:val="00273711"/>
    <w:rsid w:val="002741BC"/>
    <w:rsid w:val="002743BE"/>
    <w:rsid w:val="00274518"/>
    <w:rsid w:val="00274C56"/>
    <w:rsid w:val="00274D68"/>
    <w:rsid w:val="00275B44"/>
    <w:rsid w:val="00275FB1"/>
    <w:rsid w:val="002760C9"/>
    <w:rsid w:val="00276AE2"/>
    <w:rsid w:val="00276AF5"/>
    <w:rsid w:val="002772AA"/>
    <w:rsid w:val="002776FD"/>
    <w:rsid w:val="00280615"/>
    <w:rsid w:val="0028114A"/>
    <w:rsid w:val="00282670"/>
    <w:rsid w:val="00283FB1"/>
    <w:rsid w:val="00284F17"/>
    <w:rsid w:val="00286685"/>
    <w:rsid w:val="0028770B"/>
    <w:rsid w:val="0028774E"/>
    <w:rsid w:val="002877CA"/>
    <w:rsid w:val="00287F40"/>
    <w:rsid w:val="0029080A"/>
    <w:rsid w:val="00290968"/>
    <w:rsid w:val="00291C09"/>
    <w:rsid w:val="0029257C"/>
    <w:rsid w:val="00292A06"/>
    <w:rsid w:val="00292CB3"/>
    <w:rsid w:val="0029355E"/>
    <w:rsid w:val="00294A36"/>
    <w:rsid w:val="00294A56"/>
    <w:rsid w:val="00296837"/>
    <w:rsid w:val="002970EC"/>
    <w:rsid w:val="0029785C"/>
    <w:rsid w:val="00297E9A"/>
    <w:rsid w:val="002A092D"/>
    <w:rsid w:val="002A1D5B"/>
    <w:rsid w:val="002A2B83"/>
    <w:rsid w:val="002A3A64"/>
    <w:rsid w:val="002A476A"/>
    <w:rsid w:val="002A4CED"/>
    <w:rsid w:val="002A539D"/>
    <w:rsid w:val="002A5658"/>
    <w:rsid w:val="002A5DD0"/>
    <w:rsid w:val="002A6C21"/>
    <w:rsid w:val="002A7B39"/>
    <w:rsid w:val="002A7BD5"/>
    <w:rsid w:val="002A7D78"/>
    <w:rsid w:val="002B0909"/>
    <w:rsid w:val="002B1237"/>
    <w:rsid w:val="002B1266"/>
    <w:rsid w:val="002B182D"/>
    <w:rsid w:val="002B1B08"/>
    <w:rsid w:val="002B26A4"/>
    <w:rsid w:val="002B2A4A"/>
    <w:rsid w:val="002B2BA9"/>
    <w:rsid w:val="002B3315"/>
    <w:rsid w:val="002B376B"/>
    <w:rsid w:val="002B4070"/>
    <w:rsid w:val="002B467C"/>
    <w:rsid w:val="002B54FA"/>
    <w:rsid w:val="002B55FF"/>
    <w:rsid w:val="002B5CF1"/>
    <w:rsid w:val="002B5E47"/>
    <w:rsid w:val="002B6081"/>
    <w:rsid w:val="002B6963"/>
    <w:rsid w:val="002B7589"/>
    <w:rsid w:val="002C0557"/>
    <w:rsid w:val="002C21F5"/>
    <w:rsid w:val="002C237C"/>
    <w:rsid w:val="002C2532"/>
    <w:rsid w:val="002C26FD"/>
    <w:rsid w:val="002C29F7"/>
    <w:rsid w:val="002C2F7A"/>
    <w:rsid w:val="002C30E7"/>
    <w:rsid w:val="002C3C79"/>
    <w:rsid w:val="002C3F69"/>
    <w:rsid w:val="002C3F76"/>
    <w:rsid w:val="002C54DB"/>
    <w:rsid w:val="002C5742"/>
    <w:rsid w:val="002C6086"/>
    <w:rsid w:val="002C6689"/>
    <w:rsid w:val="002C67EB"/>
    <w:rsid w:val="002C79F8"/>
    <w:rsid w:val="002C7BD1"/>
    <w:rsid w:val="002C7CDE"/>
    <w:rsid w:val="002C7EC7"/>
    <w:rsid w:val="002D0B84"/>
    <w:rsid w:val="002D121F"/>
    <w:rsid w:val="002D1BF4"/>
    <w:rsid w:val="002D1C86"/>
    <w:rsid w:val="002D29BB"/>
    <w:rsid w:val="002D2AE9"/>
    <w:rsid w:val="002D2B15"/>
    <w:rsid w:val="002D2EAA"/>
    <w:rsid w:val="002D2ED5"/>
    <w:rsid w:val="002D3111"/>
    <w:rsid w:val="002D3A3E"/>
    <w:rsid w:val="002D441D"/>
    <w:rsid w:val="002D4BBD"/>
    <w:rsid w:val="002D4F73"/>
    <w:rsid w:val="002D5072"/>
    <w:rsid w:val="002D7429"/>
    <w:rsid w:val="002D781C"/>
    <w:rsid w:val="002E086F"/>
    <w:rsid w:val="002E09CF"/>
    <w:rsid w:val="002E0D0D"/>
    <w:rsid w:val="002E2170"/>
    <w:rsid w:val="002E23B8"/>
    <w:rsid w:val="002E2F6F"/>
    <w:rsid w:val="002E3576"/>
    <w:rsid w:val="002E3C4B"/>
    <w:rsid w:val="002E4C01"/>
    <w:rsid w:val="002E4E55"/>
    <w:rsid w:val="002E6CB2"/>
    <w:rsid w:val="002E7F2E"/>
    <w:rsid w:val="002F02E6"/>
    <w:rsid w:val="002F03B3"/>
    <w:rsid w:val="002F0485"/>
    <w:rsid w:val="002F076A"/>
    <w:rsid w:val="002F0842"/>
    <w:rsid w:val="002F0CC0"/>
    <w:rsid w:val="002F10D6"/>
    <w:rsid w:val="002F13EC"/>
    <w:rsid w:val="002F200B"/>
    <w:rsid w:val="002F2449"/>
    <w:rsid w:val="002F2FE5"/>
    <w:rsid w:val="002F3343"/>
    <w:rsid w:val="002F3F5B"/>
    <w:rsid w:val="002F4738"/>
    <w:rsid w:val="002F47B2"/>
    <w:rsid w:val="002F52C8"/>
    <w:rsid w:val="002F5B12"/>
    <w:rsid w:val="002F5F21"/>
    <w:rsid w:val="002F6021"/>
    <w:rsid w:val="002F628C"/>
    <w:rsid w:val="002F6E52"/>
    <w:rsid w:val="002F7194"/>
    <w:rsid w:val="002F7260"/>
    <w:rsid w:val="002F77CD"/>
    <w:rsid w:val="002F78D6"/>
    <w:rsid w:val="002F7D93"/>
    <w:rsid w:val="00302767"/>
    <w:rsid w:val="00302BC8"/>
    <w:rsid w:val="00302FDD"/>
    <w:rsid w:val="003037B4"/>
    <w:rsid w:val="00304A68"/>
    <w:rsid w:val="00305303"/>
    <w:rsid w:val="003054DA"/>
    <w:rsid w:val="00305A5A"/>
    <w:rsid w:val="00305F3C"/>
    <w:rsid w:val="00305FE2"/>
    <w:rsid w:val="0030625F"/>
    <w:rsid w:val="00306828"/>
    <w:rsid w:val="00310199"/>
    <w:rsid w:val="003101FE"/>
    <w:rsid w:val="003113B7"/>
    <w:rsid w:val="00311D53"/>
    <w:rsid w:val="00313182"/>
    <w:rsid w:val="00313491"/>
    <w:rsid w:val="003144C6"/>
    <w:rsid w:val="0031452D"/>
    <w:rsid w:val="00314930"/>
    <w:rsid w:val="00314D46"/>
    <w:rsid w:val="00315182"/>
    <w:rsid w:val="00315300"/>
    <w:rsid w:val="00315576"/>
    <w:rsid w:val="003158A0"/>
    <w:rsid w:val="00317A9C"/>
    <w:rsid w:val="00317CD6"/>
    <w:rsid w:val="00317E07"/>
    <w:rsid w:val="00321045"/>
    <w:rsid w:val="00321731"/>
    <w:rsid w:val="00323327"/>
    <w:rsid w:val="003233FA"/>
    <w:rsid w:val="00323BDD"/>
    <w:rsid w:val="00324B1F"/>
    <w:rsid w:val="00324C46"/>
    <w:rsid w:val="0032503B"/>
    <w:rsid w:val="003250DD"/>
    <w:rsid w:val="00325A7A"/>
    <w:rsid w:val="003265FE"/>
    <w:rsid w:val="003266A6"/>
    <w:rsid w:val="003267DA"/>
    <w:rsid w:val="00327322"/>
    <w:rsid w:val="00327642"/>
    <w:rsid w:val="003302DD"/>
    <w:rsid w:val="003309CC"/>
    <w:rsid w:val="00331304"/>
    <w:rsid w:val="003313FF"/>
    <w:rsid w:val="00332AFB"/>
    <w:rsid w:val="003357A7"/>
    <w:rsid w:val="00336B3A"/>
    <w:rsid w:val="00336F21"/>
    <w:rsid w:val="00337712"/>
    <w:rsid w:val="00340CF6"/>
    <w:rsid w:val="00340DE1"/>
    <w:rsid w:val="003416B8"/>
    <w:rsid w:val="00342012"/>
    <w:rsid w:val="0034270A"/>
    <w:rsid w:val="0034296A"/>
    <w:rsid w:val="00342C94"/>
    <w:rsid w:val="003430CE"/>
    <w:rsid w:val="003431C9"/>
    <w:rsid w:val="003449A3"/>
    <w:rsid w:val="003455A1"/>
    <w:rsid w:val="00345B2A"/>
    <w:rsid w:val="00345D12"/>
    <w:rsid w:val="0034662F"/>
    <w:rsid w:val="0034794E"/>
    <w:rsid w:val="00347D55"/>
    <w:rsid w:val="003502DB"/>
    <w:rsid w:val="003507C0"/>
    <w:rsid w:val="00350995"/>
    <w:rsid w:val="0035202A"/>
    <w:rsid w:val="00352171"/>
    <w:rsid w:val="0035285D"/>
    <w:rsid w:val="00353D16"/>
    <w:rsid w:val="00355261"/>
    <w:rsid w:val="0035691D"/>
    <w:rsid w:val="003571CF"/>
    <w:rsid w:val="00357E4F"/>
    <w:rsid w:val="00360358"/>
    <w:rsid w:val="00360DB7"/>
    <w:rsid w:val="0036177F"/>
    <w:rsid w:val="00361B8B"/>
    <w:rsid w:val="00362D58"/>
    <w:rsid w:val="003634DC"/>
    <w:rsid w:val="00363E1E"/>
    <w:rsid w:val="0036566D"/>
    <w:rsid w:val="0036594C"/>
    <w:rsid w:val="00365F52"/>
    <w:rsid w:val="003662C3"/>
    <w:rsid w:val="0036674D"/>
    <w:rsid w:val="003670E4"/>
    <w:rsid w:val="00367B05"/>
    <w:rsid w:val="00370E2B"/>
    <w:rsid w:val="00370F40"/>
    <w:rsid w:val="00371C67"/>
    <w:rsid w:val="00371D6E"/>
    <w:rsid w:val="003720F1"/>
    <w:rsid w:val="00372277"/>
    <w:rsid w:val="00372CDC"/>
    <w:rsid w:val="003738AA"/>
    <w:rsid w:val="00374323"/>
    <w:rsid w:val="0037526A"/>
    <w:rsid w:val="00375292"/>
    <w:rsid w:val="0037636F"/>
    <w:rsid w:val="00376598"/>
    <w:rsid w:val="003767AE"/>
    <w:rsid w:val="00376F82"/>
    <w:rsid w:val="00376F85"/>
    <w:rsid w:val="003773E1"/>
    <w:rsid w:val="00377790"/>
    <w:rsid w:val="003800DB"/>
    <w:rsid w:val="00380F4A"/>
    <w:rsid w:val="00381874"/>
    <w:rsid w:val="0038218A"/>
    <w:rsid w:val="003823A1"/>
    <w:rsid w:val="00382838"/>
    <w:rsid w:val="00383183"/>
    <w:rsid w:val="00383259"/>
    <w:rsid w:val="003833CE"/>
    <w:rsid w:val="00383554"/>
    <w:rsid w:val="00383785"/>
    <w:rsid w:val="00383BCE"/>
    <w:rsid w:val="00384592"/>
    <w:rsid w:val="00384669"/>
    <w:rsid w:val="0038491E"/>
    <w:rsid w:val="00384CD7"/>
    <w:rsid w:val="0038514E"/>
    <w:rsid w:val="00385279"/>
    <w:rsid w:val="003865EA"/>
    <w:rsid w:val="003867D0"/>
    <w:rsid w:val="00386954"/>
    <w:rsid w:val="00386BC0"/>
    <w:rsid w:val="003905F3"/>
    <w:rsid w:val="00391674"/>
    <w:rsid w:val="003919ED"/>
    <w:rsid w:val="0039205F"/>
    <w:rsid w:val="0039215D"/>
    <w:rsid w:val="0039234C"/>
    <w:rsid w:val="00392583"/>
    <w:rsid w:val="0039355A"/>
    <w:rsid w:val="00394069"/>
    <w:rsid w:val="003948FA"/>
    <w:rsid w:val="003964BD"/>
    <w:rsid w:val="00396CD8"/>
    <w:rsid w:val="003972A5"/>
    <w:rsid w:val="00397C2C"/>
    <w:rsid w:val="00397CC1"/>
    <w:rsid w:val="00397F29"/>
    <w:rsid w:val="003A00B8"/>
    <w:rsid w:val="003A1F07"/>
    <w:rsid w:val="003A221C"/>
    <w:rsid w:val="003A354E"/>
    <w:rsid w:val="003A39F2"/>
    <w:rsid w:val="003A3EA1"/>
    <w:rsid w:val="003A5393"/>
    <w:rsid w:val="003A641C"/>
    <w:rsid w:val="003A6742"/>
    <w:rsid w:val="003A740E"/>
    <w:rsid w:val="003A74FA"/>
    <w:rsid w:val="003A7DC6"/>
    <w:rsid w:val="003A7E8B"/>
    <w:rsid w:val="003A7F56"/>
    <w:rsid w:val="003B05C7"/>
    <w:rsid w:val="003B0808"/>
    <w:rsid w:val="003B096A"/>
    <w:rsid w:val="003B1911"/>
    <w:rsid w:val="003B1BE1"/>
    <w:rsid w:val="003B204F"/>
    <w:rsid w:val="003B2A76"/>
    <w:rsid w:val="003B32FF"/>
    <w:rsid w:val="003B3D1B"/>
    <w:rsid w:val="003B3DAA"/>
    <w:rsid w:val="003B4A88"/>
    <w:rsid w:val="003B5AC1"/>
    <w:rsid w:val="003B623A"/>
    <w:rsid w:val="003B65F8"/>
    <w:rsid w:val="003B7902"/>
    <w:rsid w:val="003C1CFB"/>
    <w:rsid w:val="003C205A"/>
    <w:rsid w:val="003C2BE2"/>
    <w:rsid w:val="003C2FF3"/>
    <w:rsid w:val="003C3871"/>
    <w:rsid w:val="003C3E8E"/>
    <w:rsid w:val="003C4073"/>
    <w:rsid w:val="003C43D2"/>
    <w:rsid w:val="003C5020"/>
    <w:rsid w:val="003C55F8"/>
    <w:rsid w:val="003C606F"/>
    <w:rsid w:val="003C79E9"/>
    <w:rsid w:val="003C7D1E"/>
    <w:rsid w:val="003C7D38"/>
    <w:rsid w:val="003D005D"/>
    <w:rsid w:val="003D00C5"/>
    <w:rsid w:val="003D0CD1"/>
    <w:rsid w:val="003D1001"/>
    <w:rsid w:val="003D1417"/>
    <w:rsid w:val="003D24D0"/>
    <w:rsid w:val="003D292E"/>
    <w:rsid w:val="003D3512"/>
    <w:rsid w:val="003D3BF6"/>
    <w:rsid w:val="003D422D"/>
    <w:rsid w:val="003D4255"/>
    <w:rsid w:val="003D5D3E"/>
    <w:rsid w:val="003D61FD"/>
    <w:rsid w:val="003D67C3"/>
    <w:rsid w:val="003D75A6"/>
    <w:rsid w:val="003D7793"/>
    <w:rsid w:val="003D7FD3"/>
    <w:rsid w:val="003E0C18"/>
    <w:rsid w:val="003E189F"/>
    <w:rsid w:val="003E1E72"/>
    <w:rsid w:val="003E3015"/>
    <w:rsid w:val="003E4CFF"/>
    <w:rsid w:val="003E52E8"/>
    <w:rsid w:val="003E5CC9"/>
    <w:rsid w:val="003E616E"/>
    <w:rsid w:val="003E63F7"/>
    <w:rsid w:val="003E66E3"/>
    <w:rsid w:val="003E7660"/>
    <w:rsid w:val="003E77BC"/>
    <w:rsid w:val="003E7A6B"/>
    <w:rsid w:val="003E7B3C"/>
    <w:rsid w:val="003E7E2D"/>
    <w:rsid w:val="003F0D66"/>
    <w:rsid w:val="003F109D"/>
    <w:rsid w:val="003F26B2"/>
    <w:rsid w:val="003F2DAD"/>
    <w:rsid w:val="003F3B78"/>
    <w:rsid w:val="003F50AC"/>
    <w:rsid w:val="003F5451"/>
    <w:rsid w:val="003F5730"/>
    <w:rsid w:val="003F6E39"/>
    <w:rsid w:val="003F7260"/>
    <w:rsid w:val="003F7F24"/>
    <w:rsid w:val="003F7FD1"/>
    <w:rsid w:val="0040000F"/>
    <w:rsid w:val="00401B17"/>
    <w:rsid w:val="0040243F"/>
    <w:rsid w:val="00402763"/>
    <w:rsid w:val="004034F3"/>
    <w:rsid w:val="00403583"/>
    <w:rsid w:val="00403A1E"/>
    <w:rsid w:val="00403DF7"/>
    <w:rsid w:val="00405F76"/>
    <w:rsid w:val="00406501"/>
    <w:rsid w:val="00406D72"/>
    <w:rsid w:val="00406E54"/>
    <w:rsid w:val="00407034"/>
    <w:rsid w:val="0040743F"/>
    <w:rsid w:val="00407DD3"/>
    <w:rsid w:val="00410617"/>
    <w:rsid w:val="004121D2"/>
    <w:rsid w:val="0041227B"/>
    <w:rsid w:val="0041376A"/>
    <w:rsid w:val="00413865"/>
    <w:rsid w:val="00413A5A"/>
    <w:rsid w:val="00413CE5"/>
    <w:rsid w:val="00414146"/>
    <w:rsid w:val="00414F26"/>
    <w:rsid w:val="00415CBA"/>
    <w:rsid w:val="0041639B"/>
    <w:rsid w:val="004165A3"/>
    <w:rsid w:val="00416F65"/>
    <w:rsid w:val="004170B7"/>
    <w:rsid w:val="00417C29"/>
    <w:rsid w:val="00417F2B"/>
    <w:rsid w:val="00420ABE"/>
    <w:rsid w:val="00421003"/>
    <w:rsid w:val="004210E0"/>
    <w:rsid w:val="004211D7"/>
    <w:rsid w:val="00421DBF"/>
    <w:rsid w:val="00421F5D"/>
    <w:rsid w:val="004221A3"/>
    <w:rsid w:val="0042290C"/>
    <w:rsid w:val="00422A3C"/>
    <w:rsid w:val="00422E31"/>
    <w:rsid w:val="0042305F"/>
    <w:rsid w:val="00423408"/>
    <w:rsid w:val="00423466"/>
    <w:rsid w:val="00423596"/>
    <w:rsid w:val="0042387E"/>
    <w:rsid w:val="00423BD6"/>
    <w:rsid w:val="00423BFC"/>
    <w:rsid w:val="00424B3E"/>
    <w:rsid w:val="004256C0"/>
    <w:rsid w:val="00426EE8"/>
    <w:rsid w:val="004274E4"/>
    <w:rsid w:val="00427A8A"/>
    <w:rsid w:val="00431426"/>
    <w:rsid w:val="00431739"/>
    <w:rsid w:val="00431935"/>
    <w:rsid w:val="004321FC"/>
    <w:rsid w:val="004323EC"/>
    <w:rsid w:val="00432496"/>
    <w:rsid w:val="0043274D"/>
    <w:rsid w:val="004327DD"/>
    <w:rsid w:val="00432A3F"/>
    <w:rsid w:val="00432B39"/>
    <w:rsid w:val="00432B63"/>
    <w:rsid w:val="00432DC8"/>
    <w:rsid w:val="0043358B"/>
    <w:rsid w:val="004341BE"/>
    <w:rsid w:val="004344B8"/>
    <w:rsid w:val="00434D13"/>
    <w:rsid w:val="0043517B"/>
    <w:rsid w:val="00435385"/>
    <w:rsid w:val="0043779E"/>
    <w:rsid w:val="004377E1"/>
    <w:rsid w:val="00437888"/>
    <w:rsid w:val="00437D34"/>
    <w:rsid w:val="00437E5F"/>
    <w:rsid w:val="00437F76"/>
    <w:rsid w:val="00440C73"/>
    <w:rsid w:val="00441186"/>
    <w:rsid w:val="00441AD0"/>
    <w:rsid w:val="00441DC1"/>
    <w:rsid w:val="00441F08"/>
    <w:rsid w:val="00442C18"/>
    <w:rsid w:val="0044347E"/>
    <w:rsid w:val="00443768"/>
    <w:rsid w:val="004437C8"/>
    <w:rsid w:val="0044421A"/>
    <w:rsid w:val="00444644"/>
    <w:rsid w:val="00444686"/>
    <w:rsid w:val="00444B02"/>
    <w:rsid w:val="0044510E"/>
    <w:rsid w:val="00445601"/>
    <w:rsid w:val="004462D6"/>
    <w:rsid w:val="00446BBD"/>
    <w:rsid w:val="004475DE"/>
    <w:rsid w:val="004504DD"/>
    <w:rsid w:val="00450F2F"/>
    <w:rsid w:val="00451138"/>
    <w:rsid w:val="004514D9"/>
    <w:rsid w:val="00451756"/>
    <w:rsid w:val="00452507"/>
    <w:rsid w:val="004536F9"/>
    <w:rsid w:val="00454350"/>
    <w:rsid w:val="004543DE"/>
    <w:rsid w:val="004545C1"/>
    <w:rsid w:val="00454A23"/>
    <w:rsid w:val="00454C3E"/>
    <w:rsid w:val="00457BFE"/>
    <w:rsid w:val="0046006A"/>
    <w:rsid w:val="00461985"/>
    <w:rsid w:val="004631DA"/>
    <w:rsid w:val="0046376F"/>
    <w:rsid w:val="00463D9D"/>
    <w:rsid w:val="00464E0D"/>
    <w:rsid w:val="0046550F"/>
    <w:rsid w:val="00466E80"/>
    <w:rsid w:val="00467367"/>
    <w:rsid w:val="00467517"/>
    <w:rsid w:val="004677BB"/>
    <w:rsid w:val="00467BE0"/>
    <w:rsid w:val="00471450"/>
    <w:rsid w:val="004714C2"/>
    <w:rsid w:val="004716F5"/>
    <w:rsid w:val="004721A8"/>
    <w:rsid w:val="004722C7"/>
    <w:rsid w:val="004729D0"/>
    <w:rsid w:val="00472A39"/>
    <w:rsid w:val="004731FC"/>
    <w:rsid w:val="0047332C"/>
    <w:rsid w:val="00473392"/>
    <w:rsid w:val="004734BA"/>
    <w:rsid w:val="00473951"/>
    <w:rsid w:val="00473D27"/>
    <w:rsid w:val="00473EC7"/>
    <w:rsid w:val="004742DD"/>
    <w:rsid w:val="00474D90"/>
    <w:rsid w:val="0047569A"/>
    <w:rsid w:val="004760BB"/>
    <w:rsid w:val="00476CE2"/>
    <w:rsid w:val="004773C1"/>
    <w:rsid w:val="00480300"/>
    <w:rsid w:val="00480777"/>
    <w:rsid w:val="00481EA6"/>
    <w:rsid w:val="00483CA2"/>
    <w:rsid w:val="00483CFD"/>
    <w:rsid w:val="00484498"/>
    <w:rsid w:val="00484C6B"/>
    <w:rsid w:val="00484EC5"/>
    <w:rsid w:val="00485053"/>
    <w:rsid w:val="004852BC"/>
    <w:rsid w:val="00485326"/>
    <w:rsid w:val="004855AE"/>
    <w:rsid w:val="004855FB"/>
    <w:rsid w:val="00485B15"/>
    <w:rsid w:val="00485E37"/>
    <w:rsid w:val="00485E6A"/>
    <w:rsid w:val="00486C6A"/>
    <w:rsid w:val="004877EC"/>
    <w:rsid w:val="0049031E"/>
    <w:rsid w:val="00491178"/>
    <w:rsid w:val="0049155E"/>
    <w:rsid w:val="004918DE"/>
    <w:rsid w:val="00491A7C"/>
    <w:rsid w:val="00491CA0"/>
    <w:rsid w:val="00492098"/>
    <w:rsid w:val="00492412"/>
    <w:rsid w:val="0049249A"/>
    <w:rsid w:val="00492ADC"/>
    <w:rsid w:val="00493C34"/>
    <w:rsid w:val="00494819"/>
    <w:rsid w:val="004959C1"/>
    <w:rsid w:val="00495A50"/>
    <w:rsid w:val="00495C3B"/>
    <w:rsid w:val="004961BC"/>
    <w:rsid w:val="00496B3F"/>
    <w:rsid w:val="00496D1B"/>
    <w:rsid w:val="00497B8F"/>
    <w:rsid w:val="00497F91"/>
    <w:rsid w:val="004A0AC3"/>
    <w:rsid w:val="004A0B7D"/>
    <w:rsid w:val="004A251D"/>
    <w:rsid w:val="004A3C16"/>
    <w:rsid w:val="004A3C99"/>
    <w:rsid w:val="004A3CF8"/>
    <w:rsid w:val="004A431B"/>
    <w:rsid w:val="004A53B2"/>
    <w:rsid w:val="004A540B"/>
    <w:rsid w:val="004A5877"/>
    <w:rsid w:val="004A5970"/>
    <w:rsid w:val="004A5FD1"/>
    <w:rsid w:val="004A6A17"/>
    <w:rsid w:val="004A6AF1"/>
    <w:rsid w:val="004A6CB9"/>
    <w:rsid w:val="004A7023"/>
    <w:rsid w:val="004A7317"/>
    <w:rsid w:val="004A731E"/>
    <w:rsid w:val="004B1925"/>
    <w:rsid w:val="004B299F"/>
    <w:rsid w:val="004B2E3D"/>
    <w:rsid w:val="004B320A"/>
    <w:rsid w:val="004B40D4"/>
    <w:rsid w:val="004B44F2"/>
    <w:rsid w:val="004B47E3"/>
    <w:rsid w:val="004B4DAA"/>
    <w:rsid w:val="004B4E09"/>
    <w:rsid w:val="004B7259"/>
    <w:rsid w:val="004B75BE"/>
    <w:rsid w:val="004C0061"/>
    <w:rsid w:val="004C02FE"/>
    <w:rsid w:val="004C0962"/>
    <w:rsid w:val="004C12E9"/>
    <w:rsid w:val="004C1742"/>
    <w:rsid w:val="004C1951"/>
    <w:rsid w:val="004C1E57"/>
    <w:rsid w:val="004C28B5"/>
    <w:rsid w:val="004C2F01"/>
    <w:rsid w:val="004C3212"/>
    <w:rsid w:val="004C3483"/>
    <w:rsid w:val="004C38F0"/>
    <w:rsid w:val="004C3A91"/>
    <w:rsid w:val="004C3FD7"/>
    <w:rsid w:val="004C4C6B"/>
    <w:rsid w:val="004C4E07"/>
    <w:rsid w:val="004C5E9E"/>
    <w:rsid w:val="004C6317"/>
    <w:rsid w:val="004C72C8"/>
    <w:rsid w:val="004C7575"/>
    <w:rsid w:val="004C7587"/>
    <w:rsid w:val="004D0757"/>
    <w:rsid w:val="004D0D16"/>
    <w:rsid w:val="004D0D8B"/>
    <w:rsid w:val="004D11F1"/>
    <w:rsid w:val="004D23C6"/>
    <w:rsid w:val="004D26A9"/>
    <w:rsid w:val="004D2899"/>
    <w:rsid w:val="004D339C"/>
    <w:rsid w:val="004D33FC"/>
    <w:rsid w:val="004D3BA8"/>
    <w:rsid w:val="004D3EF2"/>
    <w:rsid w:val="004D3F37"/>
    <w:rsid w:val="004D4045"/>
    <w:rsid w:val="004D4A30"/>
    <w:rsid w:val="004D515D"/>
    <w:rsid w:val="004D521F"/>
    <w:rsid w:val="004D636A"/>
    <w:rsid w:val="004D78A5"/>
    <w:rsid w:val="004D7C3B"/>
    <w:rsid w:val="004E0388"/>
    <w:rsid w:val="004E05AE"/>
    <w:rsid w:val="004E0987"/>
    <w:rsid w:val="004E1FA7"/>
    <w:rsid w:val="004E39FD"/>
    <w:rsid w:val="004E3CB3"/>
    <w:rsid w:val="004E4821"/>
    <w:rsid w:val="004E5F8D"/>
    <w:rsid w:val="004E6624"/>
    <w:rsid w:val="004E6E8E"/>
    <w:rsid w:val="004E7262"/>
    <w:rsid w:val="004F00D8"/>
    <w:rsid w:val="004F0414"/>
    <w:rsid w:val="004F0553"/>
    <w:rsid w:val="004F0EB4"/>
    <w:rsid w:val="004F1151"/>
    <w:rsid w:val="004F120A"/>
    <w:rsid w:val="004F1C0F"/>
    <w:rsid w:val="004F27B6"/>
    <w:rsid w:val="004F2FCF"/>
    <w:rsid w:val="004F3B3A"/>
    <w:rsid w:val="004F3CB2"/>
    <w:rsid w:val="004F5105"/>
    <w:rsid w:val="004F5291"/>
    <w:rsid w:val="004F531E"/>
    <w:rsid w:val="004F62E9"/>
    <w:rsid w:val="004F6BC9"/>
    <w:rsid w:val="00500FB4"/>
    <w:rsid w:val="00501494"/>
    <w:rsid w:val="005016A0"/>
    <w:rsid w:val="00501F8C"/>
    <w:rsid w:val="00503348"/>
    <w:rsid w:val="00503954"/>
    <w:rsid w:val="00503F77"/>
    <w:rsid w:val="00504178"/>
    <w:rsid w:val="0050433E"/>
    <w:rsid w:val="0050444E"/>
    <w:rsid w:val="0050487C"/>
    <w:rsid w:val="00504F2F"/>
    <w:rsid w:val="005055D9"/>
    <w:rsid w:val="00505A0E"/>
    <w:rsid w:val="005063B8"/>
    <w:rsid w:val="00506E5F"/>
    <w:rsid w:val="005073FE"/>
    <w:rsid w:val="00507E89"/>
    <w:rsid w:val="00510EAC"/>
    <w:rsid w:val="005112A1"/>
    <w:rsid w:val="00511CB5"/>
    <w:rsid w:val="00512A61"/>
    <w:rsid w:val="00512BF6"/>
    <w:rsid w:val="0051370A"/>
    <w:rsid w:val="00513888"/>
    <w:rsid w:val="00513A9D"/>
    <w:rsid w:val="00513BF9"/>
    <w:rsid w:val="0051444B"/>
    <w:rsid w:val="00514729"/>
    <w:rsid w:val="00514C0A"/>
    <w:rsid w:val="00514C98"/>
    <w:rsid w:val="005156AF"/>
    <w:rsid w:val="00515A65"/>
    <w:rsid w:val="00516616"/>
    <w:rsid w:val="0051667D"/>
    <w:rsid w:val="005167D5"/>
    <w:rsid w:val="005201C0"/>
    <w:rsid w:val="005202C3"/>
    <w:rsid w:val="00520867"/>
    <w:rsid w:val="00520C58"/>
    <w:rsid w:val="005216DD"/>
    <w:rsid w:val="005220C4"/>
    <w:rsid w:val="0052253E"/>
    <w:rsid w:val="00522763"/>
    <w:rsid w:val="00522878"/>
    <w:rsid w:val="00523380"/>
    <w:rsid w:val="00523D7D"/>
    <w:rsid w:val="0052435D"/>
    <w:rsid w:val="0052511A"/>
    <w:rsid w:val="00525787"/>
    <w:rsid w:val="00525846"/>
    <w:rsid w:val="0052602E"/>
    <w:rsid w:val="005262E8"/>
    <w:rsid w:val="00526EA2"/>
    <w:rsid w:val="00526F6E"/>
    <w:rsid w:val="005277BC"/>
    <w:rsid w:val="005300DD"/>
    <w:rsid w:val="0053041B"/>
    <w:rsid w:val="0053096D"/>
    <w:rsid w:val="00530A39"/>
    <w:rsid w:val="00530DC0"/>
    <w:rsid w:val="0053244A"/>
    <w:rsid w:val="0053280C"/>
    <w:rsid w:val="0053395F"/>
    <w:rsid w:val="00533DB4"/>
    <w:rsid w:val="00534B2D"/>
    <w:rsid w:val="00535837"/>
    <w:rsid w:val="0053589B"/>
    <w:rsid w:val="005370F2"/>
    <w:rsid w:val="0053711E"/>
    <w:rsid w:val="00537465"/>
    <w:rsid w:val="005377D6"/>
    <w:rsid w:val="005414D8"/>
    <w:rsid w:val="005415F4"/>
    <w:rsid w:val="00541751"/>
    <w:rsid w:val="00542608"/>
    <w:rsid w:val="00542BD7"/>
    <w:rsid w:val="00542E90"/>
    <w:rsid w:val="00542F27"/>
    <w:rsid w:val="00543446"/>
    <w:rsid w:val="0054355B"/>
    <w:rsid w:val="00543E0B"/>
    <w:rsid w:val="00544020"/>
    <w:rsid w:val="00544100"/>
    <w:rsid w:val="00544176"/>
    <w:rsid w:val="00545705"/>
    <w:rsid w:val="00545954"/>
    <w:rsid w:val="00545FB8"/>
    <w:rsid w:val="00546724"/>
    <w:rsid w:val="00547E78"/>
    <w:rsid w:val="00550350"/>
    <w:rsid w:val="00550B54"/>
    <w:rsid w:val="00550D1D"/>
    <w:rsid w:val="00550D3E"/>
    <w:rsid w:val="00551909"/>
    <w:rsid w:val="00552B71"/>
    <w:rsid w:val="00553930"/>
    <w:rsid w:val="00554264"/>
    <w:rsid w:val="00554606"/>
    <w:rsid w:val="00554ACD"/>
    <w:rsid w:val="00554BC3"/>
    <w:rsid w:val="00554ED5"/>
    <w:rsid w:val="00555B4B"/>
    <w:rsid w:val="00556451"/>
    <w:rsid w:val="00556857"/>
    <w:rsid w:val="0055696D"/>
    <w:rsid w:val="00556AA9"/>
    <w:rsid w:val="00556D94"/>
    <w:rsid w:val="00560508"/>
    <w:rsid w:val="005610E6"/>
    <w:rsid w:val="0056131F"/>
    <w:rsid w:val="0056155B"/>
    <w:rsid w:val="0056356A"/>
    <w:rsid w:val="00563DDE"/>
    <w:rsid w:val="00564CCA"/>
    <w:rsid w:val="005659E4"/>
    <w:rsid w:val="005660B6"/>
    <w:rsid w:val="0056672E"/>
    <w:rsid w:val="00571D59"/>
    <w:rsid w:val="00571E62"/>
    <w:rsid w:val="00572274"/>
    <w:rsid w:val="0057274B"/>
    <w:rsid w:val="00572B2A"/>
    <w:rsid w:val="0057360C"/>
    <w:rsid w:val="00573E1C"/>
    <w:rsid w:val="00574BEF"/>
    <w:rsid w:val="00574C46"/>
    <w:rsid w:val="005755EC"/>
    <w:rsid w:val="005760CD"/>
    <w:rsid w:val="005764B9"/>
    <w:rsid w:val="005766FD"/>
    <w:rsid w:val="005768B7"/>
    <w:rsid w:val="00576B40"/>
    <w:rsid w:val="0057775D"/>
    <w:rsid w:val="00577E8F"/>
    <w:rsid w:val="00580656"/>
    <w:rsid w:val="0058199A"/>
    <w:rsid w:val="00581CD8"/>
    <w:rsid w:val="00581CDE"/>
    <w:rsid w:val="005820AA"/>
    <w:rsid w:val="005827B3"/>
    <w:rsid w:val="00582926"/>
    <w:rsid w:val="00582DA9"/>
    <w:rsid w:val="00582DF9"/>
    <w:rsid w:val="00582E20"/>
    <w:rsid w:val="00582E36"/>
    <w:rsid w:val="005838E9"/>
    <w:rsid w:val="0058457F"/>
    <w:rsid w:val="005847ED"/>
    <w:rsid w:val="00585834"/>
    <w:rsid w:val="005858DA"/>
    <w:rsid w:val="00585B7D"/>
    <w:rsid w:val="0058669F"/>
    <w:rsid w:val="00591AB9"/>
    <w:rsid w:val="005921B5"/>
    <w:rsid w:val="0059231B"/>
    <w:rsid w:val="005923DB"/>
    <w:rsid w:val="005926D6"/>
    <w:rsid w:val="00592E6C"/>
    <w:rsid w:val="0059307F"/>
    <w:rsid w:val="00593750"/>
    <w:rsid w:val="00593A0C"/>
    <w:rsid w:val="00594539"/>
    <w:rsid w:val="00594C65"/>
    <w:rsid w:val="0059587A"/>
    <w:rsid w:val="00595D61"/>
    <w:rsid w:val="00596C9A"/>
    <w:rsid w:val="00596CFC"/>
    <w:rsid w:val="0059712A"/>
    <w:rsid w:val="005A0695"/>
    <w:rsid w:val="005A0C03"/>
    <w:rsid w:val="005A1E9C"/>
    <w:rsid w:val="005A261B"/>
    <w:rsid w:val="005A2B9D"/>
    <w:rsid w:val="005A2EDC"/>
    <w:rsid w:val="005A3867"/>
    <w:rsid w:val="005A444D"/>
    <w:rsid w:val="005A44EB"/>
    <w:rsid w:val="005A47FC"/>
    <w:rsid w:val="005A4B11"/>
    <w:rsid w:val="005A52C6"/>
    <w:rsid w:val="005A5BF6"/>
    <w:rsid w:val="005A5E02"/>
    <w:rsid w:val="005A6946"/>
    <w:rsid w:val="005A6B08"/>
    <w:rsid w:val="005A6D00"/>
    <w:rsid w:val="005A6E67"/>
    <w:rsid w:val="005A6E70"/>
    <w:rsid w:val="005B0E9B"/>
    <w:rsid w:val="005B1FF2"/>
    <w:rsid w:val="005B248E"/>
    <w:rsid w:val="005B2670"/>
    <w:rsid w:val="005B2987"/>
    <w:rsid w:val="005B42CF"/>
    <w:rsid w:val="005B45C7"/>
    <w:rsid w:val="005B516F"/>
    <w:rsid w:val="005B561F"/>
    <w:rsid w:val="005B6FF1"/>
    <w:rsid w:val="005B7D25"/>
    <w:rsid w:val="005B7EC8"/>
    <w:rsid w:val="005C06D0"/>
    <w:rsid w:val="005C10DE"/>
    <w:rsid w:val="005C201E"/>
    <w:rsid w:val="005C2314"/>
    <w:rsid w:val="005C278C"/>
    <w:rsid w:val="005C31E7"/>
    <w:rsid w:val="005C333B"/>
    <w:rsid w:val="005C3A53"/>
    <w:rsid w:val="005C3C79"/>
    <w:rsid w:val="005C4170"/>
    <w:rsid w:val="005C5587"/>
    <w:rsid w:val="005C5E8C"/>
    <w:rsid w:val="005C6A7A"/>
    <w:rsid w:val="005C78B0"/>
    <w:rsid w:val="005C7A5D"/>
    <w:rsid w:val="005C7DA2"/>
    <w:rsid w:val="005D045F"/>
    <w:rsid w:val="005D09C3"/>
    <w:rsid w:val="005D0B3F"/>
    <w:rsid w:val="005D0CE2"/>
    <w:rsid w:val="005D0E59"/>
    <w:rsid w:val="005D0FED"/>
    <w:rsid w:val="005D15BC"/>
    <w:rsid w:val="005D15F5"/>
    <w:rsid w:val="005D1C53"/>
    <w:rsid w:val="005D1E1B"/>
    <w:rsid w:val="005D373D"/>
    <w:rsid w:val="005D3952"/>
    <w:rsid w:val="005D4D26"/>
    <w:rsid w:val="005D4DDA"/>
    <w:rsid w:val="005D4FF6"/>
    <w:rsid w:val="005D58F6"/>
    <w:rsid w:val="005D60BF"/>
    <w:rsid w:val="005D6745"/>
    <w:rsid w:val="005D7AF9"/>
    <w:rsid w:val="005D7EA7"/>
    <w:rsid w:val="005E03BD"/>
    <w:rsid w:val="005E0597"/>
    <w:rsid w:val="005E18A1"/>
    <w:rsid w:val="005E221A"/>
    <w:rsid w:val="005E2D86"/>
    <w:rsid w:val="005E310A"/>
    <w:rsid w:val="005E35D0"/>
    <w:rsid w:val="005E3DA2"/>
    <w:rsid w:val="005E4028"/>
    <w:rsid w:val="005E4904"/>
    <w:rsid w:val="005E5697"/>
    <w:rsid w:val="005E57E3"/>
    <w:rsid w:val="005E5D0C"/>
    <w:rsid w:val="005E65A6"/>
    <w:rsid w:val="005E7B06"/>
    <w:rsid w:val="005F06A2"/>
    <w:rsid w:val="005F08D5"/>
    <w:rsid w:val="005F0BA4"/>
    <w:rsid w:val="005F0C0A"/>
    <w:rsid w:val="005F1447"/>
    <w:rsid w:val="005F1590"/>
    <w:rsid w:val="005F1BB2"/>
    <w:rsid w:val="005F2ACD"/>
    <w:rsid w:val="005F2C4D"/>
    <w:rsid w:val="005F2EB7"/>
    <w:rsid w:val="005F4057"/>
    <w:rsid w:val="005F4733"/>
    <w:rsid w:val="005F4BDA"/>
    <w:rsid w:val="005F4FC5"/>
    <w:rsid w:val="005F50F0"/>
    <w:rsid w:val="005F5132"/>
    <w:rsid w:val="005F58E8"/>
    <w:rsid w:val="005F64B3"/>
    <w:rsid w:val="005F6B27"/>
    <w:rsid w:val="005F6BCF"/>
    <w:rsid w:val="005F6DF9"/>
    <w:rsid w:val="006006E9"/>
    <w:rsid w:val="00600F3E"/>
    <w:rsid w:val="0060153A"/>
    <w:rsid w:val="00601645"/>
    <w:rsid w:val="006018DE"/>
    <w:rsid w:val="00603512"/>
    <w:rsid w:val="00603A5C"/>
    <w:rsid w:val="00603AAC"/>
    <w:rsid w:val="00603C6F"/>
    <w:rsid w:val="00604444"/>
    <w:rsid w:val="006044E9"/>
    <w:rsid w:val="00604D2A"/>
    <w:rsid w:val="0060530F"/>
    <w:rsid w:val="00605749"/>
    <w:rsid w:val="00605B1C"/>
    <w:rsid w:val="00606DA7"/>
    <w:rsid w:val="00606EC2"/>
    <w:rsid w:val="006075F0"/>
    <w:rsid w:val="00607603"/>
    <w:rsid w:val="00607F74"/>
    <w:rsid w:val="006104A8"/>
    <w:rsid w:val="00611025"/>
    <w:rsid w:val="006119D9"/>
    <w:rsid w:val="00611B87"/>
    <w:rsid w:val="00612398"/>
    <w:rsid w:val="00614596"/>
    <w:rsid w:val="006149EC"/>
    <w:rsid w:val="00614A92"/>
    <w:rsid w:val="006164E6"/>
    <w:rsid w:val="00616F05"/>
    <w:rsid w:val="0061721F"/>
    <w:rsid w:val="0061726D"/>
    <w:rsid w:val="006174BF"/>
    <w:rsid w:val="00617909"/>
    <w:rsid w:val="0062001D"/>
    <w:rsid w:val="006213F0"/>
    <w:rsid w:val="0062229B"/>
    <w:rsid w:val="00622990"/>
    <w:rsid w:val="00622A63"/>
    <w:rsid w:val="00622EE2"/>
    <w:rsid w:val="00622F5F"/>
    <w:rsid w:val="0062303D"/>
    <w:rsid w:val="00624771"/>
    <w:rsid w:val="00624967"/>
    <w:rsid w:val="00625677"/>
    <w:rsid w:val="006260A7"/>
    <w:rsid w:val="00626C71"/>
    <w:rsid w:val="006302C2"/>
    <w:rsid w:val="00630933"/>
    <w:rsid w:val="00632644"/>
    <w:rsid w:val="00632BF1"/>
    <w:rsid w:val="00632D5B"/>
    <w:rsid w:val="00633281"/>
    <w:rsid w:val="00633BF6"/>
    <w:rsid w:val="006354E2"/>
    <w:rsid w:val="00636BA2"/>
    <w:rsid w:val="00637109"/>
    <w:rsid w:val="00637E75"/>
    <w:rsid w:val="00637F59"/>
    <w:rsid w:val="00640DF2"/>
    <w:rsid w:val="00641028"/>
    <w:rsid w:val="006418A0"/>
    <w:rsid w:val="00641FC5"/>
    <w:rsid w:val="00642043"/>
    <w:rsid w:val="00643D30"/>
    <w:rsid w:val="00643FD7"/>
    <w:rsid w:val="006440AB"/>
    <w:rsid w:val="00644560"/>
    <w:rsid w:val="0064467F"/>
    <w:rsid w:val="00644E49"/>
    <w:rsid w:val="00645965"/>
    <w:rsid w:val="006473BB"/>
    <w:rsid w:val="006500DC"/>
    <w:rsid w:val="00650B21"/>
    <w:rsid w:val="00650BE6"/>
    <w:rsid w:val="00650D65"/>
    <w:rsid w:val="00650FCC"/>
    <w:rsid w:val="0065106D"/>
    <w:rsid w:val="0065132D"/>
    <w:rsid w:val="00651460"/>
    <w:rsid w:val="00651507"/>
    <w:rsid w:val="0065213B"/>
    <w:rsid w:val="00652698"/>
    <w:rsid w:val="006529F7"/>
    <w:rsid w:val="00652CDC"/>
    <w:rsid w:val="00652F8B"/>
    <w:rsid w:val="006537E2"/>
    <w:rsid w:val="00654394"/>
    <w:rsid w:val="006544F5"/>
    <w:rsid w:val="0065552E"/>
    <w:rsid w:val="00657E48"/>
    <w:rsid w:val="006601D7"/>
    <w:rsid w:val="00661240"/>
    <w:rsid w:val="0066171D"/>
    <w:rsid w:val="006618AA"/>
    <w:rsid w:val="00661AAF"/>
    <w:rsid w:val="00661EA9"/>
    <w:rsid w:val="00661F79"/>
    <w:rsid w:val="00662246"/>
    <w:rsid w:val="00662495"/>
    <w:rsid w:val="00662DDD"/>
    <w:rsid w:val="00663DEC"/>
    <w:rsid w:val="00663E4D"/>
    <w:rsid w:val="006643DD"/>
    <w:rsid w:val="00664EAD"/>
    <w:rsid w:val="006650B8"/>
    <w:rsid w:val="0066589F"/>
    <w:rsid w:val="00665E00"/>
    <w:rsid w:val="006660FC"/>
    <w:rsid w:val="00666245"/>
    <w:rsid w:val="00666BF9"/>
    <w:rsid w:val="00666BFC"/>
    <w:rsid w:val="0066720D"/>
    <w:rsid w:val="0066778C"/>
    <w:rsid w:val="00670179"/>
    <w:rsid w:val="006712A6"/>
    <w:rsid w:val="00671769"/>
    <w:rsid w:val="0067193E"/>
    <w:rsid w:val="0067515B"/>
    <w:rsid w:val="0067606E"/>
    <w:rsid w:val="006764A4"/>
    <w:rsid w:val="006765D4"/>
    <w:rsid w:val="00676CE7"/>
    <w:rsid w:val="006771F5"/>
    <w:rsid w:val="006772C8"/>
    <w:rsid w:val="00677778"/>
    <w:rsid w:val="00681539"/>
    <w:rsid w:val="006817D2"/>
    <w:rsid w:val="006836E3"/>
    <w:rsid w:val="00683D11"/>
    <w:rsid w:val="00683F8B"/>
    <w:rsid w:val="00684055"/>
    <w:rsid w:val="006847C9"/>
    <w:rsid w:val="00684ED1"/>
    <w:rsid w:val="00685842"/>
    <w:rsid w:val="00685D6F"/>
    <w:rsid w:val="00685FF2"/>
    <w:rsid w:val="006862FA"/>
    <w:rsid w:val="006869C1"/>
    <w:rsid w:val="006869E1"/>
    <w:rsid w:val="00686E5B"/>
    <w:rsid w:val="0069063C"/>
    <w:rsid w:val="0069069C"/>
    <w:rsid w:val="006906ED"/>
    <w:rsid w:val="00690DD9"/>
    <w:rsid w:val="00692240"/>
    <w:rsid w:val="006936D9"/>
    <w:rsid w:val="00693F74"/>
    <w:rsid w:val="006942C6"/>
    <w:rsid w:val="006946D1"/>
    <w:rsid w:val="00694E90"/>
    <w:rsid w:val="006952B0"/>
    <w:rsid w:val="006953C0"/>
    <w:rsid w:val="006956BB"/>
    <w:rsid w:val="0069731B"/>
    <w:rsid w:val="0069775A"/>
    <w:rsid w:val="006A1175"/>
    <w:rsid w:val="006A1C7F"/>
    <w:rsid w:val="006A1D62"/>
    <w:rsid w:val="006A228B"/>
    <w:rsid w:val="006A2523"/>
    <w:rsid w:val="006A29BC"/>
    <w:rsid w:val="006A2AA2"/>
    <w:rsid w:val="006A2F2C"/>
    <w:rsid w:val="006A338E"/>
    <w:rsid w:val="006A3457"/>
    <w:rsid w:val="006A3C03"/>
    <w:rsid w:val="006A3C46"/>
    <w:rsid w:val="006A4986"/>
    <w:rsid w:val="006A4A57"/>
    <w:rsid w:val="006A5FB2"/>
    <w:rsid w:val="006A639F"/>
    <w:rsid w:val="006A6895"/>
    <w:rsid w:val="006A6F32"/>
    <w:rsid w:val="006A75FC"/>
    <w:rsid w:val="006A7747"/>
    <w:rsid w:val="006A7EE2"/>
    <w:rsid w:val="006B01EC"/>
    <w:rsid w:val="006B1706"/>
    <w:rsid w:val="006B1B5D"/>
    <w:rsid w:val="006B2534"/>
    <w:rsid w:val="006B2C09"/>
    <w:rsid w:val="006B2E34"/>
    <w:rsid w:val="006B3D4D"/>
    <w:rsid w:val="006B4EB2"/>
    <w:rsid w:val="006B5A7E"/>
    <w:rsid w:val="006B5D0E"/>
    <w:rsid w:val="006B6DD2"/>
    <w:rsid w:val="006B708E"/>
    <w:rsid w:val="006B765C"/>
    <w:rsid w:val="006B7B4F"/>
    <w:rsid w:val="006C010C"/>
    <w:rsid w:val="006C0B46"/>
    <w:rsid w:val="006C0E60"/>
    <w:rsid w:val="006C111D"/>
    <w:rsid w:val="006C1220"/>
    <w:rsid w:val="006C193B"/>
    <w:rsid w:val="006C1AC1"/>
    <w:rsid w:val="006C242A"/>
    <w:rsid w:val="006C2B9A"/>
    <w:rsid w:val="006C2DA7"/>
    <w:rsid w:val="006C2FE2"/>
    <w:rsid w:val="006C2FFB"/>
    <w:rsid w:val="006C4249"/>
    <w:rsid w:val="006C5DC4"/>
    <w:rsid w:val="006C5E4F"/>
    <w:rsid w:val="006D092C"/>
    <w:rsid w:val="006D0A80"/>
    <w:rsid w:val="006D0F1C"/>
    <w:rsid w:val="006D1973"/>
    <w:rsid w:val="006D1989"/>
    <w:rsid w:val="006D201F"/>
    <w:rsid w:val="006D22CB"/>
    <w:rsid w:val="006D2864"/>
    <w:rsid w:val="006D3978"/>
    <w:rsid w:val="006D3C5D"/>
    <w:rsid w:val="006D4482"/>
    <w:rsid w:val="006D4F06"/>
    <w:rsid w:val="006D5156"/>
    <w:rsid w:val="006D516C"/>
    <w:rsid w:val="006D55A3"/>
    <w:rsid w:val="006D568A"/>
    <w:rsid w:val="006D6E26"/>
    <w:rsid w:val="006D7395"/>
    <w:rsid w:val="006D7F49"/>
    <w:rsid w:val="006E093E"/>
    <w:rsid w:val="006E0CD6"/>
    <w:rsid w:val="006E1869"/>
    <w:rsid w:val="006E2DAF"/>
    <w:rsid w:val="006E3041"/>
    <w:rsid w:val="006E3C29"/>
    <w:rsid w:val="006E509C"/>
    <w:rsid w:val="006E55C5"/>
    <w:rsid w:val="006E6A67"/>
    <w:rsid w:val="006E6D69"/>
    <w:rsid w:val="006E7DDF"/>
    <w:rsid w:val="006F080E"/>
    <w:rsid w:val="006F0BE8"/>
    <w:rsid w:val="006F1A0B"/>
    <w:rsid w:val="006F1F82"/>
    <w:rsid w:val="006F260F"/>
    <w:rsid w:val="006F27DB"/>
    <w:rsid w:val="006F2EF2"/>
    <w:rsid w:val="006F3033"/>
    <w:rsid w:val="006F304F"/>
    <w:rsid w:val="006F3F6A"/>
    <w:rsid w:val="006F426C"/>
    <w:rsid w:val="006F44C6"/>
    <w:rsid w:val="006F45B5"/>
    <w:rsid w:val="006F5C39"/>
    <w:rsid w:val="006F6843"/>
    <w:rsid w:val="006F69A1"/>
    <w:rsid w:val="006F7029"/>
    <w:rsid w:val="006F72C9"/>
    <w:rsid w:val="006F7D4B"/>
    <w:rsid w:val="007000F9"/>
    <w:rsid w:val="00701642"/>
    <w:rsid w:val="00702101"/>
    <w:rsid w:val="0070253C"/>
    <w:rsid w:val="007034CC"/>
    <w:rsid w:val="007040AF"/>
    <w:rsid w:val="007041B8"/>
    <w:rsid w:val="00704229"/>
    <w:rsid w:val="007042B6"/>
    <w:rsid w:val="00705AF0"/>
    <w:rsid w:val="00705B1A"/>
    <w:rsid w:val="00706E2E"/>
    <w:rsid w:val="00710164"/>
    <w:rsid w:val="007101D8"/>
    <w:rsid w:val="00710597"/>
    <w:rsid w:val="00710960"/>
    <w:rsid w:val="00710AAA"/>
    <w:rsid w:val="007117EC"/>
    <w:rsid w:val="00711C61"/>
    <w:rsid w:val="00712909"/>
    <w:rsid w:val="00712A3F"/>
    <w:rsid w:val="00713708"/>
    <w:rsid w:val="007143D0"/>
    <w:rsid w:val="00714527"/>
    <w:rsid w:val="00715C3F"/>
    <w:rsid w:val="00716850"/>
    <w:rsid w:val="00716DD1"/>
    <w:rsid w:val="0071787F"/>
    <w:rsid w:val="007178DF"/>
    <w:rsid w:val="00720A29"/>
    <w:rsid w:val="007212DB"/>
    <w:rsid w:val="0072190E"/>
    <w:rsid w:val="00721985"/>
    <w:rsid w:val="00721B60"/>
    <w:rsid w:val="00721BF4"/>
    <w:rsid w:val="0072226D"/>
    <w:rsid w:val="00722E65"/>
    <w:rsid w:val="00723369"/>
    <w:rsid w:val="007233A6"/>
    <w:rsid w:val="007236E3"/>
    <w:rsid w:val="0072432D"/>
    <w:rsid w:val="007244DA"/>
    <w:rsid w:val="00724512"/>
    <w:rsid w:val="00724D7D"/>
    <w:rsid w:val="00724DE2"/>
    <w:rsid w:val="00724FC8"/>
    <w:rsid w:val="00725661"/>
    <w:rsid w:val="00726519"/>
    <w:rsid w:val="0072695E"/>
    <w:rsid w:val="00726DD6"/>
    <w:rsid w:val="00726FCA"/>
    <w:rsid w:val="007273A7"/>
    <w:rsid w:val="0072768F"/>
    <w:rsid w:val="00727C1F"/>
    <w:rsid w:val="007301FC"/>
    <w:rsid w:val="00730A2F"/>
    <w:rsid w:val="00730AC9"/>
    <w:rsid w:val="00730F6A"/>
    <w:rsid w:val="00731063"/>
    <w:rsid w:val="00731832"/>
    <w:rsid w:val="00731869"/>
    <w:rsid w:val="00731871"/>
    <w:rsid w:val="00731AB5"/>
    <w:rsid w:val="00731C2A"/>
    <w:rsid w:val="00731F59"/>
    <w:rsid w:val="00732134"/>
    <w:rsid w:val="0073273A"/>
    <w:rsid w:val="00733150"/>
    <w:rsid w:val="007333AF"/>
    <w:rsid w:val="007341AB"/>
    <w:rsid w:val="00734656"/>
    <w:rsid w:val="00734ADB"/>
    <w:rsid w:val="00735C49"/>
    <w:rsid w:val="00736466"/>
    <w:rsid w:val="007364E1"/>
    <w:rsid w:val="00736E3D"/>
    <w:rsid w:val="00737B79"/>
    <w:rsid w:val="00737FE5"/>
    <w:rsid w:val="00740199"/>
    <w:rsid w:val="00740A22"/>
    <w:rsid w:val="00741B5D"/>
    <w:rsid w:val="00742309"/>
    <w:rsid w:val="0074249C"/>
    <w:rsid w:val="007426D3"/>
    <w:rsid w:val="00743203"/>
    <w:rsid w:val="00743306"/>
    <w:rsid w:val="00743AF5"/>
    <w:rsid w:val="00743E45"/>
    <w:rsid w:val="00743F09"/>
    <w:rsid w:val="007442F4"/>
    <w:rsid w:val="0074464A"/>
    <w:rsid w:val="00744777"/>
    <w:rsid w:val="00745A25"/>
    <w:rsid w:val="00745E86"/>
    <w:rsid w:val="00746D8D"/>
    <w:rsid w:val="00747611"/>
    <w:rsid w:val="00747F4F"/>
    <w:rsid w:val="00750117"/>
    <w:rsid w:val="007502BB"/>
    <w:rsid w:val="00751874"/>
    <w:rsid w:val="00751EA1"/>
    <w:rsid w:val="0075255C"/>
    <w:rsid w:val="00752816"/>
    <w:rsid w:val="00752EF6"/>
    <w:rsid w:val="0075301F"/>
    <w:rsid w:val="0075370A"/>
    <w:rsid w:val="00753B4C"/>
    <w:rsid w:val="00753CE5"/>
    <w:rsid w:val="00753E4C"/>
    <w:rsid w:val="007556B2"/>
    <w:rsid w:val="00755A9A"/>
    <w:rsid w:val="00755E94"/>
    <w:rsid w:val="00756399"/>
    <w:rsid w:val="00756DE2"/>
    <w:rsid w:val="00757314"/>
    <w:rsid w:val="007601DF"/>
    <w:rsid w:val="00762076"/>
    <w:rsid w:val="007622F6"/>
    <w:rsid w:val="00762431"/>
    <w:rsid w:val="00762EE8"/>
    <w:rsid w:val="00762FB4"/>
    <w:rsid w:val="0076336B"/>
    <w:rsid w:val="007638ED"/>
    <w:rsid w:val="00763A37"/>
    <w:rsid w:val="00763A3A"/>
    <w:rsid w:val="00763DE7"/>
    <w:rsid w:val="00763F6D"/>
    <w:rsid w:val="007641EB"/>
    <w:rsid w:val="00764D2B"/>
    <w:rsid w:val="00767762"/>
    <w:rsid w:val="00767885"/>
    <w:rsid w:val="007679F2"/>
    <w:rsid w:val="007703C9"/>
    <w:rsid w:val="007709A5"/>
    <w:rsid w:val="007710D3"/>
    <w:rsid w:val="00771206"/>
    <w:rsid w:val="00771E23"/>
    <w:rsid w:val="0077218E"/>
    <w:rsid w:val="00772C01"/>
    <w:rsid w:val="00773763"/>
    <w:rsid w:val="007738F8"/>
    <w:rsid w:val="007742DB"/>
    <w:rsid w:val="007744D6"/>
    <w:rsid w:val="007747D5"/>
    <w:rsid w:val="00774D19"/>
    <w:rsid w:val="00774D2B"/>
    <w:rsid w:val="00775375"/>
    <w:rsid w:val="00775FF4"/>
    <w:rsid w:val="00776C05"/>
    <w:rsid w:val="007772EB"/>
    <w:rsid w:val="00777397"/>
    <w:rsid w:val="007819E3"/>
    <w:rsid w:val="007822BC"/>
    <w:rsid w:val="007828E8"/>
    <w:rsid w:val="00784F0C"/>
    <w:rsid w:val="00784F49"/>
    <w:rsid w:val="00785C1B"/>
    <w:rsid w:val="00785D47"/>
    <w:rsid w:val="00786869"/>
    <w:rsid w:val="00786C22"/>
    <w:rsid w:val="0078765B"/>
    <w:rsid w:val="00791038"/>
    <w:rsid w:val="007918AC"/>
    <w:rsid w:val="00791A07"/>
    <w:rsid w:val="00791FF7"/>
    <w:rsid w:val="0079290A"/>
    <w:rsid w:val="007937DD"/>
    <w:rsid w:val="00793E8B"/>
    <w:rsid w:val="0079400D"/>
    <w:rsid w:val="007941A8"/>
    <w:rsid w:val="007942E8"/>
    <w:rsid w:val="007950C9"/>
    <w:rsid w:val="00795407"/>
    <w:rsid w:val="007954FF"/>
    <w:rsid w:val="00795872"/>
    <w:rsid w:val="0079678C"/>
    <w:rsid w:val="00797C51"/>
    <w:rsid w:val="007A0CBB"/>
    <w:rsid w:val="007A0E11"/>
    <w:rsid w:val="007A2B2A"/>
    <w:rsid w:val="007A2D7F"/>
    <w:rsid w:val="007A2FEF"/>
    <w:rsid w:val="007A30CD"/>
    <w:rsid w:val="007A3382"/>
    <w:rsid w:val="007A3BA1"/>
    <w:rsid w:val="007A3CAC"/>
    <w:rsid w:val="007A3D04"/>
    <w:rsid w:val="007A446D"/>
    <w:rsid w:val="007A486B"/>
    <w:rsid w:val="007A4C3A"/>
    <w:rsid w:val="007A4E00"/>
    <w:rsid w:val="007A516E"/>
    <w:rsid w:val="007A67AA"/>
    <w:rsid w:val="007A724F"/>
    <w:rsid w:val="007A72CD"/>
    <w:rsid w:val="007A77B9"/>
    <w:rsid w:val="007B17C5"/>
    <w:rsid w:val="007B2DA7"/>
    <w:rsid w:val="007B2E34"/>
    <w:rsid w:val="007B3508"/>
    <w:rsid w:val="007B37EE"/>
    <w:rsid w:val="007B3C7E"/>
    <w:rsid w:val="007B423A"/>
    <w:rsid w:val="007B48C7"/>
    <w:rsid w:val="007B4D10"/>
    <w:rsid w:val="007B55C7"/>
    <w:rsid w:val="007B5654"/>
    <w:rsid w:val="007B58D9"/>
    <w:rsid w:val="007B5A1C"/>
    <w:rsid w:val="007B5E7C"/>
    <w:rsid w:val="007B608F"/>
    <w:rsid w:val="007B71E0"/>
    <w:rsid w:val="007B7241"/>
    <w:rsid w:val="007B73A6"/>
    <w:rsid w:val="007B774E"/>
    <w:rsid w:val="007B7CCE"/>
    <w:rsid w:val="007C0348"/>
    <w:rsid w:val="007C0FE7"/>
    <w:rsid w:val="007C1258"/>
    <w:rsid w:val="007C1B74"/>
    <w:rsid w:val="007C2B18"/>
    <w:rsid w:val="007C2BF9"/>
    <w:rsid w:val="007C35D4"/>
    <w:rsid w:val="007C3732"/>
    <w:rsid w:val="007C4F39"/>
    <w:rsid w:val="007C549A"/>
    <w:rsid w:val="007C7950"/>
    <w:rsid w:val="007C7D3D"/>
    <w:rsid w:val="007D0155"/>
    <w:rsid w:val="007D0644"/>
    <w:rsid w:val="007D07A3"/>
    <w:rsid w:val="007D09A9"/>
    <w:rsid w:val="007D0C59"/>
    <w:rsid w:val="007D0CCE"/>
    <w:rsid w:val="007D2720"/>
    <w:rsid w:val="007D2839"/>
    <w:rsid w:val="007D2AF4"/>
    <w:rsid w:val="007D3324"/>
    <w:rsid w:val="007D4B26"/>
    <w:rsid w:val="007E0189"/>
    <w:rsid w:val="007E0456"/>
    <w:rsid w:val="007E0822"/>
    <w:rsid w:val="007E0C8A"/>
    <w:rsid w:val="007E0E83"/>
    <w:rsid w:val="007E2DA2"/>
    <w:rsid w:val="007E3846"/>
    <w:rsid w:val="007E3974"/>
    <w:rsid w:val="007E40AB"/>
    <w:rsid w:val="007E4EBF"/>
    <w:rsid w:val="007E72CE"/>
    <w:rsid w:val="007E79B8"/>
    <w:rsid w:val="007E7DC1"/>
    <w:rsid w:val="007F03B0"/>
    <w:rsid w:val="007F10C4"/>
    <w:rsid w:val="007F1386"/>
    <w:rsid w:val="007F1C13"/>
    <w:rsid w:val="007F1CEC"/>
    <w:rsid w:val="007F1D0F"/>
    <w:rsid w:val="007F1F85"/>
    <w:rsid w:val="007F3E79"/>
    <w:rsid w:val="007F4FF4"/>
    <w:rsid w:val="007F7214"/>
    <w:rsid w:val="007F7B3E"/>
    <w:rsid w:val="008006D1"/>
    <w:rsid w:val="00800749"/>
    <w:rsid w:val="0080124D"/>
    <w:rsid w:val="00803D15"/>
    <w:rsid w:val="00803F75"/>
    <w:rsid w:val="008059E2"/>
    <w:rsid w:val="0080640F"/>
    <w:rsid w:val="0080757E"/>
    <w:rsid w:val="00810099"/>
    <w:rsid w:val="008103C4"/>
    <w:rsid w:val="00810689"/>
    <w:rsid w:val="00810963"/>
    <w:rsid w:val="0081154D"/>
    <w:rsid w:val="00811701"/>
    <w:rsid w:val="0081207D"/>
    <w:rsid w:val="00812413"/>
    <w:rsid w:val="00812463"/>
    <w:rsid w:val="00812D5C"/>
    <w:rsid w:val="00812E37"/>
    <w:rsid w:val="0081410D"/>
    <w:rsid w:val="008145B3"/>
    <w:rsid w:val="00814E15"/>
    <w:rsid w:val="00814FDC"/>
    <w:rsid w:val="00815029"/>
    <w:rsid w:val="008155D8"/>
    <w:rsid w:val="008159EB"/>
    <w:rsid w:val="00816042"/>
    <w:rsid w:val="008160E8"/>
    <w:rsid w:val="008165F9"/>
    <w:rsid w:val="00816CD3"/>
    <w:rsid w:val="00817040"/>
    <w:rsid w:val="008171A9"/>
    <w:rsid w:val="00817695"/>
    <w:rsid w:val="008177CC"/>
    <w:rsid w:val="00817FC8"/>
    <w:rsid w:val="00820894"/>
    <w:rsid w:val="00820AE9"/>
    <w:rsid w:val="00821780"/>
    <w:rsid w:val="00821CA4"/>
    <w:rsid w:val="00821F07"/>
    <w:rsid w:val="00823D5F"/>
    <w:rsid w:val="00823E94"/>
    <w:rsid w:val="00823F69"/>
    <w:rsid w:val="008261EA"/>
    <w:rsid w:val="008276F5"/>
    <w:rsid w:val="00827798"/>
    <w:rsid w:val="00830455"/>
    <w:rsid w:val="008305F4"/>
    <w:rsid w:val="00830A9D"/>
    <w:rsid w:val="008332BB"/>
    <w:rsid w:val="00833377"/>
    <w:rsid w:val="00833B80"/>
    <w:rsid w:val="00833D86"/>
    <w:rsid w:val="00833F23"/>
    <w:rsid w:val="00834366"/>
    <w:rsid w:val="00834949"/>
    <w:rsid w:val="008349A1"/>
    <w:rsid w:val="00834BC1"/>
    <w:rsid w:val="00835B06"/>
    <w:rsid w:val="00836FF0"/>
    <w:rsid w:val="008379DC"/>
    <w:rsid w:val="00837BC8"/>
    <w:rsid w:val="00840549"/>
    <w:rsid w:val="00840F1A"/>
    <w:rsid w:val="008419B3"/>
    <w:rsid w:val="00841E7C"/>
    <w:rsid w:val="00842887"/>
    <w:rsid w:val="00842B5F"/>
    <w:rsid w:val="00842CEB"/>
    <w:rsid w:val="00843966"/>
    <w:rsid w:val="00843DFE"/>
    <w:rsid w:val="00843F9F"/>
    <w:rsid w:val="00844555"/>
    <w:rsid w:val="00844631"/>
    <w:rsid w:val="00845041"/>
    <w:rsid w:val="00845213"/>
    <w:rsid w:val="0084538F"/>
    <w:rsid w:val="00845B67"/>
    <w:rsid w:val="00845C72"/>
    <w:rsid w:val="00845D0A"/>
    <w:rsid w:val="00846544"/>
    <w:rsid w:val="00847B57"/>
    <w:rsid w:val="00847E62"/>
    <w:rsid w:val="00850A60"/>
    <w:rsid w:val="0085153E"/>
    <w:rsid w:val="00851814"/>
    <w:rsid w:val="008524AB"/>
    <w:rsid w:val="00853686"/>
    <w:rsid w:val="00855CCC"/>
    <w:rsid w:val="00856777"/>
    <w:rsid w:val="00857DEA"/>
    <w:rsid w:val="0086058D"/>
    <w:rsid w:val="00860D29"/>
    <w:rsid w:val="00860F11"/>
    <w:rsid w:val="00861084"/>
    <w:rsid w:val="00863147"/>
    <w:rsid w:val="0086328B"/>
    <w:rsid w:val="0086347C"/>
    <w:rsid w:val="00863BE9"/>
    <w:rsid w:val="00863D67"/>
    <w:rsid w:val="00863D9A"/>
    <w:rsid w:val="0086500B"/>
    <w:rsid w:val="00865891"/>
    <w:rsid w:val="008666B5"/>
    <w:rsid w:val="00866BA2"/>
    <w:rsid w:val="00866C02"/>
    <w:rsid w:val="00867316"/>
    <w:rsid w:val="0086783D"/>
    <w:rsid w:val="00867B59"/>
    <w:rsid w:val="0087031A"/>
    <w:rsid w:val="00870DA1"/>
    <w:rsid w:val="00870FF7"/>
    <w:rsid w:val="008710A3"/>
    <w:rsid w:val="00871106"/>
    <w:rsid w:val="008715B4"/>
    <w:rsid w:val="00871F26"/>
    <w:rsid w:val="0087222B"/>
    <w:rsid w:val="00872B51"/>
    <w:rsid w:val="008732EE"/>
    <w:rsid w:val="00874331"/>
    <w:rsid w:val="00874823"/>
    <w:rsid w:val="00874A34"/>
    <w:rsid w:val="00874C06"/>
    <w:rsid w:val="00875292"/>
    <w:rsid w:val="0087685B"/>
    <w:rsid w:val="00876CC1"/>
    <w:rsid w:val="00876E44"/>
    <w:rsid w:val="00880016"/>
    <w:rsid w:val="008800F3"/>
    <w:rsid w:val="00880E6B"/>
    <w:rsid w:val="00880E9A"/>
    <w:rsid w:val="00880F2A"/>
    <w:rsid w:val="00881932"/>
    <w:rsid w:val="00884809"/>
    <w:rsid w:val="0088494B"/>
    <w:rsid w:val="00884F9E"/>
    <w:rsid w:val="00885815"/>
    <w:rsid w:val="00885E63"/>
    <w:rsid w:val="00885E70"/>
    <w:rsid w:val="008860FF"/>
    <w:rsid w:val="00886649"/>
    <w:rsid w:val="00886FDA"/>
    <w:rsid w:val="008873E7"/>
    <w:rsid w:val="00887FDF"/>
    <w:rsid w:val="00890136"/>
    <w:rsid w:val="008908D8"/>
    <w:rsid w:val="00890D6B"/>
    <w:rsid w:val="00891990"/>
    <w:rsid w:val="008926DA"/>
    <w:rsid w:val="00893004"/>
    <w:rsid w:val="00893472"/>
    <w:rsid w:val="0089366D"/>
    <w:rsid w:val="008939FF"/>
    <w:rsid w:val="00893CFF"/>
    <w:rsid w:val="00894971"/>
    <w:rsid w:val="0089517B"/>
    <w:rsid w:val="0089538C"/>
    <w:rsid w:val="00895B07"/>
    <w:rsid w:val="00896A4E"/>
    <w:rsid w:val="00896BC9"/>
    <w:rsid w:val="00896CA3"/>
    <w:rsid w:val="00897FA8"/>
    <w:rsid w:val="008A003E"/>
    <w:rsid w:val="008A0736"/>
    <w:rsid w:val="008A094D"/>
    <w:rsid w:val="008A0AC5"/>
    <w:rsid w:val="008A0B5D"/>
    <w:rsid w:val="008A1958"/>
    <w:rsid w:val="008A3739"/>
    <w:rsid w:val="008A41DF"/>
    <w:rsid w:val="008A4B07"/>
    <w:rsid w:val="008A4CC3"/>
    <w:rsid w:val="008A4D3C"/>
    <w:rsid w:val="008A580A"/>
    <w:rsid w:val="008A6456"/>
    <w:rsid w:val="008A67E8"/>
    <w:rsid w:val="008A6D85"/>
    <w:rsid w:val="008A742A"/>
    <w:rsid w:val="008A79E7"/>
    <w:rsid w:val="008A7AF2"/>
    <w:rsid w:val="008A7B6B"/>
    <w:rsid w:val="008A7D66"/>
    <w:rsid w:val="008B0517"/>
    <w:rsid w:val="008B0B71"/>
    <w:rsid w:val="008B0D19"/>
    <w:rsid w:val="008B2ADD"/>
    <w:rsid w:val="008B3833"/>
    <w:rsid w:val="008B3AA4"/>
    <w:rsid w:val="008B3EBD"/>
    <w:rsid w:val="008B4DEF"/>
    <w:rsid w:val="008B50F9"/>
    <w:rsid w:val="008B5728"/>
    <w:rsid w:val="008B579B"/>
    <w:rsid w:val="008B5FD6"/>
    <w:rsid w:val="008B6228"/>
    <w:rsid w:val="008B700D"/>
    <w:rsid w:val="008B7062"/>
    <w:rsid w:val="008B70FF"/>
    <w:rsid w:val="008B7FA2"/>
    <w:rsid w:val="008C0064"/>
    <w:rsid w:val="008C00ED"/>
    <w:rsid w:val="008C038D"/>
    <w:rsid w:val="008C0CB2"/>
    <w:rsid w:val="008C12B5"/>
    <w:rsid w:val="008C13C0"/>
    <w:rsid w:val="008C1561"/>
    <w:rsid w:val="008C2105"/>
    <w:rsid w:val="008C2112"/>
    <w:rsid w:val="008C273D"/>
    <w:rsid w:val="008C2962"/>
    <w:rsid w:val="008C3FE5"/>
    <w:rsid w:val="008C4CAA"/>
    <w:rsid w:val="008C5038"/>
    <w:rsid w:val="008C56D7"/>
    <w:rsid w:val="008C6828"/>
    <w:rsid w:val="008C6932"/>
    <w:rsid w:val="008C6C7D"/>
    <w:rsid w:val="008C6C92"/>
    <w:rsid w:val="008C701B"/>
    <w:rsid w:val="008C720F"/>
    <w:rsid w:val="008D0AF7"/>
    <w:rsid w:val="008D1586"/>
    <w:rsid w:val="008D1F94"/>
    <w:rsid w:val="008D2C1C"/>
    <w:rsid w:val="008D3153"/>
    <w:rsid w:val="008D3543"/>
    <w:rsid w:val="008D3849"/>
    <w:rsid w:val="008D39C1"/>
    <w:rsid w:val="008D3A3D"/>
    <w:rsid w:val="008D4044"/>
    <w:rsid w:val="008D461D"/>
    <w:rsid w:val="008D4935"/>
    <w:rsid w:val="008D4E9D"/>
    <w:rsid w:val="008D5947"/>
    <w:rsid w:val="008D67B7"/>
    <w:rsid w:val="008D6951"/>
    <w:rsid w:val="008D7589"/>
    <w:rsid w:val="008E07B8"/>
    <w:rsid w:val="008E089D"/>
    <w:rsid w:val="008E0E4B"/>
    <w:rsid w:val="008E158F"/>
    <w:rsid w:val="008E180A"/>
    <w:rsid w:val="008E18F0"/>
    <w:rsid w:val="008E2B51"/>
    <w:rsid w:val="008E32E2"/>
    <w:rsid w:val="008E3647"/>
    <w:rsid w:val="008E37AA"/>
    <w:rsid w:val="008E3BC2"/>
    <w:rsid w:val="008E3E10"/>
    <w:rsid w:val="008E4B08"/>
    <w:rsid w:val="008E4C82"/>
    <w:rsid w:val="008E5E74"/>
    <w:rsid w:val="008E5EA1"/>
    <w:rsid w:val="008E62B3"/>
    <w:rsid w:val="008E63F6"/>
    <w:rsid w:val="008E66C4"/>
    <w:rsid w:val="008E67CB"/>
    <w:rsid w:val="008E736D"/>
    <w:rsid w:val="008E749A"/>
    <w:rsid w:val="008E7843"/>
    <w:rsid w:val="008E78A3"/>
    <w:rsid w:val="008E7C62"/>
    <w:rsid w:val="008F08B7"/>
    <w:rsid w:val="008F09D2"/>
    <w:rsid w:val="008F0FDF"/>
    <w:rsid w:val="008F24C3"/>
    <w:rsid w:val="008F30C0"/>
    <w:rsid w:val="008F3E7C"/>
    <w:rsid w:val="008F4851"/>
    <w:rsid w:val="008F48B5"/>
    <w:rsid w:val="008F55A0"/>
    <w:rsid w:val="008F58DB"/>
    <w:rsid w:val="008F5C03"/>
    <w:rsid w:val="008F676C"/>
    <w:rsid w:val="00900FC7"/>
    <w:rsid w:val="009018A3"/>
    <w:rsid w:val="00901CFE"/>
    <w:rsid w:val="00901E71"/>
    <w:rsid w:val="009022EE"/>
    <w:rsid w:val="009026F3"/>
    <w:rsid w:val="009032EC"/>
    <w:rsid w:val="00903BF0"/>
    <w:rsid w:val="00903C23"/>
    <w:rsid w:val="00904030"/>
    <w:rsid w:val="009041C6"/>
    <w:rsid w:val="0090430E"/>
    <w:rsid w:val="009048EB"/>
    <w:rsid w:val="00904ABA"/>
    <w:rsid w:val="00904B47"/>
    <w:rsid w:val="00904FA3"/>
    <w:rsid w:val="00905525"/>
    <w:rsid w:val="00905944"/>
    <w:rsid w:val="00906419"/>
    <w:rsid w:val="009075B3"/>
    <w:rsid w:val="00907632"/>
    <w:rsid w:val="00907D40"/>
    <w:rsid w:val="00910464"/>
    <w:rsid w:val="009105CB"/>
    <w:rsid w:val="00911239"/>
    <w:rsid w:val="0091132F"/>
    <w:rsid w:val="009116D7"/>
    <w:rsid w:val="00912B92"/>
    <w:rsid w:val="0091385F"/>
    <w:rsid w:val="009138B2"/>
    <w:rsid w:val="00913C82"/>
    <w:rsid w:val="00914087"/>
    <w:rsid w:val="00914494"/>
    <w:rsid w:val="00914D96"/>
    <w:rsid w:val="00916EBA"/>
    <w:rsid w:val="00916EC2"/>
    <w:rsid w:val="00917DC4"/>
    <w:rsid w:val="00920531"/>
    <w:rsid w:val="00922AB6"/>
    <w:rsid w:val="00922ABA"/>
    <w:rsid w:val="00922D7A"/>
    <w:rsid w:val="00923023"/>
    <w:rsid w:val="009236D1"/>
    <w:rsid w:val="0092424C"/>
    <w:rsid w:val="00924306"/>
    <w:rsid w:val="00924C3B"/>
    <w:rsid w:val="0092501D"/>
    <w:rsid w:val="00925137"/>
    <w:rsid w:val="00925240"/>
    <w:rsid w:val="00925A7D"/>
    <w:rsid w:val="00925C0F"/>
    <w:rsid w:val="0093038A"/>
    <w:rsid w:val="009315AB"/>
    <w:rsid w:val="009316FC"/>
    <w:rsid w:val="00931D5E"/>
    <w:rsid w:val="00932CD3"/>
    <w:rsid w:val="00933136"/>
    <w:rsid w:val="009332D9"/>
    <w:rsid w:val="00933D96"/>
    <w:rsid w:val="009350DF"/>
    <w:rsid w:val="00935173"/>
    <w:rsid w:val="00935596"/>
    <w:rsid w:val="00936842"/>
    <w:rsid w:val="00940DAA"/>
    <w:rsid w:val="00941175"/>
    <w:rsid w:val="00941792"/>
    <w:rsid w:val="00941DFA"/>
    <w:rsid w:val="00942C37"/>
    <w:rsid w:val="00943F76"/>
    <w:rsid w:val="009441ED"/>
    <w:rsid w:val="00945571"/>
    <w:rsid w:val="009459B1"/>
    <w:rsid w:val="00945C04"/>
    <w:rsid w:val="00947089"/>
    <w:rsid w:val="00947999"/>
    <w:rsid w:val="00950261"/>
    <w:rsid w:val="00950380"/>
    <w:rsid w:val="009516C6"/>
    <w:rsid w:val="00952170"/>
    <w:rsid w:val="00952CE0"/>
    <w:rsid w:val="009539CE"/>
    <w:rsid w:val="00953D2B"/>
    <w:rsid w:val="00954CE9"/>
    <w:rsid w:val="0095537F"/>
    <w:rsid w:val="00955632"/>
    <w:rsid w:val="00955DA2"/>
    <w:rsid w:val="00956EAD"/>
    <w:rsid w:val="00960EAB"/>
    <w:rsid w:val="00960FA8"/>
    <w:rsid w:val="0096126F"/>
    <w:rsid w:val="009615F5"/>
    <w:rsid w:val="00961833"/>
    <w:rsid w:val="0096286B"/>
    <w:rsid w:val="00963620"/>
    <w:rsid w:val="00963734"/>
    <w:rsid w:val="009637DC"/>
    <w:rsid w:val="00963859"/>
    <w:rsid w:val="00964E07"/>
    <w:rsid w:val="00965052"/>
    <w:rsid w:val="00965098"/>
    <w:rsid w:val="00965547"/>
    <w:rsid w:val="00965C36"/>
    <w:rsid w:val="009665B5"/>
    <w:rsid w:val="00967259"/>
    <w:rsid w:val="00967EAD"/>
    <w:rsid w:val="00970906"/>
    <w:rsid w:val="009709E9"/>
    <w:rsid w:val="00970A97"/>
    <w:rsid w:val="0097127E"/>
    <w:rsid w:val="00972033"/>
    <w:rsid w:val="0097203A"/>
    <w:rsid w:val="0097250F"/>
    <w:rsid w:val="00972CBD"/>
    <w:rsid w:val="00973993"/>
    <w:rsid w:val="009741D4"/>
    <w:rsid w:val="00974817"/>
    <w:rsid w:val="009752C5"/>
    <w:rsid w:val="009753AB"/>
    <w:rsid w:val="0097555C"/>
    <w:rsid w:val="009769BF"/>
    <w:rsid w:val="00976E6E"/>
    <w:rsid w:val="00976EA9"/>
    <w:rsid w:val="00977E33"/>
    <w:rsid w:val="00980894"/>
    <w:rsid w:val="0098132C"/>
    <w:rsid w:val="00981AEC"/>
    <w:rsid w:val="00982130"/>
    <w:rsid w:val="00982228"/>
    <w:rsid w:val="009826DC"/>
    <w:rsid w:val="009829A4"/>
    <w:rsid w:val="00982AD5"/>
    <w:rsid w:val="00982F26"/>
    <w:rsid w:val="009834DE"/>
    <w:rsid w:val="009834DF"/>
    <w:rsid w:val="00983601"/>
    <w:rsid w:val="00983646"/>
    <w:rsid w:val="009841BD"/>
    <w:rsid w:val="00984414"/>
    <w:rsid w:val="00985D4F"/>
    <w:rsid w:val="00985EAC"/>
    <w:rsid w:val="00985F36"/>
    <w:rsid w:val="009904AB"/>
    <w:rsid w:val="0099066D"/>
    <w:rsid w:val="00990A93"/>
    <w:rsid w:val="00990E8F"/>
    <w:rsid w:val="009921C8"/>
    <w:rsid w:val="00994333"/>
    <w:rsid w:val="009943B3"/>
    <w:rsid w:val="0099450E"/>
    <w:rsid w:val="00995362"/>
    <w:rsid w:val="009957FE"/>
    <w:rsid w:val="00997099"/>
    <w:rsid w:val="009976F7"/>
    <w:rsid w:val="009A00DA"/>
    <w:rsid w:val="009A0441"/>
    <w:rsid w:val="009A0D9D"/>
    <w:rsid w:val="009A128A"/>
    <w:rsid w:val="009A13C8"/>
    <w:rsid w:val="009A140F"/>
    <w:rsid w:val="009A2222"/>
    <w:rsid w:val="009A2488"/>
    <w:rsid w:val="009A2638"/>
    <w:rsid w:val="009A2807"/>
    <w:rsid w:val="009A3715"/>
    <w:rsid w:val="009A378F"/>
    <w:rsid w:val="009A41A6"/>
    <w:rsid w:val="009A4B14"/>
    <w:rsid w:val="009A6D17"/>
    <w:rsid w:val="009A6E91"/>
    <w:rsid w:val="009A6EE0"/>
    <w:rsid w:val="009A70B3"/>
    <w:rsid w:val="009A7B53"/>
    <w:rsid w:val="009B0B06"/>
    <w:rsid w:val="009B3894"/>
    <w:rsid w:val="009B4182"/>
    <w:rsid w:val="009B48B2"/>
    <w:rsid w:val="009B4C5E"/>
    <w:rsid w:val="009B4D1F"/>
    <w:rsid w:val="009B52C9"/>
    <w:rsid w:val="009B683E"/>
    <w:rsid w:val="009B7B89"/>
    <w:rsid w:val="009C081E"/>
    <w:rsid w:val="009C0986"/>
    <w:rsid w:val="009C0BCF"/>
    <w:rsid w:val="009C0C23"/>
    <w:rsid w:val="009C13B6"/>
    <w:rsid w:val="009C1C4C"/>
    <w:rsid w:val="009C1FC1"/>
    <w:rsid w:val="009C2AFA"/>
    <w:rsid w:val="009C302C"/>
    <w:rsid w:val="009C30B6"/>
    <w:rsid w:val="009C3454"/>
    <w:rsid w:val="009C3B92"/>
    <w:rsid w:val="009C3F3C"/>
    <w:rsid w:val="009C4737"/>
    <w:rsid w:val="009C4930"/>
    <w:rsid w:val="009C4A4C"/>
    <w:rsid w:val="009C55B2"/>
    <w:rsid w:val="009C5875"/>
    <w:rsid w:val="009C58EE"/>
    <w:rsid w:val="009C5DAF"/>
    <w:rsid w:val="009C6524"/>
    <w:rsid w:val="009C6B8E"/>
    <w:rsid w:val="009C6B9A"/>
    <w:rsid w:val="009C6DF2"/>
    <w:rsid w:val="009C7C6F"/>
    <w:rsid w:val="009D0634"/>
    <w:rsid w:val="009D097E"/>
    <w:rsid w:val="009D09C9"/>
    <w:rsid w:val="009D1182"/>
    <w:rsid w:val="009D1518"/>
    <w:rsid w:val="009D2D7F"/>
    <w:rsid w:val="009D3A17"/>
    <w:rsid w:val="009D3D42"/>
    <w:rsid w:val="009D57F6"/>
    <w:rsid w:val="009D5D6D"/>
    <w:rsid w:val="009D5EA5"/>
    <w:rsid w:val="009D65AF"/>
    <w:rsid w:val="009D675C"/>
    <w:rsid w:val="009D6BCE"/>
    <w:rsid w:val="009D6E12"/>
    <w:rsid w:val="009D6FA4"/>
    <w:rsid w:val="009D746D"/>
    <w:rsid w:val="009D77EC"/>
    <w:rsid w:val="009E04F7"/>
    <w:rsid w:val="009E1270"/>
    <w:rsid w:val="009E1364"/>
    <w:rsid w:val="009E15CD"/>
    <w:rsid w:val="009E209C"/>
    <w:rsid w:val="009E239E"/>
    <w:rsid w:val="009E24F4"/>
    <w:rsid w:val="009E3A2B"/>
    <w:rsid w:val="009E3EE4"/>
    <w:rsid w:val="009E4861"/>
    <w:rsid w:val="009E5A54"/>
    <w:rsid w:val="009E66FD"/>
    <w:rsid w:val="009E6841"/>
    <w:rsid w:val="009E6E60"/>
    <w:rsid w:val="009E6E6E"/>
    <w:rsid w:val="009E7061"/>
    <w:rsid w:val="009E7C92"/>
    <w:rsid w:val="009F0069"/>
    <w:rsid w:val="009F03CA"/>
    <w:rsid w:val="009F03FE"/>
    <w:rsid w:val="009F06DA"/>
    <w:rsid w:val="009F0DBE"/>
    <w:rsid w:val="009F3020"/>
    <w:rsid w:val="009F3569"/>
    <w:rsid w:val="009F424C"/>
    <w:rsid w:val="009F523E"/>
    <w:rsid w:val="009F5338"/>
    <w:rsid w:val="009F6764"/>
    <w:rsid w:val="009F6EB5"/>
    <w:rsid w:val="009F7AFD"/>
    <w:rsid w:val="009F7B1C"/>
    <w:rsid w:val="009F7BE8"/>
    <w:rsid w:val="00A0079D"/>
    <w:rsid w:val="00A00F59"/>
    <w:rsid w:val="00A01189"/>
    <w:rsid w:val="00A021E1"/>
    <w:rsid w:val="00A0232F"/>
    <w:rsid w:val="00A02BBA"/>
    <w:rsid w:val="00A02EAC"/>
    <w:rsid w:val="00A04D84"/>
    <w:rsid w:val="00A05791"/>
    <w:rsid w:val="00A06EB9"/>
    <w:rsid w:val="00A074ED"/>
    <w:rsid w:val="00A0765E"/>
    <w:rsid w:val="00A10A9B"/>
    <w:rsid w:val="00A110C5"/>
    <w:rsid w:val="00A11A8D"/>
    <w:rsid w:val="00A1256A"/>
    <w:rsid w:val="00A128E7"/>
    <w:rsid w:val="00A12942"/>
    <w:rsid w:val="00A12A84"/>
    <w:rsid w:val="00A13AF4"/>
    <w:rsid w:val="00A13B4E"/>
    <w:rsid w:val="00A13B93"/>
    <w:rsid w:val="00A13DE4"/>
    <w:rsid w:val="00A14853"/>
    <w:rsid w:val="00A148D9"/>
    <w:rsid w:val="00A15727"/>
    <w:rsid w:val="00A15F72"/>
    <w:rsid w:val="00A16219"/>
    <w:rsid w:val="00A167DE"/>
    <w:rsid w:val="00A17241"/>
    <w:rsid w:val="00A173CE"/>
    <w:rsid w:val="00A177E4"/>
    <w:rsid w:val="00A1798A"/>
    <w:rsid w:val="00A17C3E"/>
    <w:rsid w:val="00A203CB"/>
    <w:rsid w:val="00A217D1"/>
    <w:rsid w:val="00A21EE3"/>
    <w:rsid w:val="00A221DD"/>
    <w:rsid w:val="00A22529"/>
    <w:rsid w:val="00A233E3"/>
    <w:rsid w:val="00A235DA"/>
    <w:rsid w:val="00A23833"/>
    <w:rsid w:val="00A238AF"/>
    <w:rsid w:val="00A23E46"/>
    <w:rsid w:val="00A246C2"/>
    <w:rsid w:val="00A24B72"/>
    <w:rsid w:val="00A25CDD"/>
    <w:rsid w:val="00A2689E"/>
    <w:rsid w:val="00A26AFB"/>
    <w:rsid w:val="00A27215"/>
    <w:rsid w:val="00A272C5"/>
    <w:rsid w:val="00A27BD0"/>
    <w:rsid w:val="00A302C2"/>
    <w:rsid w:val="00A31A86"/>
    <w:rsid w:val="00A31C08"/>
    <w:rsid w:val="00A32518"/>
    <w:rsid w:val="00A33638"/>
    <w:rsid w:val="00A336C4"/>
    <w:rsid w:val="00A34403"/>
    <w:rsid w:val="00A352B7"/>
    <w:rsid w:val="00A35903"/>
    <w:rsid w:val="00A35ED3"/>
    <w:rsid w:val="00A36086"/>
    <w:rsid w:val="00A378F2"/>
    <w:rsid w:val="00A37CB7"/>
    <w:rsid w:val="00A37DDB"/>
    <w:rsid w:val="00A37E0D"/>
    <w:rsid w:val="00A4016D"/>
    <w:rsid w:val="00A407B0"/>
    <w:rsid w:val="00A40BD6"/>
    <w:rsid w:val="00A40DBB"/>
    <w:rsid w:val="00A41046"/>
    <w:rsid w:val="00A42323"/>
    <w:rsid w:val="00A4291E"/>
    <w:rsid w:val="00A42E41"/>
    <w:rsid w:val="00A42E50"/>
    <w:rsid w:val="00A43252"/>
    <w:rsid w:val="00A4531D"/>
    <w:rsid w:val="00A45542"/>
    <w:rsid w:val="00A457B5"/>
    <w:rsid w:val="00A458C0"/>
    <w:rsid w:val="00A46617"/>
    <w:rsid w:val="00A46F57"/>
    <w:rsid w:val="00A47B33"/>
    <w:rsid w:val="00A47C4A"/>
    <w:rsid w:val="00A50E51"/>
    <w:rsid w:val="00A51AA1"/>
    <w:rsid w:val="00A51BF5"/>
    <w:rsid w:val="00A51CE2"/>
    <w:rsid w:val="00A51D02"/>
    <w:rsid w:val="00A52133"/>
    <w:rsid w:val="00A521D7"/>
    <w:rsid w:val="00A52710"/>
    <w:rsid w:val="00A52B8E"/>
    <w:rsid w:val="00A52D16"/>
    <w:rsid w:val="00A53F65"/>
    <w:rsid w:val="00A54020"/>
    <w:rsid w:val="00A54798"/>
    <w:rsid w:val="00A54F31"/>
    <w:rsid w:val="00A557B8"/>
    <w:rsid w:val="00A557B9"/>
    <w:rsid w:val="00A562DD"/>
    <w:rsid w:val="00A6042C"/>
    <w:rsid w:val="00A621F9"/>
    <w:rsid w:val="00A62723"/>
    <w:rsid w:val="00A632FF"/>
    <w:rsid w:val="00A63A08"/>
    <w:rsid w:val="00A6409D"/>
    <w:rsid w:val="00A64180"/>
    <w:rsid w:val="00A64616"/>
    <w:rsid w:val="00A6466C"/>
    <w:rsid w:val="00A653C2"/>
    <w:rsid w:val="00A657F1"/>
    <w:rsid w:val="00A6583C"/>
    <w:rsid w:val="00A65EAB"/>
    <w:rsid w:val="00A66F44"/>
    <w:rsid w:val="00A67610"/>
    <w:rsid w:val="00A6778F"/>
    <w:rsid w:val="00A67B4B"/>
    <w:rsid w:val="00A67C94"/>
    <w:rsid w:val="00A70064"/>
    <w:rsid w:val="00A707BB"/>
    <w:rsid w:val="00A70F91"/>
    <w:rsid w:val="00A72103"/>
    <w:rsid w:val="00A721D9"/>
    <w:rsid w:val="00A7220E"/>
    <w:rsid w:val="00A72C69"/>
    <w:rsid w:val="00A73299"/>
    <w:rsid w:val="00A7424F"/>
    <w:rsid w:val="00A743EA"/>
    <w:rsid w:val="00A74511"/>
    <w:rsid w:val="00A746E9"/>
    <w:rsid w:val="00A7686D"/>
    <w:rsid w:val="00A768FC"/>
    <w:rsid w:val="00A77508"/>
    <w:rsid w:val="00A77E10"/>
    <w:rsid w:val="00A77EB9"/>
    <w:rsid w:val="00A80373"/>
    <w:rsid w:val="00A806D0"/>
    <w:rsid w:val="00A80A41"/>
    <w:rsid w:val="00A80D6A"/>
    <w:rsid w:val="00A812AC"/>
    <w:rsid w:val="00A81351"/>
    <w:rsid w:val="00A82190"/>
    <w:rsid w:val="00A82808"/>
    <w:rsid w:val="00A829B8"/>
    <w:rsid w:val="00A82E31"/>
    <w:rsid w:val="00A83647"/>
    <w:rsid w:val="00A84ED1"/>
    <w:rsid w:val="00A85DB8"/>
    <w:rsid w:val="00A85FF6"/>
    <w:rsid w:val="00A909F9"/>
    <w:rsid w:val="00A911CE"/>
    <w:rsid w:val="00A9125E"/>
    <w:rsid w:val="00A91611"/>
    <w:rsid w:val="00A9188F"/>
    <w:rsid w:val="00A919EE"/>
    <w:rsid w:val="00A91E4C"/>
    <w:rsid w:val="00A9231B"/>
    <w:rsid w:val="00A924E3"/>
    <w:rsid w:val="00A93DCE"/>
    <w:rsid w:val="00A947C3"/>
    <w:rsid w:val="00A94C54"/>
    <w:rsid w:val="00A94F77"/>
    <w:rsid w:val="00A95A68"/>
    <w:rsid w:val="00A95CE4"/>
    <w:rsid w:val="00A95F82"/>
    <w:rsid w:val="00A979E0"/>
    <w:rsid w:val="00A97BA5"/>
    <w:rsid w:val="00AA053E"/>
    <w:rsid w:val="00AA15F1"/>
    <w:rsid w:val="00AA1DD0"/>
    <w:rsid w:val="00AA1E43"/>
    <w:rsid w:val="00AA331D"/>
    <w:rsid w:val="00AA3BFF"/>
    <w:rsid w:val="00AA40FE"/>
    <w:rsid w:val="00AA4468"/>
    <w:rsid w:val="00AA4B17"/>
    <w:rsid w:val="00AA4FA1"/>
    <w:rsid w:val="00AA5B49"/>
    <w:rsid w:val="00AA5B63"/>
    <w:rsid w:val="00AA6160"/>
    <w:rsid w:val="00AA63EF"/>
    <w:rsid w:val="00AA6FAA"/>
    <w:rsid w:val="00AA7250"/>
    <w:rsid w:val="00AA7C3A"/>
    <w:rsid w:val="00AA7CCC"/>
    <w:rsid w:val="00AB0D4C"/>
    <w:rsid w:val="00AB1EA5"/>
    <w:rsid w:val="00AB1FFF"/>
    <w:rsid w:val="00AB2710"/>
    <w:rsid w:val="00AB29DD"/>
    <w:rsid w:val="00AB2E66"/>
    <w:rsid w:val="00AB3132"/>
    <w:rsid w:val="00AB3587"/>
    <w:rsid w:val="00AB3CEB"/>
    <w:rsid w:val="00AB461D"/>
    <w:rsid w:val="00AB47DA"/>
    <w:rsid w:val="00AB4F03"/>
    <w:rsid w:val="00AB594F"/>
    <w:rsid w:val="00AB5F40"/>
    <w:rsid w:val="00AB67DF"/>
    <w:rsid w:val="00AB7E14"/>
    <w:rsid w:val="00AC0A45"/>
    <w:rsid w:val="00AC0DE9"/>
    <w:rsid w:val="00AC1143"/>
    <w:rsid w:val="00AC1265"/>
    <w:rsid w:val="00AC14C4"/>
    <w:rsid w:val="00AC1729"/>
    <w:rsid w:val="00AC1B52"/>
    <w:rsid w:val="00AC1C84"/>
    <w:rsid w:val="00AC26B2"/>
    <w:rsid w:val="00AC2A17"/>
    <w:rsid w:val="00AC2BCA"/>
    <w:rsid w:val="00AC3181"/>
    <w:rsid w:val="00AC3BD1"/>
    <w:rsid w:val="00AC4207"/>
    <w:rsid w:val="00AC4380"/>
    <w:rsid w:val="00AC554C"/>
    <w:rsid w:val="00AC556D"/>
    <w:rsid w:val="00AC5797"/>
    <w:rsid w:val="00AC57C8"/>
    <w:rsid w:val="00AC5A64"/>
    <w:rsid w:val="00AC6B47"/>
    <w:rsid w:val="00AC6B4B"/>
    <w:rsid w:val="00AC6E6A"/>
    <w:rsid w:val="00AC6EB9"/>
    <w:rsid w:val="00AC7041"/>
    <w:rsid w:val="00AC729E"/>
    <w:rsid w:val="00AC73E3"/>
    <w:rsid w:val="00AD0053"/>
    <w:rsid w:val="00AD02FF"/>
    <w:rsid w:val="00AD0B4C"/>
    <w:rsid w:val="00AD1438"/>
    <w:rsid w:val="00AD1FCA"/>
    <w:rsid w:val="00AD2679"/>
    <w:rsid w:val="00AD3045"/>
    <w:rsid w:val="00AD3E60"/>
    <w:rsid w:val="00AD4005"/>
    <w:rsid w:val="00AD4011"/>
    <w:rsid w:val="00AD4130"/>
    <w:rsid w:val="00AD41A7"/>
    <w:rsid w:val="00AD6139"/>
    <w:rsid w:val="00AD64D6"/>
    <w:rsid w:val="00AD7749"/>
    <w:rsid w:val="00AD7790"/>
    <w:rsid w:val="00AD7B24"/>
    <w:rsid w:val="00AE0A6B"/>
    <w:rsid w:val="00AE0CA6"/>
    <w:rsid w:val="00AE0F93"/>
    <w:rsid w:val="00AE17B4"/>
    <w:rsid w:val="00AE1E5B"/>
    <w:rsid w:val="00AE22BF"/>
    <w:rsid w:val="00AE2400"/>
    <w:rsid w:val="00AE2420"/>
    <w:rsid w:val="00AE25A4"/>
    <w:rsid w:val="00AE2CA7"/>
    <w:rsid w:val="00AE34F6"/>
    <w:rsid w:val="00AE3F53"/>
    <w:rsid w:val="00AE53B5"/>
    <w:rsid w:val="00AE54C9"/>
    <w:rsid w:val="00AE5BF8"/>
    <w:rsid w:val="00AE64B6"/>
    <w:rsid w:val="00AE65DF"/>
    <w:rsid w:val="00AE73BC"/>
    <w:rsid w:val="00AF0080"/>
    <w:rsid w:val="00AF0136"/>
    <w:rsid w:val="00AF035B"/>
    <w:rsid w:val="00AF1CDF"/>
    <w:rsid w:val="00AF283D"/>
    <w:rsid w:val="00AF2BB6"/>
    <w:rsid w:val="00AF3B34"/>
    <w:rsid w:val="00AF3E1F"/>
    <w:rsid w:val="00AF3F4D"/>
    <w:rsid w:val="00AF424F"/>
    <w:rsid w:val="00AF580E"/>
    <w:rsid w:val="00AF764C"/>
    <w:rsid w:val="00B0057F"/>
    <w:rsid w:val="00B00C12"/>
    <w:rsid w:val="00B01B4C"/>
    <w:rsid w:val="00B0206E"/>
    <w:rsid w:val="00B0351B"/>
    <w:rsid w:val="00B039D6"/>
    <w:rsid w:val="00B04515"/>
    <w:rsid w:val="00B04826"/>
    <w:rsid w:val="00B04D01"/>
    <w:rsid w:val="00B05042"/>
    <w:rsid w:val="00B0629B"/>
    <w:rsid w:val="00B06691"/>
    <w:rsid w:val="00B06DB2"/>
    <w:rsid w:val="00B06E6B"/>
    <w:rsid w:val="00B06EC6"/>
    <w:rsid w:val="00B07109"/>
    <w:rsid w:val="00B07954"/>
    <w:rsid w:val="00B0798C"/>
    <w:rsid w:val="00B07FD4"/>
    <w:rsid w:val="00B10502"/>
    <w:rsid w:val="00B1073B"/>
    <w:rsid w:val="00B10DD3"/>
    <w:rsid w:val="00B11545"/>
    <w:rsid w:val="00B11C34"/>
    <w:rsid w:val="00B12A45"/>
    <w:rsid w:val="00B132E8"/>
    <w:rsid w:val="00B132F5"/>
    <w:rsid w:val="00B1428A"/>
    <w:rsid w:val="00B14E07"/>
    <w:rsid w:val="00B15024"/>
    <w:rsid w:val="00B151A2"/>
    <w:rsid w:val="00B15CDF"/>
    <w:rsid w:val="00B16930"/>
    <w:rsid w:val="00B170C9"/>
    <w:rsid w:val="00B17148"/>
    <w:rsid w:val="00B176C6"/>
    <w:rsid w:val="00B17A04"/>
    <w:rsid w:val="00B17FD2"/>
    <w:rsid w:val="00B206DF"/>
    <w:rsid w:val="00B20A29"/>
    <w:rsid w:val="00B213A3"/>
    <w:rsid w:val="00B226D5"/>
    <w:rsid w:val="00B22BF1"/>
    <w:rsid w:val="00B22C03"/>
    <w:rsid w:val="00B2351E"/>
    <w:rsid w:val="00B23803"/>
    <w:rsid w:val="00B24F4B"/>
    <w:rsid w:val="00B257C8"/>
    <w:rsid w:val="00B25E2F"/>
    <w:rsid w:val="00B25FCC"/>
    <w:rsid w:val="00B262A0"/>
    <w:rsid w:val="00B2677F"/>
    <w:rsid w:val="00B273CE"/>
    <w:rsid w:val="00B2767C"/>
    <w:rsid w:val="00B27C5A"/>
    <w:rsid w:val="00B3087D"/>
    <w:rsid w:val="00B30A74"/>
    <w:rsid w:val="00B30E51"/>
    <w:rsid w:val="00B32231"/>
    <w:rsid w:val="00B32EA3"/>
    <w:rsid w:val="00B33950"/>
    <w:rsid w:val="00B33E57"/>
    <w:rsid w:val="00B346E4"/>
    <w:rsid w:val="00B3480A"/>
    <w:rsid w:val="00B36681"/>
    <w:rsid w:val="00B368C3"/>
    <w:rsid w:val="00B36A01"/>
    <w:rsid w:val="00B370D6"/>
    <w:rsid w:val="00B379B8"/>
    <w:rsid w:val="00B403DA"/>
    <w:rsid w:val="00B409D3"/>
    <w:rsid w:val="00B41456"/>
    <w:rsid w:val="00B41E0A"/>
    <w:rsid w:val="00B42DF9"/>
    <w:rsid w:val="00B42ED9"/>
    <w:rsid w:val="00B43729"/>
    <w:rsid w:val="00B437AD"/>
    <w:rsid w:val="00B43ED5"/>
    <w:rsid w:val="00B44104"/>
    <w:rsid w:val="00B4547B"/>
    <w:rsid w:val="00B46418"/>
    <w:rsid w:val="00B47299"/>
    <w:rsid w:val="00B4791A"/>
    <w:rsid w:val="00B5008A"/>
    <w:rsid w:val="00B5021C"/>
    <w:rsid w:val="00B50AF7"/>
    <w:rsid w:val="00B51F9C"/>
    <w:rsid w:val="00B5227F"/>
    <w:rsid w:val="00B532A7"/>
    <w:rsid w:val="00B532DF"/>
    <w:rsid w:val="00B5377A"/>
    <w:rsid w:val="00B53EAF"/>
    <w:rsid w:val="00B54809"/>
    <w:rsid w:val="00B5493A"/>
    <w:rsid w:val="00B55C38"/>
    <w:rsid w:val="00B57736"/>
    <w:rsid w:val="00B578A9"/>
    <w:rsid w:val="00B57C6E"/>
    <w:rsid w:val="00B60223"/>
    <w:rsid w:val="00B60556"/>
    <w:rsid w:val="00B60702"/>
    <w:rsid w:val="00B60972"/>
    <w:rsid w:val="00B60E6C"/>
    <w:rsid w:val="00B60FC4"/>
    <w:rsid w:val="00B61112"/>
    <w:rsid w:val="00B617F5"/>
    <w:rsid w:val="00B61CF8"/>
    <w:rsid w:val="00B6204E"/>
    <w:rsid w:val="00B62B4A"/>
    <w:rsid w:val="00B62D44"/>
    <w:rsid w:val="00B62F53"/>
    <w:rsid w:val="00B6570D"/>
    <w:rsid w:val="00B677FA"/>
    <w:rsid w:val="00B70E15"/>
    <w:rsid w:val="00B70E8E"/>
    <w:rsid w:val="00B724E7"/>
    <w:rsid w:val="00B72EC4"/>
    <w:rsid w:val="00B73B90"/>
    <w:rsid w:val="00B73E0E"/>
    <w:rsid w:val="00B75BF6"/>
    <w:rsid w:val="00B767BE"/>
    <w:rsid w:val="00B76DAA"/>
    <w:rsid w:val="00B77013"/>
    <w:rsid w:val="00B773C6"/>
    <w:rsid w:val="00B7796E"/>
    <w:rsid w:val="00B77A9E"/>
    <w:rsid w:val="00B80C4A"/>
    <w:rsid w:val="00B80F7F"/>
    <w:rsid w:val="00B81413"/>
    <w:rsid w:val="00B81F6D"/>
    <w:rsid w:val="00B8210A"/>
    <w:rsid w:val="00B8215A"/>
    <w:rsid w:val="00B824E8"/>
    <w:rsid w:val="00B82648"/>
    <w:rsid w:val="00B82FA1"/>
    <w:rsid w:val="00B83A17"/>
    <w:rsid w:val="00B85022"/>
    <w:rsid w:val="00B85450"/>
    <w:rsid w:val="00B863E9"/>
    <w:rsid w:val="00B865C8"/>
    <w:rsid w:val="00B86E0F"/>
    <w:rsid w:val="00B9240B"/>
    <w:rsid w:val="00B92C17"/>
    <w:rsid w:val="00B93C84"/>
    <w:rsid w:val="00B942CA"/>
    <w:rsid w:val="00B94654"/>
    <w:rsid w:val="00B9469C"/>
    <w:rsid w:val="00B94D94"/>
    <w:rsid w:val="00B9589F"/>
    <w:rsid w:val="00B95A61"/>
    <w:rsid w:val="00B97011"/>
    <w:rsid w:val="00B9771D"/>
    <w:rsid w:val="00BA0353"/>
    <w:rsid w:val="00BA03D3"/>
    <w:rsid w:val="00BA04D6"/>
    <w:rsid w:val="00BA06C1"/>
    <w:rsid w:val="00BA0E7C"/>
    <w:rsid w:val="00BA1AC6"/>
    <w:rsid w:val="00BA2449"/>
    <w:rsid w:val="00BA24F6"/>
    <w:rsid w:val="00BA3000"/>
    <w:rsid w:val="00BA415A"/>
    <w:rsid w:val="00BA43C6"/>
    <w:rsid w:val="00BA477B"/>
    <w:rsid w:val="00BA5BBA"/>
    <w:rsid w:val="00BA5C22"/>
    <w:rsid w:val="00BA6E09"/>
    <w:rsid w:val="00BA779B"/>
    <w:rsid w:val="00BB02AD"/>
    <w:rsid w:val="00BB0302"/>
    <w:rsid w:val="00BB06A9"/>
    <w:rsid w:val="00BB3CFD"/>
    <w:rsid w:val="00BB3DED"/>
    <w:rsid w:val="00BB4B5A"/>
    <w:rsid w:val="00BB53F3"/>
    <w:rsid w:val="00BB569F"/>
    <w:rsid w:val="00BB5B04"/>
    <w:rsid w:val="00BB5CE3"/>
    <w:rsid w:val="00BB642B"/>
    <w:rsid w:val="00BB673A"/>
    <w:rsid w:val="00BB688E"/>
    <w:rsid w:val="00BB74E8"/>
    <w:rsid w:val="00BC1148"/>
    <w:rsid w:val="00BC2885"/>
    <w:rsid w:val="00BC56C6"/>
    <w:rsid w:val="00BC6522"/>
    <w:rsid w:val="00BC66B5"/>
    <w:rsid w:val="00BC69D7"/>
    <w:rsid w:val="00BC7BDC"/>
    <w:rsid w:val="00BC7D7E"/>
    <w:rsid w:val="00BD0700"/>
    <w:rsid w:val="00BD09F2"/>
    <w:rsid w:val="00BD160F"/>
    <w:rsid w:val="00BD1D0F"/>
    <w:rsid w:val="00BD26F2"/>
    <w:rsid w:val="00BD2956"/>
    <w:rsid w:val="00BD313C"/>
    <w:rsid w:val="00BD36B0"/>
    <w:rsid w:val="00BD3C83"/>
    <w:rsid w:val="00BD4239"/>
    <w:rsid w:val="00BD47D8"/>
    <w:rsid w:val="00BD4C08"/>
    <w:rsid w:val="00BD51C7"/>
    <w:rsid w:val="00BD5747"/>
    <w:rsid w:val="00BD5D9F"/>
    <w:rsid w:val="00BD63FF"/>
    <w:rsid w:val="00BD7954"/>
    <w:rsid w:val="00BD7D65"/>
    <w:rsid w:val="00BD7FD7"/>
    <w:rsid w:val="00BE0326"/>
    <w:rsid w:val="00BE05D4"/>
    <w:rsid w:val="00BE0789"/>
    <w:rsid w:val="00BE09DB"/>
    <w:rsid w:val="00BE2142"/>
    <w:rsid w:val="00BE3217"/>
    <w:rsid w:val="00BE3D02"/>
    <w:rsid w:val="00BE3F1B"/>
    <w:rsid w:val="00BE46D1"/>
    <w:rsid w:val="00BE4766"/>
    <w:rsid w:val="00BE5B7F"/>
    <w:rsid w:val="00BE5DBB"/>
    <w:rsid w:val="00BE62F9"/>
    <w:rsid w:val="00BE6A9F"/>
    <w:rsid w:val="00BE7A3A"/>
    <w:rsid w:val="00BE7DF8"/>
    <w:rsid w:val="00BF1261"/>
    <w:rsid w:val="00BF2A96"/>
    <w:rsid w:val="00BF2D37"/>
    <w:rsid w:val="00BF352B"/>
    <w:rsid w:val="00BF3BF8"/>
    <w:rsid w:val="00BF3C17"/>
    <w:rsid w:val="00BF3E4C"/>
    <w:rsid w:val="00BF3F0B"/>
    <w:rsid w:val="00BF48E6"/>
    <w:rsid w:val="00BF4B9E"/>
    <w:rsid w:val="00BF5E6E"/>
    <w:rsid w:val="00BF62C5"/>
    <w:rsid w:val="00BF762B"/>
    <w:rsid w:val="00C00AE9"/>
    <w:rsid w:val="00C0114F"/>
    <w:rsid w:val="00C019CF"/>
    <w:rsid w:val="00C01D6D"/>
    <w:rsid w:val="00C024F5"/>
    <w:rsid w:val="00C028E6"/>
    <w:rsid w:val="00C02AAA"/>
    <w:rsid w:val="00C02AAE"/>
    <w:rsid w:val="00C02C0E"/>
    <w:rsid w:val="00C02F0F"/>
    <w:rsid w:val="00C03CFC"/>
    <w:rsid w:val="00C03EAA"/>
    <w:rsid w:val="00C04248"/>
    <w:rsid w:val="00C05231"/>
    <w:rsid w:val="00C05281"/>
    <w:rsid w:val="00C05502"/>
    <w:rsid w:val="00C057DD"/>
    <w:rsid w:val="00C06189"/>
    <w:rsid w:val="00C065A5"/>
    <w:rsid w:val="00C067BC"/>
    <w:rsid w:val="00C06CFF"/>
    <w:rsid w:val="00C0715F"/>
    <w:rsid w:val="00C071BF"/>
    <w:rsid w:val="00C072BE"/>
    <w:rsid w:val="00C07AB7"/>
    <w:rsid w:val="00C07F25"/>
    <w:rsid w:val="00C100F1"/>
    <w:rsid w:val="00C10F4B"/>
    <w:rsid w:val="00C11033"/>
    <w:rsid w:val="00C1143D"/>
    <w:rsid w:val="00C11C1D"/>
    <w:rsid w:val="00C11C95"/>
    <w:rsid w:val="00C1265F"/>
    <w:rsid w:val="00C1295E"/>
    <w:rsid w:val="00C12D8E"/>
    <w:rsid w:val="00C13EF1"/>
    <w:rsid w:val="00C1420B"/>
    <w:rsid w:val="00C14349"/>
    <w:rsid w:val="00C143EE"/>
    <w:rsid w:val="00C143F6"/>
    <w:rsid w:val="00C14F7A"/>
    <w:rsid w:val="00C153E5"/>
    <w:rsid w:val="00C16406"/>
    <w:rsid w:val="00C166A6"/>
    <w:rsid w:val="00C16912"/>
    <w:rsid w:val="00C1730E"/>
    <w:rsid w:val="00C176AB"/>
    <w:rsid w:val="00C17E09"/>
    <w:rsid w:val="00C20376"/>
    <w:rsid w:val="00C204B5"/>
    <w:rsid w:val="00C2051B"/>
    <w:rsid w:val="00C20B0E"/>
    <w:rsid w:val="00C21052"/>
    <w:rsid w:val="00C215EA"/>
    <w:rsid w:val="00C2194F"/>
    <w:rsid w:val="00C22814"/>
    <w:rsid w:val="00C23F94"/>
    <w:rsid w:val="00C24187"/>
    <w:rsid w:val="00C24AB1"/>
    <w:rsid w:val="00C24E51"/>
    <w:rsid w:val="00C25F2D"/>
    <w:rsid w:val="00C25FCA"/>
    <w:rsid w:val="00C26B37"/>
    <w:rsid w:val="00C27889"/>
    <w:rsid w:val="00C27F37"/>
    <w:rsid w:val="00C30AA1"/>
    <w:rsid w:val="00C30E78"/>
    <w:rsid w:val="00C3107E"/>
    <w:rsid w:val="00C31090"/>
    <w:rsid w:val="00C32020"/>
    <w:rsid w:val="00C32486"/>
    <w:rsid w:val="00C3287D"/>
    <w:rsid w:val="00C32F2C"/>
    <w:rsid w:val="00C33AB2"/>
    <w:rsid w:val="00C33D9B"/>
    <w:rsid w:val="00C34CB5"/>
    <w:rsid w:val="00C34E43"/>
    <w:rsid w:val="00C354F8"/>
    <w:rsid w:val="00C359CC"/>
    <w:rsid w:val="00C35AA0"/>
    <w:rsid w:val="00C37BAE"/>
    <w:rsid w:val="00C40059"/>
    <w:rsid w:val="00C4015D"/>
    <w:rsid w:val="00C402FF"/>
    <w:rsid w:val="00C403DD"/>
    <w:rsid w:val="00C407EA"/>
    <w:rsid w:val="00C41036"/>
    <w:rsid w:val="00C41847"/>
    <w:rsid w:val="00C41A5E"/>
    <w:rsid w:val="00C41CDD"/>
    <w:rsid w:val="00C42125"/>
    <w:rsid w:val="00C42A28"/>
    <w:rsid w:val="00C44309"/>
    <w:rsid w:val="00C4565D"/>
    <w:rsid w:val="00C465D6"/>
    <w:rsid w:val="00C46C26"/>
    <w:rsid w:val="00C46D13"/>
    <w:rsid w:val="00C50586"/>
    <w:rsid w:val="00C505B9"/>
    <w:rsid w:val="00C50764"/>
    <w:rsid w:val="00C50E1B"/>
    <w:rsid w:val="00C5125B"/>
    <w:rsid w:val="00C51907"/>
    <w:rsid w:val="00C51AD1"/>
    <w:rsid w:val="00C52C5C"/>
    <w:rsid w:val="00C53F08"/>
    <w:rsid w:val="00C54179"/>
    <w:rsid w:val="00C547CD"/>
    <w:rsid w:val="00C54AEA"/>
    <w:rsid w:val="00C55AB4"/>
    <w:rsid w:val="00C55C79"/>
    <w:rsid w:val="00C55D1A"/>
    <w:rsid w:val="00C563AE"/>
    <w:rsid w:val="00C56D41"/>
    <w:rsid w:val="00C57CFB"/>
    <w:rsid w:val="00C6007C"/>
    <w:rsid w:val="00C60850"/>
    <w:rsid w:val="00C6155B"/>
    <w:rsid w:val="00C6254A"/>
    <w:rsid w:val="00C625B0"/>
    <w:rsid w:val="00C62B87"/>
    <w:rsid w:val="00C63420"/>
    <w:rsid w:val="00C643A3"/>
    <w:rsid w:val="00C6460E"/>
    <w:rsid w:val="00C64703"/>
    <w:rsid w:val="00C64B88"/>
    <w:rsid w:val="00C65E97"/>
    <w:rsid w:val="00C66075"/>
    <w:rsid w:val="00C665DA"/>
    <w:rsid w:val="00C66930"/>
    <w:rsid w:val="00C67138"/>
    <w:rsid w:val="00C67E1A"/>
    <w:rsid w:val="00C7076F"/>
    <w:rsid w:val="00C71576"/>
    <w:rsid w:val="00C7222F"/>
    <w:rsid w:val="00C72631"/>
    <w:rsid w:val="00C733F6"/>
    <w:rsid w:val="00C73DB6"/>
    <w:rsid w:val="00C73F14"/>
    <w:rsid w:val="00C746C3"/>
    <w:rsid w:val="00C746D2"/>
    <w:rsid w:val="00C760A4"/>
    <w:rsid w:val="00C76333"/>
    <w:rsid w:val="00C76C43"/>
    <w:rsid w:val="00C76F91"/>
    <w:rsid w:val="00C809CE"/>
    <w:rsid w:val="00C82E13"/>
    <w:rsid w:val="00C832B1"/>
    <w:rsid w:val="00C834A8"/>
    <w:rsid w:val="00C83E9F"/>
    <w:rsid w:val="00C8417F"/>
    <w:rsid w:val="00C851BD"/>
    <w:rsid w:val="00C86A6C"/>
    <w:rsid w:val="00C86C86"/>
    <w:rsid w:val="00C87141"/>
    <w:rsid w:val="00C875AB"/>
    <w:rsid w:val="00C90E90"/>
    <w:rsid w:val="00C91070"/>
    <w:rsid w:val="00C91272"/>
    <w:rsid w:val="00C91A53"/>
    <w:rsid w:val="00C9254B"/>
    <w:rsid w:val="00C9314F"/>
    <w:rsid w:val="00C933FF"/>
    <w:rsid w:val="00C938BA"/>
    <w:rsid w:val="00C95565"/>
    <w:rsid w:val="00C965D2"/>
    <w:rsid w:val="00C97584"/>
    <w:rsid w:val="00C97D19"/>
    <w:rsid w:val="00CA15F7"/>
    <w:rsid w:val="00CA1F02"/>
    <w:rsid w:val="00CA238C"/>
    <w:rsid w:val="00CA243E"/>
    <w:rsid w:val="00CA27D1"/>
    <w:rsid w:val="00CA40E4"/>
    <w:rsid w:val="00CA417F"/>
    <w:rsid w:val="00CA4657"/>
    <w:rsid w:val="00CA4791"/>
    <w:rsid w:val="00CA4847"/>
    <w:rsid w:val="00CA5F59"/>
    <w:rsid w:val="00CA6FED"/>
    <w:rsid w:val="00CA7444"/>
    <w:rsid w:val="00CA78A9"/>
    <w:rsid w:val="00CB080B"/>
    <w:rsid w:val="00CB0E8F"/>
    <w:rsid w:val="00CB1922"/>
    <w:rsid w:val="00CB1BD5"/>
    <w:rsid w:val="00CB3894"/>
    <w:rsid w:val="00CB3CBB"/>
    <w:rsid w:val="00CB54DE"/>
    <w:rsid w:val="00CB72A9"/>
    <w:rsid w:val="00CC14F8"/>
    <w:rsid w:val="00CC15DF"/>
    <w:rsid w:val="00CC2634"/>
    <w:rsid w:val="00CC264A"/>
    <w:rsid w:val="00CC2A51"/>
    <w:rsid w:val="00CC2F36"/>
    <w:rsid w:val="00CC36C1"/>
    <w:rsid w:val="00CC3AFF"/>
    <w:rsid w:val="00CC3DF8"/>
    <w:rsid w:val="00CC3ED1"/>
    <w:rsid w:val="00CC41E6"/>
    <w:rsid w:val="00CC4F24"/>
    <w:rsid w:val="00CC50BB"/>
    <w:rsid w:val="00CC5D45"/>
    <w:rsid w:val="00CC5E58"/>
    <w:rsid w:val="00CC61BE"/>
    <w:rsid w:val="00CC634C"/>
    <w:rsid w:val="00CC6A46"/>
    <w:rsid w:val="00CC7096"/>
    <w:rsid w:val="00CC777A"/>
    <w:rsid w:val="00CD07A9"/>
    <w:rsid w:val="00CD15ED"/>
    <w:rsid w:val="00CD297E"/>
    <w:rsid w:val="00CD2F3A"/>
    <w:rsid w:val="00CD3310"/>
    <w:rsid w:val="00CD352F"/>
    <w:rsid w:val="00CD3737"/>
    <w:rsid w:val="00CD3933"/>
    <w:rsid w:val="00CD3E09"/>
    <w:rsid w:val="00CD5078"/>
    <w:rsid w:val="00CD5E38"/>
    <w:rsid w:val="00CD5F44"/>
    <w:rsid w:val="00CD61D5"/>
    <w:rsid w:val="00CD63AF"/>
    <w:rsid w:val="00CD6E91"/>
    <w:rsid w:val="00CD7510"/>
    <w:rsid w:val="00CD77D6"/>
    <w:rsid w:val="00CD7B21"/>
    <w:rsid w:val="00CE045F"/>
    <w:rsid w:val="00CE0B20"/>
    <w:rsid w:val="00CE0CDE"/>
    <w:rsid w:val="00CE103F"/>
    <w:rsid w:val="00CE167D"/>
    <w:rsid w:val="00CE173C"/>
    <w:rsid w:val="00CE2AA9"/>
    <w:rsid w:val="00CE2C2A"/>
    <w:rsid w:val="00CE3579"/>
    <w:rsid w:val="00CE35F1"/>
    <w:rsid w:val="00CE422D"/>
    <w:rsid w:val="00CE430A"/>
    <w:rsid w:val="00CE43AA"/>
    <w:rsid w:val="00CE4E1C"/>
    <w:rsid w:val="00CE5292"/>
    <w:rsid w:val="00CE5675"/>
    <w:rsid w:val="00CE5C63"/>
    <w:rsid w:val="00CE5E9E"/>
    <w:rsid w:val="00CE643F"/>
    <w:rsid w:val="00CE6521"/>
    <w:rsid w:val="00CE6F82"/>
    <w:rsid w:val="00CF0D45"/>
    <w:rsid w:val="00CF1A96"/>
    <w:rsid w:val="00CF237E"/>
    <w:rsid w:val="00CF2C4E"/>
    <w:rsid w:val="00CF2C82"/>
    <w:rsid w:val="00CF2D19"/>
    <w:rsid w:val="00CF32CE"/>
    <w:rsid w:val="00CF32E3"/>
    <w:rsid w:val="00CF3668"/>
    <w:rsid w:val="00CF378B"/>
    <w:rsid w:val="00CF3B1B"/>
    <w:rsid w:val="00CF3E8C"/>
    <w:rsid w:val="00CF46DC"/>
    <w:rsid w:val="00CF4D14"/>
    <w:rsid w:val="00CF52D5"/>
    <w:rsid w:val="00CF5567"/>
    <w:rsid w:val="00CF56F0"/>
    <w:rsid w:val="00CF63E2"/>
    <w:rsid w:val="00CF6461"/>
    <w:rsid w:val="00CF6937"/>
    <w:rsid w:val="00CF6B11"/>
    <w:rsid w:val="00CF76AE"/>
    <w:rsid w:val="00CF7AED"/>
    <w:rsid w:val="00D010F2"/>
    <w:rsid w:val="00D01DA5"/>
    <w:rsid w:val="00D0222F"/>
    <w:rsid w:val="00D02777"/>
    <w:rsid w:val="00D034E3"/>
    <w:rsid w:val="00D03C2D"/>
    <w:rsid w:val="00D04E78"/>
    <w:rsid w:val="00D05B67"/>
    <w:rsid w:val="00D05D91"/>
    <w:rsid w:val="00D05D9F"/>
    <w:rsid w:val="00D06D22"/>
    <w:rsid w:val="00D06FB1"/>
    <w:rsid w:val="00D070E7"/>
    <w:rsid w:val="00D07F74"/>
    <w:rsid w:val="00D1126F"/>
    <w:rsid w:val="00D117A8"/>
    <w:rsid w:val="00D11A5D"/>
    <w:rsid w:val="00D13386"/>
    <w:rsid w:val="00D1368B"/>
    <w:rsid w:val="00D1460F"/>
    <w:rsid w:val="00D15BB2"/>
    <w:rsid w:val="00D16120"/>
    <w:rsid w:val="00D16133"/>
    <w:rsid w:val="00D16CBF"/>
    <w:rsid w:val="00D16F33"/>
    <w:rsid w:val="00D17415"/>
    <w:rsid w:val="00D17F6E"/>
    <w:rsid w:val="00D2024F"/>
    <w:rsid w:val="00D20BEA"/>
    <w:rsid w:val="00D21080"/>
    <w:rsid w:val="00D21712"/>
    <w:rsid w:val="00D219C6"/>
    <w:rsid w:val="00D22292"/>
    <w:rsid w:val="00D2300E"/>
    <w:rsid w:val="00D233EC"/>
    <w:rsid w:val="00D23875"/>
    <w:rsid w:val="00D23B3D"/>
    <w:rsid w:val="00D2462D"/>
    <w:rsid w:val="00D2505D"/>
    <w:rsid w:val="00D2562D"/>
    <w:rsid w:val="00D2598F"/>
    <w:rsid w:val="00D25C2A"/>
    <w:rsid w:val="00D26057"/>
    <w:rsid w:val="00D264AF"/>
    <w:rsid w:val="00D26521"/>
    <w:rsid w:val="00D27BEA"/>
    <w:rsid w:val="00D3049E"/>
    <w:rsid w:val="00D30843"/>
    <w:rsid w:val="00D31A39"/>
    <w:rsid w:val="00D325E6"/>
    <w:rsid w:val="00D32811"/>
    <w:rsid w:val="00D330E3"/>
    <w:rsid w:val="00D337E1"/>
    <w:rsid w:val="00D340BE"/>
    <w:rsid w:val="00D34596"/>
    <w:rsid w:val="00D3538A"/>
    <w:rsid w:val="00D369A9"/>
    <w:rsid w:val="00D36DDE"/>
    <w:rsid w:val="00D40845"/>
    <w:rsid w:val="00D40859"/>
    <w:rsid w:val="00D40C4A"/>
    <w:rsid w:val="00D41834"/>
    <w:rsid w:val="00D4205D"/>
    <w:rsid w:val="00D42376"/>
    <w:rsid w:val="00D42853"/>
    <w:rsid w:val="00D432AE"/>
    <w:rsid w:val="00D438DD"/>
    <w:rsid w:val="00D44DF8"/>
    <w:rsid w:val="00D451BA"/>
    <w:rsid w:val="00D452BA"/>
    <w:rsid w:val="00D45828"/>
    <w:rsid w:val="00D45A37"/>
    <w:rsid w:val="00D47447"/>
    <w:rsid w:val="00D507C8"/>
    <w:rsid w:val="00D51313"/>
    <w:rsid w:val="00D51DA0"/>
    <w:rsid w:val="00D51F18"/>
    <w:rsid w:val="00D520BA"/>
    <w:rsid w:val="00D5216B"/>
    <w:rsid w:val="00D523DC"/>
    <w:rsid w:val="00D52DE7"/>
    <w:rsid w:val="00D53308"/>
    <w:rsid w:val="00D53581"/>
    <w:rsid w:val="00D536BF"/>
    <w:rsid w:val="00D53E8E"/>
    <w:rsid w:val="00D542F8"/>
    <w:rsid w:val="00D548C3"/>
    <w:rsid w:val="00D55353"/>
    <w:rsid w:val="00D55AC5"/>
    <w:rsid w:val="00D568A5"/>
    <w:rsid w:val="00D56A28"/>
    <w:rsid w:val="00D57C5B"/>
    <w:rsid w:val="00D6048E"/>
    <w:rsid w:val="00D61223"/>
    <w:rsid w:val="00D61E19"/>
    <w:rsid w:val="00D628AF"/>
    <w:rsid w:val="00D629D1"/>
    <w:rsid w:val="00D63A60"/>
    <w:rsid w:val="00D63D50"/>
    <w:rsid w:val="00D63D57"/>
    <w:rsid w:val="00D6498B"/>
    <w:rsid w:val="00D65906"/>
    <w:rsid w:val="00D65E20"/>
    <w:rsid w:val="00D65ECD"/>
    <w:rsid w:val="00D66E16"/>
    <w:rsid w:val="00D676BC"/>
    <w:rsid w:val="00D67890"/>
    <w:rsid w:val="00D70063"/>
    <w:rsid w:val="00D705ED"/>
    <w:rsid w:val="00D71742"/>
    <w:rsid w:val="00D72704"/>
    <w:rsid w:val="00D730A0"/>
    <w:rsid w:val="00D7362B"/>
    <w:rsid w:val="00D73DD5"/>
    <w:rsid w:val="00D74D7B"/>
    <w:rsid w:val="00D75592"/>
    <w:rsid w:val="00D75B2C"/>
    <w:rsid w:val="00D75DFB"/>
    <w:rsid w:val="00D7611F"/>
    <w:rsid w:val="00D768E8"/>
    <w:rsid w:val="00D76A6C"/>
    <w:rsid w:val="00D8036A"/>
    <w:rsid w:val="00D80868"/>
    <w:rsid w:val="00D80F69"/>
    <w:rsid w:val="00D813E2"/>
    <w:rsid w:val="00D81CD5"/>
    <w:rsid w:val="00D830FB"/>
    <w:rsid w:val="00D83EA7"/>
    <w:rsid w:val="00D85BD5"/>
    <w:rsid w:val="00D86DCB"/>
    <w:rsid w:val="00D87636"/>
    <w:rsid w:val="00D87ED9"/>
    <w:rsid w:val="00D90613"/>
    <w:rsid w:val="00D909A0"/>
    <w:rsid w:val="00D911D8"/>
    <w:rsid w:val="00D91FBF"/>
    <w:rsid w:val="00D92923"/>
    <w:rsid w:val="00D9296D"/>
    <w:rsid w:val="00D92BD5"/>
    <w:rsid w:val="00D92DCD"/>
    <w:rsid w:val="00D9312D"/>
    <w:rsid w:val="00D93CE7"/>
    <w:rsid w:val="00D941DA"/>
    <w:rsid w:val="00D94349"/>
    <w:rsid w:val="00D948B7"/>
    <w:rsid w:val="00D94C1E"/>
    <w:rsid w:val="00D95011"/>
    <w:rsid w:val="00D951E0"/>
    <w:rsid w:val="00D961CD"/>
    <w:rsid w:val="00D96AB1"/>
    <w:rsid w:val="00D974A6"/>
    <w:rsid w:val="00D97560"/>
    <w:rsid w:val="00D97AC0"/>
    <w:rsid w:val="00DA0A58"/>
    <w:rsid w:val="00DA1B0E"/>
    <w:rsid w:val="00DA20CE"/>
    <w:rsid w:val="00DA2152"/>
    <w:rsid w:val="00DA2473"/>
    <w:rsid w:val="00DA2DCF"/>
    <w:rsid w:val="00DA3C94"/>
    <w:rsid w:val="00DA4AE8"/>
    <w:rsid w:val="00DA50EF"/>
    <w:rsid w:val="00DA557E"/>
    <w:rsid w:val="00DA562D"/>
    <w:rsid w:val="00DA5674"/>
    <w:rsid w:val="00DA5BEE"/>
    <w:rsid w:val="00DA5F5D"/>
    <w:rsid w:val="00DA6A53"/>
    <w:rsid w:val="00DA730F"/>
    <w:rsid w:val="00DA79AA"/>
    <w:rsid w:val="00DA7B8B"/>
    <w:rsid w:val="00DA7BC8"/>
    <w:rsid w:val="00DA7EF6"/>
    <w:rsid w:val="00DB000D"/>
    <w:rsid w:val="00DB03BB"/>
    <w:rsid w:val="00DB0539"/>
    <w:rsid w:val="00DB0705"/>
    <w:rsid w:val="00DB17DE"/>
    <w:rsid w:val="00DB32A2"/>
    <w:rsid w:val="00DB3626"/>
    <w:rsid w:val="00DB3F88"/>
    <w:rsid w:val="00DB44EB"/>
    <w:rsid w:val="00DB5B9A"/>
    <w:rsid w:val="00DB66EE"/>
    <w:rsid w:val="00DB69BF"/>
    <w:rsid w:val="00DB6A96"/>
    <w:rsid w:val="00DB6B9A"/>
    <w:rsid w:val="00DB716A"/>
    <w:rsid w:val="00DB7515"/>
    <w:rsid w:val="00DB7BA1"/>
    <w:rsid w:val="00DC0140"/>
    <w:rsid w:val="00DC044F"/>
    <w:rsid w:val="00DC0C4B"/>
    <w:rsid w:val="00DC12A0"/>
    <w:rsid w:val="00DC140A"/>
    <w:rsid w:val="00DC1ABF"/>
    <w:rsid w:val="00DC21F7"/>
    <w:rsid w:val="00DC2A1B"/>
    <w:rsid w:val="00DC2B26"/>
    <w:rsid w:val="00DC2E7C"/>
    <w:rsid w:val="00DC35E2"/>
    <w:rsid w:val="00DC3822"/>
    <w:rsid w:val="00DC468D"/>
    <w:rsid w:val="00DC59B4"/>
    <w:rsid w:val="00DC5A0A"/>
    <w:rsid w:val="00DC6659"/>
    <w:rsid w:val="00DC7EB7"/>
    <w:rsid w:val="00DD025C"/>
    <w:rsid w:val="00DD0C8C"/>
    <w:rsid w:val="00DD1009"/>
    <w:rsid w:val="00DD1377"/>
    <w:rsid w:val="00DD2BF3"/>
    <w:rsid w:val="00DD2DF6"/>
    <w:rsid w:val="00DD32BC"/>
    <w:rsid w:val="00DD3441"/>
    <w:rsid w:val="00DD413E"/>
    <w:rsid w:val="00DD4342"/>
    <w:rsid w:val="00DD4578"/>
    <w:rsid w:val="00DD46E7"/>
    <w:rsid w:val="00DD555D"/>
    <w:rsid w:val="00DD63F4"/>
    <w:rsid w:val="00DD7140"/>
    <w:rsid w:val="00DD77A7"/>
    <w:rsid w:val="00DE02A3"/>
    <w:rsid w:val="00DE04DF"/>
    <w:rsid w:val="00DE07AA"/>
    <w:rsid w:val="00DE0F43"/>
    <w:rsid w:val="00DE1E9A"/>
    <w:rsid w:val="00DE277D"/>
    <w:rsid w:val="00DE29FD"/>
    <w:rsid w:val="00DE2AE0"/>
    <w:rsid w:val="00DE4B48"/>
    <w:rsid w:val="00DE4C78"/>
    <w:rsid w:val="00DE4D87"/>
    <w:rsid w:val="00DE508C"/>
    <w:rsid w:val="00DE5F76"/>
    <w:rsid w:val="00DE6EDF"/>
    <w:rsid w:val="00DE7061"/>
    <w:rsid w:val="00DE7B5D"/>
    <w:rsid w:val="00DE7EC8"/>
    <w:rsid w:val="00DF0739"/>
    <w:rsid w:val="00DF124C"/>
    <w:rsid w:val="00DF1498"/>
    <w:rsid w:val="00DF1775"/>
    <w:rsid w:val="00DF1E91"/>
    <w:rsid w:val="00DF1F72"/>
    <w:rsid w:val="00DF26D3"/>
    <w:rsid w:val="00DF2EAA"/>
    <w:rsid w:val="00DF383F"/>
    <w:rsid w:val="00DF3A93"/>
    <w:rsid w:val="00DF442F"/>
    <w:rsid w:val="00DF547E"/>
    <w:rsid w:val="00DF63DA"/>
    <w:rsid w:val="00DF65C9"/>
    <w:rsid w:val="00DF6DD1"/>
    <w:rsid w:val="00DF7BF9"/>
    <w:rsid w:val="00E00E0D"/>
    <w:rsid w:val="00E01284"/>
    <w:rsid w:val="00E01BE7"/>
    <w:rsid w:val="00E021D8"/>
    <w:rsid w:val="00E0241B"/>
    <w:rsid w:val="00E02931"/>
    <w:rsid w:val="00E02BF2"/>
    <w:rsid w:val="00E036EB"/>
    <w:rsid w:val="00E037B5"/>
    <w:rsid w:val="00E03D55"/>
    <w:rsid w:val="00E046EB"/>
    <w:rsid w:val="00E04F96"/>
    <w:rsid w:val="00E0564E"/>
    <w:rsid w:val="00E05A88"/>
    <w:rsid w:val="00E0684D"/>
    <w:rsid w:val="00E06F9A"/>
    <w:rsid w:val="00E06FEE"/>
    <w:rsid w:val="00E07749"/>
    <w:rsid w:val="00E106CB"/>
    <w:rsid w:val="00E10A92"/>
    <w:rsid w:val="00E11199"/>
    <w:rsid w:val="00E112D0"/>
    <w:rsid w:val="00E11578"/>
    <w:rsid w:val="00E11B2D"/>
    <w:rsid w:val="00E11B9D"/>
    <w:rsid w:val="00E12545"/>
    <w:rsid w:val="00E125C8"/>
    <w:rsid w:val="00E1377D"/>
    <w:rsid w:val="00E1382E"/>
    <w:rsid w:val="00E144B5"/>
    <w:rsid w:val="00E1473F"/>
    <w:rsid w:val="00E14CB3"/>
    <w:rsid w:val="00E15129"/>
    <w:rsid w:val="00E15C1F"/>
    <w:rsid w:val="00E163A3"/>
    <w:rsid w:val="00E16623"/>
    <w:rsid w:val="00E166A1"/>
    <w:rsid w:val="00E201E8"/>
    <w:rsid w:val="00E209B5"/>
    <w:rsid w:val="00E20B9A"/>
    <w:rsid w:val="00E20FC3"/>
    <w:rsid w:val="00E21548"/>
    <w:rsid w:val="00E218C9"/>
    <w:rsid w:val="00E21D5D"/>
    <w:rsid w:val="00E22BF2"/>
    <w:rsid w:val="00E23048"/>
    <w:rsid w:val="00E23279"/>
    <w:rsid w:val="00E23458"/>
    <w:rsid w:val="00E234CB"/>
    <w:rsid w:val="00E242C1"/>
    <w:rsid w:val="00E24AD5"/>
    <w:rsid w:val="00E24D49"/>
    <w:rsid w:val="00E26D5A"/>
    <w:rsid w:val="00E27515"/>
    <w:rsid w:val="00E3036B"/>
    <w:rsid w:val="00E30C5E"/>
    <w:rsid w:val="00E31F0C"/>
    <w:rsid w:val="00E31F22"/>
    <w:rsid w:val="00E324B0"/>
    <w:rsid w:val="00E325D8"/>
    <w:rsid w:val="00E332AC"/>
    <w:rsid w:val="00E332C2"/>
    <w:rsid w:val="00E34382"/>
    <w:rsid w:val="00E34898"/>
    <w:rsid w:val="00E349BE"/>
    <w:rsid w:val="00E35196"/>
    <w:rsid w:val="00E351D0"/>
    <w:rsid w:val="00E35442"/>
    <w:rsid w:val="00E36AF3"/>
    <w:rsid w:val="00E3725A"/>
    <w:rsid w:val="00E37514"/>
    <w:rsid w:val="00E37731"/>
    <w:rsid w:val="00E377E0"/>
    <w:rsid w:val="00E37DB3"/>
    <w:rsid w:val="00E40506"/>
    <w:rsid w:val="00E4113F"/>
    <w:rsid w:val="00E41728"/>
    <w:rsid w:val="00E41823"/>
    <w:rsid w:val="00E4182C"/>
    <w:rsid w:val="00E41FF3"/>
    <w:rsid w:val="00E422A3"/>
    <w:rsid w:val="00E427C2"/>
    <w:rsid w:val="00E42E3E"/>
    <w:rsid w:val="00E43CD9"/>
    <w:rsid w:val="00E43E6A"/>
    <w:rsid w:val="00E44BFA"/>
    <w:rsid w:val="00E459C6"/>
    <w:rsid w:val="00E46093"/>
    <w:rsid w:val="00E46D5B"/>
    <w:rsid w:val="00E50262"/>
    <w:rsid w:val="00E50624"/>
    <w:rsid w:val="00E50ED4"/>
    <w:rsid w:val="00E5142C"/>
    <w:rsid w:val="00E51ABF"/>
    <w:rsid w:val="00E5245E"/>
    <w:rsid w:val="00E53115"/>
    <w:rsid w:val="00E54952"/>
    <w:rsid w:val="00E54C20"/>
    <w:rsid w:val="00E55852"/>
    <w:rsid w:val="00E55EC6"/>
    <w:rsid w:val="00E56B57"/>
    <w:rsid w:val="00E57019"/>
    <w:rsid w:val="00E60888"/>
    <w:rsid w:val="00E615FE"/>
    <w:rsid w:val="00E61A9C"/>
    <w:rsid w:val="00E6559A"/>
    <w:rsid w:val="00E707D0"/>
    <w:rsid w:val="00E7085D"/>
    <w:rsid w:val="00E70C01"/>
    <w:rsid w:val="00E711CA"/>
    <w:rsid w:val="00E71282"/>
    <w:rsid w:val="00E7177E"/>
    <w:rsid w:val="00E717E1"/>
    <w:rsid w:val="00E722E7"/>
    <w:rsid w:val="00E72520"/>
    <w:rsid w:val="00E7260D"/>
    <w:rsid w:val="00E730BD"/>
    <w:rsid w:val="00E74CDD"/>
    <w:rsid w:val="00E75D72"/>
    <w:rsid w:val="00E760BD"/>
    <w:rsid w:val="00E767C4"/>
    <w:rsid w:val="00E80254"/>
    <w:rsid w:val="00E80476"/>
    <w:rsid w:val="00E8057B"/>
    <w:rsid w:val="00E819EE"/>
    <w:rsid w:val="00E81FA6"/>
    <w:rsid w:val="00E82414"/>
    <w:rsid w:val="00E8292B"/>
    <w:rsid w:val="00E8296E"/>
    <w:rsid w:val="00E83425"/>
    <w:rsid w:val="00E83AB6"/>
    <w:rsid w:val="00E84532"/>
    <w:rsid w:val="00E847A9"/>
    <w:rsid w:val="00E85093"/>
    <w:rsid w:val="00E8511A"/>
    <w:rsid w:val="00E85402"/>
    <w:rsid w:val="00E85709"/>
    <w:rsid w:val="00E85F83"/>
    <w:rsid w:val="00E865EC"/>
    <w:rsid w:val="00E87BB5"/>
    <w:rsid w:val="00E90B05"/>
    <w:rsid w:val="00E9108D"/>
    <w:rsid w:val="00E9113E"/>
    <w:rsid w:val="00E9172A"/>
    <w:rsid w:val="00E917AE"/>
    <w:rsid w:val="00E91BD0"/>
    <w:rsid w:val="00E91F64"/>
    <w:rsid w:val="00E92747"/>
    <w:rsid w:val="00E92B4B"/>
    <w:rsid w:val="00E93D34"/>
    <w:rsid w:val="00E943AE"/>
    <w:rsid w:val="00E94E7E"/>
    <w:rsid w:val="00E95A2A"/>
    <w:rsid w:val="00E96679"/>
    <w:rsid w:val="00E976B5"/>
    <w:rsid w:val="00E9799B"/>
    <w:rsid w:val="00EA00D0"/>
    <w:rsid w:val="00EA18EC"/>
    <w:rsid w:val="00EA199D"/>
    <w:rsid w:val="00EA2C88"/>
    <w:rsid w:val="00EA3214"/>
    <w:rsid w:val="00EA387F"/>
    <w:rsid w:val="00EA5ABB"/>
    <w:rsid w:val="00EA67BE"/>
    <w:rsid w:val="00EA6906"/>
    <w:rsid w:val="00EA79CE"/>
    <w:rsid w:val="00EA7E50"/>
    <w:rsid w:val="00EA7EC5"/>
    <w:rsid w:val="00EB06AC"/>
    <w:rsid w:val="00EB0788"/>
    <w:rsid w:val="00EB10F4"/>
    <w:rsid w:val="00EB1197"/>
    <w:rsid w:val="00EB1429"/>
    <w:rsid w:val="00EB1FA8"/>
    <w:rsid w:val="00EB244C"/>
    <w:rsid w:val="00EB2769"/>
    <w:rsid w:val="00EB29AB"/>
    <w:rsid w:val="00EB2F11"/>
    <w:rsid w:val="00EB3D69"/>
    <w:rsid w:val="00EB4391"/>
    <w:rsid w:val="00EB47DF"/>
    <w:rsid w:val="00EB4CD6"/>
    <w:rsid w:val="00EB5206"/>
    <w:rsid w:val="00EB5587"/>
    <w:rsid w:val="00EB56D3"/>
    <w:rsid w:val="00EB6283"/>
    <w:rsid w:val="00EB694D"/>
    <w:rsid w:val="00EB69A2"/>
    <w:rsid w:val="00EB766B"/>
    <w:rsid w:val="00EC0304"/>
    <w:rsid w:val="00EC046C"/>
    <w:rsid w:val="00EC07EC"/>
    <w:rsid w:val="00EC0B8A"/>
    <w:rsid w:val="00EC199C"/>
    <w:rsid w:val="00EC3359"/>
    <w:rsid w:val="00EC3499"/>
    <w:rsid w:val="00EC3F93"/>
    <w:rsid w:val="00EC40A0"/>
    <w:rsid w:val="00EC42A1"/>
    <w:rsid w:val="00EC5D45"/>
    <w:rsid w:val="00EC5FA1"/>
    <w:rsid w:val="00EC6394"/>
    <w:rsid w:val="00EC64A5"/>
    <w:rsid w:val="00EC6B01"/>
    <w:rsid w:val="00EC6C67"/>
    <w:rsid w:val="00EC6CB6"/>
    <w:rsid w:val="00EC7ADC"/>
    <w:rsid w:val="00ED00E2"/>
    <w:rsid w:val="00ED019E"/>
    <w:rsid w:val="00ED0C3A"/>
    <w:rsid w:val="00ED266A"/>
    <w:rsid w:val="00ED2D72"/>
    <w:rsid w:val="00ED3727"/>
    <w:rsid w:val="00ED38EA"/>
    <w:rsid w:val="00ED3D0F"/>
    <w:rsid w:val="00ED45EB"/>
    <w:rsid w:val="00ED4AA7"/>
    <w:rsid w:val="00ED4DE9"/>
    <w:rsid w:val="00ED553C"/>
    <w:rsid w:val="00ED713B"/>
    <w:rsid w:val="00ED7591"/>
    <w:rsid w:val="00ED7AC8"/>
    <w:rsid w:val="00ED7E67"/>
    <w:rsid w:val="00EE0515"/>
    <w:rsid w:val="00EE0F0D"/>
    <w:rsid w:val="00EE196D"/>
    <w:rsid w:val="00EE2CAB"/>
    <w:rsid w:val="00EE3345"/>
    <w:rsid w:val="00EE431F"/>
    <w:rsid w:val="00EE439C"/>
    <w:rsid w:val="00EE4A9C"/>
    <w:rsid w:val="00EE4ABC"/>
    <w:rsid w:val="00EE522A"/>
    <w:rsid w:val="00EE55C9"/>
    <w:rsid w:val="00EE5C72"/>
    <w:rsid w:val="00EE605B"/>
    <w:rsid w:val="00EE74C5"/>
    <w:rsid w:val="00EF05A5"/>
    <w:rsid w:val="00EF0CB9"/>
    <w:rsid w:val="00EF1C61"/>
    <w:rsid w:val="00EF1D7E"/>
    <w:rsid w:val="00EF2220"/>
    <w:rsid w:val="00EF335D"/>
    <w:rsid w:val="00EF3AE6"/>
    <w:rsid w:val="00EF3B76"/>
    <w:rsid w:val="00EF4F1F"/>
    <w:rsid w:val="00EF5624"/>
    <w:rsid w:val="00EF5BD1"/>
    <w:rsid w:val="00EF5EB1"/>
    <w:rsid w:val="00EF604A"/>
    <w:rsid w:val="00EF6202"/>
    <w:rsid w:val="00EF650D"/>
    <w:rsid w:val="00EF6C0D"/>
    <w:rsid w:val="00EF6F1A"/>
    <w:rsid w:val="00EF7653"/>
    <w:rsid w:val="00EF7A77"/>
    <w:rsid w:val="00EF7CC8"/>
    <w:rsid w:val="00F0002F"/>
    <w:rsid w:val="00F00860"/>
    <w:rsid w:val="00F009F3"/>
    <w:rsid w:val="00F012FA"/>
    <w:rsid w:val="00F02079"/>
    <w:rsid w:val="00F02232"/>
    <w:rsid w:val="00F02544"/>
    <w:rsid w:val="00F02CCD"/>
    <w:rsid w:val="00F0315E"/>
    <w:rsid w:val="00F03253"/>
    <w:rsid w:val="00F039C3"/>
    <w:rsid w:val="00F03BA3"/>
    <w:rsid w:val="00F0403C"/>
    <w:rsid w:val="00F04043"/>
    <w:rsid w:val="00F04F14"/>
    <w:rsid w:val="00F05E25"/>
    <w:rsid w:val="00F0636C"/>
    <w:rsid w:val="00F0782D"/>
    <w:rsid w:val="00F07873"/>
    <w:rsid w:val="00F108BC"/>
    <w:rsid w:val="00F109BF"/>
    <w:rsid w:val="00F10DC2"/>
    <w:rsid w:val="00F10F0D"/>
    <w:rsid w:val="00F110FC"/>
    <w:rsid w:val="00F11382"/>
    <w:rsid w:val="00F1194F"/>
    <w:rsid w:val="00F11959"/>
    <w:rsid w:val="00F11A0C"/>
    <w:rsid w:val="00F11C41"/>
    <w:rsid w:val="00F12496"/>
    <w:rsid w:val="00F12E38"/>
    <w:rsid w:val="00F12F82"/>
    <w:rsid w:val="00F13250"/>
    <w:rsid w:val="00F135EC"/>
    <w:rsid w:val="00F13D5A"/>
    <w:rsid w:val="00F1402E"/>
    <w:rsid w:val="00F14174"/>
    <w:rsid w:val="00F14A3D"/>
    <w:rsid w:val="00F14D69"/>
    <w:rsid w:val="00F14EE2"/>
    <w:rsid w:val="00F150EC"/>
    <w:rsid w:val="00F16B6B"/>
    <w:rsid w:val="00F16EFC"/>
    <w:rsid w:val="00F2010E"/>
    <w:rsid w:val="00F206AC"/>
    <w:rsid w:val="00F20D00"/>
    <w:rsid w:val="00F20D66"/>
    <w:rsid w:val="00F2199F"/>
    <w:rsid w:val="00F21CDE"/>
    <w:rsid w:val="00F22760"/>
    <w:rsid w:val="00F23368"/>
    <w:rsid w:val="00F235E4"/>
    <w:rsid w:val="00F23C55"/>
    <w:rsid w:val="00F23E1D"/>
    <w:rsid w:val="00F24460"/>
    <w:rsid w:val="00F249FA"/>
    <w:rsid w:val="00F24A7F"/>
    <w:rsid w:val="00F26322"/>
    <w:rsid w:val="00F26562"/>
    <w:rsid w:val="00F27341"/>
    <w:rsid w:val="00F276DF"/>
    <w:rsid w:val="00F30013"/>
    <w:rsid w:val="00F302D8"/>
    <w:rsid w:val="00F30DD3"/>
    <w:rsid w:val="00F32C70"/>
    <w:rsid w:val="00F3320F"/>
    <w:rsid w:val="00F343D3"/>
    <w:rsid w:val="00F343FA"/>
    <w:rsid w:val="00F34FB2"/>
    <w:rsid w:val="00F354C9"/>
    <w:rsid w:val="00F35BA8"/>
    <w:rsid w:val="00F3759D"/>
    <w:rsid w:val="00F40A17"/>
    <w:rsid w:val="00F41C8A"/>
    <w:rsid w:val="00F42024"/>
    <w:rsid w:val="00F42C50"/>
    <w:rsid w:val="00F42F18"/>
    <w:rsid w:val="00F42FC4"/>
    <w:rsid w:val="00F43200"/>
    <w:rsid w:val="00F433A9"/>
    <w:rsid w:val="00F435C8"/>
    <w:rsid w:val="00F45237"/>
    <w:rsid w:val="00F453D6"/>
    <w:rsid w:val="00F459C8"/>
    <w:rsid w:val="00F4718F"/>
    <w:rsid w:val="00F472BA"/>
    <w:rsid w:val="00F4793F"/>
    <w:rsid w:val="00F47B19"/>
    <w:rsid w:val="00F50152"/>
    <w:rsid w:val="00F50553"/>
    <w:rsid w:val="00F514CD"/>
    <w:rsid w:val="00F519B8"/>
    <w:rsid w:val="00F51AB1"/>
    <w:rsid w:val="00F524C0"/>
    <w:rsid w:val="00F52C70"/>
    <w:rsid w:val="00F52DEF"/>
    <w:rsid w:val="00F52E8F"/>
    <w:rsid w:val="00F531DB"/>
    <w:rsid w:val="00F5331B"/>
    <w:rsid w:val="00F53BAC"/>
    <w:rsid w:val="00F54005"/>
    <w:rsid w:val="00F54334"/>
    <w:rsid w:val="00F54BF4"/>
    <w:rsid w:val="00F55032"/>
    <w:rsid w:val="00F5528C"/>
    <w:rsid w:val="00F55457"/>
    <w:rsid w:val="00F55644"/>
    <w:rsid w:val="00F55BB2"/>
    <w:rsid w:val="00F55E4B"/>
    <w:rsid w:val="00F5618B"/>
    <w:rsid w:val="00F5744E"/>
    <w:rsid w:val="00F574A8"/>
    <w:rsid w:val="00F57A87"/>
    <w:rsid w:val="00F60664"/>
    <w:rsid w:val="00F607E9"/>
    <w:rsid w:val="00F60B7F"/>
    <w:rsid w:val="00F60D6D"/>
    <w:rsid w:val="00F61043"/>
    <w:rsid w:val="00F61A86"/>
    <w:rsid w:val="00F6272F"/>
    <w:rsid w:val="00F63425"/>
    <w:rsid w:val="00F635B9"/>
    <w:rsid w:val="00F6386E"/>
    <w:rsid w:val="00F63CD7"/>
    <w:rsid w:val="00F64CBB"/>
    <w:rsid w:val="00F65559"/>
    <w:rsid w:val="00F66BBF"/>
    <w:rsid w:val="00F70B33"/>
    <w:rsid w:val="00F70EA8"/>
    <w:rsid w:val="00F7231A"/>
    <w:rsid w:val="00F72F6B"/>
    <w:rsid w:val="00F73839"/>
    <w:rsid w:val="00F74390"/>
    <w:rsid w:val="00F746E0"/>
    <w:rsid w:val="00F7496F"/>
    <w:rsid w:val="00F74F0C"/>
    <w:rsid w:val="00F7529A"/>
    <w:rsid w:val="00F7568B"/>
    <w:rsid w:val="00F75E04"/>
    <w:rsid w:val="00F76728"/>
    <w:rsid w:val="00F76824"/>
    <w:rsid w:val="00F77321"/>
    <w:rsid w:val="00F775C0"/>
    <w:rsid w:val="00F77A6D"/>
    <w:rsid w:val="00F807D1"/>
    <w:rsid w:val="00F80813"/>
    <w:rsid w:val="00F811B9"/>
    <w:rsid w:val="00F8148B"/>
    <w:rsid w:val="00F81D7C"/>
    <w:rsid w:val="00F82129"/>
    <w:rsid w:val="00F847B0"/>
    <w:rsid w:val="00F84B17"/>
    <w:rsid w:val="00F8511A"/>
    <w:rsid w:val="00F86627"/>
    <w:rsid w:val="00F866B6"/>
    <w:rsid w:val="00F908B5"/>
    <w:rsid w:val="00F90BE4"/>
    <w:rsid w:val="00F90D17"/>
    <w:rsid w:val="00F90F3B"/>
    <w:rsid w:val="00F912AD"/>
    <w:rsid w:val="00F9172D"/>
    <w:rsid w:val="00F91782"/>
    <w:rsid w:val="00F92546"/>
    <w:rsid w:val="00F93484"/>
    <w:rsid w:val="00F93AFC"/>
    <w:rsid w:val="00F946E9"/>
    <w:rsid w:val="00F94D23"/>
    <w:rsid w:val="00F96274"/>
    <w:rsid w:val="00F96BF4"/>
    <w:rsid w:val="00F97162"/>
    <w:rsid w:val="00FA0605"/>
    <w:rsid w:val="00FA1A26"/>
    <w:rsid w:val="00FA1A9C"/>
    <w:rsid w:val="00FA1C08"/>
    <w:rsid w:val="00FA35B9"/>
    <w:rsid w:val="00FA3F6A"/>
    <w:rsid w:val="00FA408F"/>
    <w:rsid w:val="00FA4C64"/>
    <w:rsid w:val="00FA4DD8"/>
    <w:rsid w:val="00FA51D2"/>
    <w:rsid w:val="00FA60D1"/>
    <w:rsid w:val="00FA659A"/>
    <w:rsid w:val="00FB0389"/>
    <w:rsid w:val="00FB1142"/>
    <w:rsid w:val="00FB1B3A"/>
    <w:rsid w:val="00FB2E4F"/>
    <w:rsid w:val="00FB31DE"/>
    <w:rsid w:val="00FB3571"/>
    <w:rsid w:val="00FB3943"/>
    <w:rsid w:val="00FB3A51"/>
    <w:rsid w:val="00FB3AA8"/>
    <w:rsid w:val="00FB4783"/>
    <w:rsid w:val="00FB4C12"/>
    <w:rsid w:val="00FB4E64"/>
    <w:rsid w:val="00FB5D7B"/>
    <w:rsid w:val="00FB5E6A"/>
    <w:rsid w:val="00FB6BAD"/>
    <w:rsid w:val="00FB7188"/>
    <w:rsid w:val="00FB7536"/>
    <w:rsid w:val="00FC009A"/>
    <w:rsid w:val="00FC0314"/>
    <w:rsid w:val="00FC0469"/>
    <w:rsid w:val="00FC125D"/>
    <w:rsid w:val="00FC1ED4"/>
    <w:rsid w:val="00FC2D54"/>
    <w:rsid w:val="00FC3DB9"/>
    <w:rsid w:val="00FC4DC1"/>
    <w:rsid w:val="00FC4FED"/>
    <w:rsid w:val="00FC511B"/>
    <w:rsid w:val="00FC7017"/>
    <w:rsid w:val="00FC777A"/>
    <w:rsid w:val="00FC7A8F"/>
    <w:rsid w:val="00FD0964"/>
    <w:rsid w:val="00FD1E59"/>
    <w:rsid w:val="00FD1E8D"/>
    <w:rsid w:val="00FD26E1"/>
    <w:rsid w:val="00FD274F"/>
    <w:rsid w:val="00FD298C"/>
    <w:rsid w:val="00FD3936"/>
    <w:rsid w:val="00FD3D77"/>
    <w:rsid w:val="00FD4CC6"/>
    <w:rsid w:val="00FD53DE"/>
    <w:rsid w:val="00FD69D6"/>
    <w:rsid w:val="00FD7904"/>
    <w:rsid w:val="00FE058E"/>
    <w:rsid w:val="00FE0812"/>
    <w:rsid w:val="00FE0850"/>
    <w:rsid w:val="00FE0B14"/>
    <w:rsid w:val="00FE0C6C"/>
    <w:rsid w:val="00FE17E5"/>
    <w:rsid w:val="00FE1BFA"/>
    <w:rsid w:val="00FE2373"/>
    <w:rsid w:val="00FE2ABF"/>
    <w:rsid w:val="00FE2CEB"/>
    <w:rsid w:val="00FE36BB"/>
    <w:rsid w:val="00FE3AB4"/>
    <w:rsid w:val="00FE434C"/>
    <w:rsid w:val="00FE456D"/>
    <w:rsid w:val="00FE66F4"/>
    <w:rsid w:val="00FE6861"/>
    <w:rsid w:val="00FE7962"/>
    <w:rsid w:val="00FE7BD1"/>
    <w:rsid w:val="00FF05CC"/>
    <w:rsid w:val="00FF0945"/>
    <w:rsid w:val="00FF1E42"/>
    <w:rsid w:val="00FF20D4"/>
    <w:rsid w:val="00FF25A5"/>
    <w:rsid w:val="00FF2F11"/>
    <w:rsid w:val="00FF37FB"/>
    <w:rsid w:val="00FF3997"/>
    <w:rsid w:val="00FF4718"/>
    <w:rsid w:val="00FF4847"/>
    <w:rsid w:val="00FF4AE1"/>
    <w:rsid w:val="00FF55A3"/>
    <w:rsid w:val="00FF6F08"/>
    <w:rsid w:val="00FF6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B5771-948E-4516-B568-90813EA5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4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04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04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04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04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C04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044F"/>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EEC9207B43DD0FCEC93DAFE579F2ACAC2DE61EBB67523EBAAF7FBD5D63C22CEEE8910E3FE2DB429AD1B1EC4jBr3F" TargetMode="External"/><Relationship Id="rId21" Type="http://schemas.openxmlformats.org/officeDocument/2006/relationships/hyperlink" Target="consultantplus://offline/ref=4EEC9207B43DD0FCEC93DAFE579F2ACAC2DE61EBB67522EAA6F4FBD5D63C22CEEE8910E3FE2DB429AD1B1EC4jBrCF" TargetMode="External"/><Relationship Id="rId34" Type="http://schemas.openxmlformats.org/officeDocument/2006/relationships/hyperlink" Target="consultantplus://offline/ref=4EEC9207B43DD0FCEC93DAFE579F2ACAC2DE61EBB67523EBAAF7FBD5D63C22CEEE8910E3FE2DB429AD1B1FC4jBr6F" TargetMode="External"/><Relationship Id="rId42" Type="http://schemas.openxmlformats.org/officeDocument/2006/relationships/hyperlink" Target="consultantplus://offline/ref=4EEC9207B43DD0FCEC93DAFE579F2ACAC2DE61EBB67523EEAAF2FBD5D63C22CEEE8910E3FE2DB429AD1B1EC2jBrDF" TargetMode="External"/><Relationship Id="rId47" Type="http://schemas.openxmlformats.org/officeDocument/2006/relationships/hyperlink" Target="consultantplus://offline/ref=4EEC9207B43DD0FCEC93DAFE579F2ACAC2DE61EBB67523EBAAF7FBD5D63C22CEEE8910E3FE2DB429AD1B1CC5jBr0F" TargetMode="External"/><Relationship Id="rId50" Type="http://schemas.openxmlformats.org/officeDocument/2006/relationships/hyperlink" Target="consultantplus://offline/ref=4EEC9207B43DD0FCEC93DAFE579F2ACAC2DE61EBB67523EBAAF7FBD5D63C22CEEE8910E3FE2DB429AD1B1CC2jBr4F" TargetMode="External"/><Relationship Id="rId55" Type="http://schemas.openxmlformats.org/officeDocument/2006/relationships/hyperlink" Target="consultantplus://offline/ref=4EEC9207B43DD0FCEC93DAFE579F2ACAC2DE61EBB67523EEAAF2FBD5D63C22CEEE8910E3FE2DB429AD1B1ECDjBr2F" TargetMode="External"/><Relationship Id="rId63" Type="http://schemas.openxmlformats.org/officeDocument/2006/relationships/hyperlink" Target="consultantplus://offline/ref=4EEC9207B43DD0FCEC93DAFE579F2ACAC2DE61EBB67523EBAAF7FBD5D63C22CEEE8910E3FE2DB429AD1B1DC6jBrCF" TargetMode="External"/><Relationship Id="rId68" Type="http://schemas.openxmlformats.org/officeDocument/2006/relationships/hyperlink" Target="consultantplus://offline/ref=4EEC9207B43DD0FCEC93DAFE579F2ACAC2DE61EBB67523EBAAF7FBD5D63C22CEEE8910E3FE2DB429AD1B1AC4jBrDF" TargetMode="External"/><Relationship Id="rId76" Type="http://schemas.openxmlformats.org/officeDocument/2006/relationships/hyperlink" Target="consultantplus://offline/ref=4EEC9207B43DD0FCEC93DAFE579F2ACAC2DE61EBB67523EBAAF7FBD5D63C22CEEE8910E3FE2DB429AD1B1AC2jBr1F" TargetMode="External"/><Relationship Id="rId84" Type="http://schemas.openxmlformats.org/officeDocument/2006/relationships/hyperlink" Target="consultantplus://offline/ref=4EEC9207B43DD0FCEC93DAFE579F2ACAC2DE61EBB67523EBAAF7FBD5D63C22CEEE8910E3FE2DB429AD1B1BCDjBr4F" TargetMode="External"/><Relationship Id="rId89" Type="http://schemas.openxmlformats.org/officeDocument/2006/relationships/hyperlink" Target="consultantplus://offline/ref=4EEC9207B43DD0FCEC93DAFE579F2ACAC2DE61EBB67523EBAAF7FBD5D63C22CEEE8910E3FE2DB429AD1B18C2jBr5F" TargetMode="External"/><Relationship Id="rId97" Type="http://schemas.openxmlformats.org/officeDocument/2006/relationships/hyperlink" Target="consultantplus://offline/ref=4EEC9207B43DD0FCEC93DAFE579F2ACAC2DE61EBB67523EBAAF7FBD5D63C22CEEE8910E3FE2DB429AD1B19C5jBrDF" TargetMode="External"/><Relationship Id="rId7" Type="http://schemas.openxmlformats.org/officeDocument/2006/relationships/hyperlink" Target="consultantplus://offline/ref=4EEC9207B43DD0FCEC93DAFE579F2ACAC2DE61EBB67522EAA6F4FBD5D63C22CEEE8910E3FE2DB429AD1B1EC4jBrCF" TargetMode="External"/><Relationship Id="rId71" Type="http://schemas.openxmlformats.org/officeDocument/2006/relationships/hyperlink" Target="consultantplus://offline/ref=4EEC9207B43DD0FCEC93C4F341F37DC5C5DD36E5B1722BBFFFA3FD82896C249BAEC916B6BD6ABC2FjArFF" TargetMode="External"/><Relationship Id="rId92" Type="http://schemas.openxmlformats.org/officeDocument/2006/relationships/hyperlink" Target="consultantplus://offline/ref=4EEC9207B43DD0FCEC93DAFE579F2ACAC2DE61EBB67523EEAAF2FBD5D63C22CEEE8910E3FE2DB429AD1B1CC5jBr4F" TargetMode="External"/><Relationship Id="rId2" Type="http://schemas.openxmlformats.org/officeDocument/2006/relationships/settings" Target="settings.xml"/><Relationship Id="rId16" Type="http://schemas.openxmlformats.org/officeDocument/2006/relationships/hyperlink" Target="consultantplus://offline/ref=4EEC9207B43DD0FCEC93DAFE579F2ACAC2DE61EBB67522EAA6F4FBD5D63C22CEEE8910E3FE2DB429AD1B1EC4jBrCF" TargetMode="External"/><Relationship Id="rId29" Type="http://schemas.openxmlformats.org/officeDocument/2006/relationships/hyperlink" Target="consultantplus://offline/ref=4EEC9207B43DD0FCEC93DAFE579F2ACAC2DE61EBB67523EBAAF7FBD5D63C22CEEE8910E3FE2DB429AD1B1EC6jBr1F" TargetMode="External"/><Relationship Id="rId11" Type="http://schemas.openxmlformats.org/officeDocument/2006/relationships/hyperlink" Target="consultantplus://offline/ref=4EEC9207B43DD0FCEC93C4F341F37DC5C5DD39E6B3712BBFFFA3FD8289j6rCF" TargetMode="External"/><Relationship Id="rId24" Type="http://schemas.openxmlformats.org/officeDocument/2006/relationships/hyperlink" Target="consultantplus://offline/ref=4EEC9207B43DD0FCEC93C4F341F37DC5C5DD36E5B1722BBFFFA3FD82896C249BAEC916B6BD6ABC2FjArFF" TargetMode="External"/><Relationship Id="rId32" Type="http://schemas.openxmlformats.org/officeDocument/2006/relationships/hyperlink" Target="consultantplus://offline/ref=4EEC9207B43DD0FCEC93DAFE579F2ACAC2DE61EBB67523EBAAF7FBD5D63C22CEEE8910E3FE2DB429AD1B1EC3jBr1F" TargetMode="External"/><Relationship Id="rId37" Type="http://schemas.openxmlformats.org/officeDocument/2006/relationships/hyperlink" Target="consultantplus://offline/ref=4EEC9207B43DD0FCEC93DAFE579F2ACAC2DE61EBB67523EBAAF7FBD5D63C22CEEE8910E3FE2DB429AD1B1FC1jBr5F" TargetMode="External"/><Relationship Id="rId40" Type="http://schemas.openxmlformats.org/officeDocument/2006/relationships/hyperlink" Target="consultantplus://offline/ref=4EEC9207B43DD0FCEC93DAFE579F2ACAC2DE61EBB67523EEAAF2FBD5D63C22CEEE8910E3FE2DB429AD1B1EC7jBrDF" TargetMode="External"/><Relationship Id="rId45" Type="http://schemas.openxmlformats.org/officeDocument/2006/relationships/hyperlink" Target="consultantplus://offline/ref=4EEC9207B43DD0FCEC93DAFE579F2ACAC2DE61EBB67523EBAAF7FBD5D63C22CEEE8910E3FE2DB429AD1B1FCCjBr7F" TargetMode="External"/><Relationship Id="rId53" Type="http://schemas.openxmlformats.org/officeDocument/2006/relationships/hyperlink" Target="consultantplus://offline/ref=4EEC9207B43DD0FCEC93DAFE579F2ACAC2DE61EBB67623E0A6F7FBD5D63C22CEEE8910E3FE2DB429AD1B1EC4jBr3F" TargetMode="External"/><Relationship Id="rId58" Type="http://schemas.openxmlformats.org/officeDocument/2006/relationships/hyperlink" Target="consultantplus://offline/ref=4EEC9207B43DD0FCEC93DAFE579F2ACAC2DE61EBB67523EEAAF2FBD5D63C22CEEE8910E3FE2DB429AD1B1FC5jBr0F" TargetMode="External"/><Relationship Id="rId66" Type="http://schemas.openxmlformats.org/officeDocument/2006/relationships/hyperlink" Target="consultantplus://offline/ref=4EEC9207B43DD0FCEC93DAFE579F2ACAC2DE61EBB67523EBAAF7FBD5D63C22CEEE8910E3FE2DB429AD1B1DC3jBr0F" TargetMode="External"/><Relationship Id="rId74" Type="http://schemas.openxmlformats.org/officeDocument/2006/relationships/hyperlink" Target="consultantplus://offline/ref=4EEC9207B43DD0FCEC93DAFE579F2ACAC2DE61EBB67523EEAAF2FBD5D63C22CEEE8910E3FE2DB429AD1B1FC2jBr3F" TargetMode="External"/><Relationship Id="rId79" Type="http://schemas.openxmlformats.org/officeDocument/2006/relationships/hyperlink" Target="consultantplus://offline/ref=4EEC9207B43DD0FCEC93DAFE579F2ACAC2DE61EBB67523EEAAF2FBD5D63C22CEEE8910E3FE2DB429AD1B1FC2jBr2F" TargetMode="External"/><Relationship Id="rId87" Type="http://schemas.openxmlformats.org/officeDocument/2006/relationships/hyperlink" Target="consultantplus://offline/ref=4EEC9207B43DD0FCEC93DAFE579F2ACAC2DE61EBB67523EBAAF7FBD5D63C22CEEE8910E3FE2DB429AD1B18C1jBr2F" TargetMode="External"/><Relationship Id="rId102" Type="http://schemas.openxmlformats.org/officeDocument/2006/relationships/theme" Target="theme/theme1.xml"/><Relationship Id="rId5" Type="http://schemas.openxmlformats.org/officeDocument/2006/relationships/hyperlink" Target="consultantplus://offline/ref=4EEC9207B43DD0FCEC93DAFE579F2ACAC2DE61EBB67623E0A6F7FBD5D63C22CEEE8910E3FE2DB429AD1B1EC4jBr0F" TargetMode="External"/><Relationship Id="rId61" Type="http://schemas.openxmlformats.org/officeDocument/2006/relationships/hyperlink" Target="consultantplus://offline/ref=4EEC9207B43DD0FCEC93DAFE579F2ACAC2DE61EBB67523EBAAF7FBD5D63C22CEEE8910E3FE2DB429AD1B1CCDjBr3F" TargetMode="External"/><Relationship Id="rId82" Type="http://schemas.openxmlformats.org/officeDocument/2006/relationships/hyperlink" Target="consultantplus://offline/ref=4EEC9207B43DD0FCEC93DAFE579F2ACAC2DE61EBB67523EBAAF7FBD5D63C22CEEE8910E3FE2DB429AD1B1BC0jBrDF" TargetMode="External"/><Relationship Id="rId90" Type="http://schemas.openxmlformats.org/officeDocument/2006/relationships/hyperlink" Target="consultantplus://offline/ref=4EEC9207B43DD0FCEC93DAFE579F2ACAC2DE61EBB67523EEAAF2FBD5D63C22CEEE8910E3FE2DB429AD1B1CC5jBr5F" TargetMode="External"/><Relationship Id="rId95" Type="http://schemas.openxmlformats.org/officeDocument/2006/relationships/hyperlink" Target="consultantplus://offline/ref=4EEC9207B43DD0FCEC93DAFE579F2ACAC2DE61EBB67523EBAAF7FBD5D63C22CEEE8910E3FE2DB429AD1B18CCjBr7F" TargetMode="External"/><Relationship Id="rId19" Type="http://schemas.openxmlformats.org/officeDocument/2006/relationships/hyperlink" Target="consultantplus://offline/ref=4EEC9207B43DD0FCEC93C4F341F37DC5C5DD36E5B1722BBFFFA3FD82896C249BAEC916B6BD69BD2EjArAF" TargetMode="External"/><Relationship Id="rId14" Type="http://schemas.openxmlformats.org/officeDocument/2006/relationships/hyperlink" Target="consultantplus://offline/ref=4EEC9207B43DD0FCEC93DAFE579F2ACAC2DE61EBB67524EDA7F6FBD5D63C22CEEEj8r9F" TargetMode="External"/><Relationship Id="rId22" Type="http://schemas.openxmlformats.org/officeDocument/2006/relationships/hyperlink" Target="consultantplus://offline/ref=4EEC9207B43DD0FCEC93DAFE579F2ACAC2DE61EBB67522EAA6F4FBD5D63C22CEEE8910E3FE2DB429AD1B1EC4jBrCF" TargetMode="External"/><Relationship Id="rId27" Type="http://schemas.openxmlformats.org/officeDocument/2006/relationships/hyperlink" Target="consultantplus://offline/ref=4EEC9207B43DD0FCEC93DAFE579F2ACAC2DE61EBB67523EEAAF2FBD5D63C22CEEE8910E3FE2DB429AD1B1EC4jBr3F" TargetMode="External"/><Relationship Id="rId30" Type="http://schemas.openxmlformats.org/officeDocument/2006/relationships/hyperlink" Target="consultantplus://offline/ref=4EEC9207B43DD0FCEC93DAFE579F2ACAC2DE61EBB67523EBAAF7FBD5D63C22CEEE8910E3FE2DB429AD1B1EC0jBr4F" TargetMode="External"/><Relationship Id="rId35" Type="http://schemas.openxmlformats.org/officeDocument/2006/relationships/hyperlink" Target="consultantplus://offline/ref=4EEC9207B43DD0FCEC93DAFE579F2ACAC2DE61EBB67523EBAAF7FBD5D63C22CEEE8910E3FE2DB429AD1B1FC5jBrCF" TargetMode="External"/><Relationship Id="rId43" Type="http://schemas.openxmlformats.org/officeDocument/2006/relationships/hyperlink" Target="consultantplus://offline/ref=4EEC9207B43DD0FCEC93DAFE579F2ACAC2DE61EBB67523EEAAF2FBD5D63C22CEEE8910E3FE2DB429AD1B1ECCjBr7F" TargetMode="External"/><Relationship Id="rId48" Type="http://schemas.openxmlformats.org/officeDocument/2006/relationships/hyperlink" Target="consultantplus://offline/ref=4EEC9207B43DD0FCEC93DAFE579F2ACAC2DE61EBB67523EBAAF7FBD5D63C22CEEE8910E3FE2DB429AD1B1CC7jBr5F" TargetMode="External"/><Relationship Id="rId56" Type="http://schemas.openxmlformats.org/officeDocument/2006/relationships/hyperlink" Target="consultantplus://offline/ref=4EEC9207B43DD0FCEC93DAFE579F2ACAC2DE61EBB67523EBAAF7FBD5D63C22CEEE8910E3FE2DB429AD1B1CC3jBrCF" TargetMode="External"/><Relationship Id="rId64" Type="http://schemas.openxmlformats.org/officeDocument/2006/relationships/hyperlink" Target="consultantplus://offline/ref=4EEC9207B43DD0FCEC93DAFE579F2ACAC2DE61EBB67523EBAAF7FBD5D63C22CEEE8910E3FE2DB429AD1B1DC0jBr6F" TargetMode="External"/><Relationship Id="rId69" Type="http://schemas.openxmlformats.org/officeDocument/2006/relationships/hyperlink" Target="consultantplus://offline/ref=4EEC9207B43DD0FCEC93DAFE579F2ACAC2DE61EBB67523EBAAF7FBD5D63C22CEEE8910E3FE2DB429AD1B1AC6jBr6F" TargetMode="External"/><Relationship Id="rId77" Type="http://schemas.openxmlformats.org/officeDocument/2006/relationships/hyperlink" Target="consultantplus://offline/ref=4EEC9207B43DD0FCEC93DAFE579F2ACAC2DE61EBB67523EBAAF7FBD5D63C22CEEE8910E3FE2DB429AD1B1ACCjBr1F" TargetMode="External"/><Relationship Id="rId100" Type="http://schemas.openxmlformats.org/officeDocument/2006/relationships/hyperlink" Target="consultantplus://offline/ref=4EEC9207B43DD0FCEC93DAFE579F2ACAC2DE61EBB67523EBAAF7FBD5D63C22CEEE8910E3FE2DB429AD1B19C3jBr3F" TargetMode="External"/><Relationship Id="rId8" Type="http://schemas.openxmlformats.org/officeDocument/2006/relationships/hyperlink" Target="consultantplus://offline/ref=4EEC9207B43DD0FCEC93DAFE579F2ACAC2DE61EBB67523EBAAF7FBD5D63C22CEEE8910E3FE2DB429AD1B1EC4jBr0F" TargetMode="External"/><Relationship Id="rId51" Type="http://schemas.openxmlformats.org/officeDocument/2006/relationships/hyperlink" Target="consultantplus://offline/ref=4EEC9207B43DD0FCEC93C4F341F37DC5C5DD36E5B1722BBFFFA3FD82896C249BAEC916B6BD69BD2EjArAF" TargetMode="External"/><Relationship Id="rId72" Type="http://schemas.openxmlformats.org/officeDocument/2006/relationships/hyperlink" Target="consultantplus://offline/ref=4EEC9207B43DD0FCEC93DAFE579F2ACAC2DE61EBB67626EEA3F2FBD5D63C22CEEE8910E3FE2DB429AD1B1EC6jBr6F" TargetMode="External"/><Relationship Id="rId80" Type="http://schemas.openxmlformats.org/officeDocument/2006/relationships/hyperlink" Target="consultantplus://offline/ref=4EEC9207B43DD0FCEC93DAFE579F2ACAC2DE61EBB67523EEAAF2FBD5D63C22CEEE8910E3FE2DB429AD1B1FCCjBrCF" TargetMode="External"/><Relationship Id="rId85" Type="http://schemas.openxmlformats.org/officeDocument/2006/relationships/hyperlink" Target="consultantplus://offline/ref=4EEC9207B43DD0FCEC93DAFE579F2ACAC2DE61EBB67523EBAAF7FBD5D63C22CEEE8910E3FE2DB429AD1B18C5jBr6F" TargetMode="External"/><Relationship Id="rId93" Type="http://schemas.openxmlformats.org/officeDocument/2006/relationships/hyperlink" Target="consultantplus://offline/ref=4EEC9207B43DD0FCEC93DAFE579F2ACAC2DE61EBB67523EEAAF2FBD5D63C22CEEE8910E3FE2DB429AD1B1CC7jBr5F" TargetMode="External"/><Relationship Id="rId98" Type="http://schemas.openxmlformats.org/officeDocument/2006/relationships/hyperlink" Target="consultantplus://offline/ref=4EEC9207B43DD0FCEC93DAFE579F2ACAC2DE61EBB67523EBAAF7FBD5D63C22CEEE8910E3FE2DB429AD1B19C7jBr3F" TargetMode="External"/><Relationship Id="rId3" Type="http://schemas.openxmlformats.org/officeDocument/2006/relationships/webSettings" Target="webSettings.xml"/><Relationship Id="rId12" Type="http://schemas.openxmlformats.org/officeDocument/2006/relationships/hyperlink" Target="consultantplus://offline/ref=4EEC9207B43DD0FCEC93C4F341F37DC5C5DD3CE6BE762BBFFFA3FD8289j6rCF" TargetMode="External"/><Relationship Id="rId17" Type="http://schemas.openxmlformats.org/officeDocument/2006/relationships/hyperlink" Target="consultantplus://offline/ref=4EEC9207B43DD0FCEC93C4F341F37DC5C5DD36E5B1722BBFFFA3FD82896C249BAEC916B6BD69BD2EjArAF" TargetMode="External"/><Relationship Id="rId25" Type="http://schemas.openxmlformats.org/officeDocument/2006/relationships/hyperlink" Target="consultantplus://offline/ref=4EEC9207B43DD0FCEC93DAFE579F2ACAC2DE61EBB67626EEA3F2FBD5D63C22CEEE8910E3FE2DB429AD1B1EC4jBr3F" TargetMode="External"/><Relationship Id="rId33" Type="http://schemas.openxmlformats.org/officeDocument/2006/relationships/hyperlink" Target="consultantplus://offline/ref=4EEC9207B43DD0FCEC93DAFE579F2ACAC2DE61EBB67523EBAAF7FBD5D63C22CEEE8910E3FE2DB429AD1B1ECCjBrDF" TargetMode="External"/><Relationship Id="rId38" Type="http://schemas.openxmlformats.org/officeDocument/2006/relationships/hyperlink" Target="consultantplus://offline/ref=4EEC9207B43DD0FCEC93DAFE579F2ACAC2DE61EBB67523EEAAF2FBD5D63C22CEEE8910E3FE2DB429AD1B1EC4jBr2F" TargetMode="External"/><Relationship Id="rId46" Type="http://schemas.openxmlformats.org/officeDocument/2006/relationships/hyperlink" Target="consultantplus://offline/ref=4EEC9207B43DD0FCEC93DAFE579F2ACAC2DE61EBB67523EBAAF7FBD5D63C22CEEE8910E3FE2DB429AD1B1FCDjBrCF" TargetMode="External"/><Relationship Id="rId59" Type="http://schemas.openxmlformats.org/officeDocument/2006/relationships/hyperlink" Target="consultantplus://offline/ref=4EEC9207B43DD0FCEC93DAFE579F2ACAC2DE61EBB67523EEAAF2FBD5D63C22CEEE8910E3FE2DB429AD1B1FC7jBr7F" TargetMode="External"/><Relationship Id="rId67" Type="http://schemas.openxmlformats.org/officeDocument/2006/relationships/hyperlink" Target="consultantplus://offline/ref=4EEC9207B43DD0FCEC93DAFE579F2ACAC2DE61EBB67523EBAAF7FBD5D63C22CEEE8910E3FE2DB429AD1B1DCDjBr7F" TargetMode="External"/><Relationship Id="rId20" Type="http://schemas.openxmlformats.org/officeDocument/2006/relationships/hyperlink" Target="consultantplus://offline/ref=4EEC9207B43DD0FCEC93C4F341F37DC5C5DD36E5B1722BBFFFA3FD82896C249BAEC916B6BD6ABC2FjArFF" TargetMode="External"/><Relationship Id="rId41" Type="http://schemas.openxmlformats.org/officeDocument/2006/relationships/hyperlink" Target="consultantplus://offline/ref=4EEC9207B43DD0FCEC93DAFE579F2ACAC2DE61EBB67523EEAAF2FBD5D63C22CEEE8910E3FE2DB429AD1B1EC1jBr1F" TargetMode="External"/><Relationship Id="rId54" Type="http://schemas.openxmlformats.org/officeDocument/2006/relationships/hyperlink" Target="consultantplus://offline/ref=4EEC9207B43DD0FCEC93DAFE579F2ACAC2DE61EBB67523EBAAF7FBD5D63C22CEEE8910E3FE2DB429AD1B1CC3jBrDF" TargetMode="External"/><Relationship Id="rId62" Type="http://schemas.openxmlformats.org/officeDocument/2006/relationships/hyperlink" Target="consultantplus://offline/ref=4EEC9207B43DD0FCEC93DAFE579F2ACAC2DE61EBB67523EBAAF7FBD5D63C22CEEE8910E3FE2DB429AD1B1DC5jBr6F" TargetMode="External"/><Relationship Id="rId70" Type="http://schemas.openxmlformats.org/officeDocument/2006/relationships/hyperlink" Target="consultantplus://offline/ref=4EEC9207B43DD0FCEC93C4F341F37DC5C5DD36E5B1722BBFFFA3FD82896C249BAEC916B6BD69BD2EjArAF" TargetMode="External"/><Relationship Id="rId75" Type="http://schemas.openxmlformats.org/officeDocument/2006/relationships/hyperlink" Target="consultantplus://offline/ref=4EEC9207B43DD0FCEC93DAFE579F2ACAC2DE61EBB67523EBAAF7FBD5D63C22CEEE8910E3FE2DB429AD1B1AC0jBr7F" TargetMode="External"/><Relationship Id="rId83" Type="http://schemas.openxmlformats.org/officeDocument/2006/relationships/hyperlink" Target="consultantplus://offline/ref=4EEC9207B43DD0FCEC93DAFE579F2ACAC2DE61EBB67523EBAAF7FBD5D63C22CEEE8910E3FE2DB429AD1B1BC3jBr5F" TargetMode="External"/><Relationship Id="rId88" Type="http://schemas.openxmlformats.org/officeDocument/2006/relationships/hyperlink" Target="consultantplus://offline/ref=4EEC9207B43DD0FCEC93DAFE579F2ACAC2DE61EBB67623E0A6F7FBD5D63C22CEEE8910E3FE2DB429AD1B1EC4jBr2F" TargetMode="External"/><Relationship Id="rId91" Type="http://schemas.openxmlformats.org/officeDocument/2006/relationships/hyperlink" Target="consultantplus://offline/ref=4EEC9207B43DD0FCEC93DAFE579F2ACAC2DE61EBB67523EBAAF7FBD5D63C22CEEE8910E3FE2DB429AD1B18C2jBr7F" TargetMode="External"/><Relationship Id="rId96" Type="http://schemas.openxmlformats.org/officeDocument/2006/relationships/hyperlink" Target="consultantplus://offline/ref=4EEC9207B43DD0FCEC93DAFE579F2ACAC2DE61EBB67523EBAAF7FBD5D63C22CEEE8910E3FE2DB429AD1B19C4jBr4F" TargetMode="External"/><Relationship Id="rId1" Type="http://schemas.openxmlformats.org/officeDocument/2006/relationships/styles" Target="styles.xml"/><Relationship Id="rId6" Type="http://schemas.openxmlformats.org/officeDocument/2006/relationships/hyperlink" Target="consultantplus://offline/ref=4EEC9207B43DD0FCEC93DAFE579F2ACAC2DE61EBB67626EEA3F2FBD5D63C22CEEE8910E3FE2DB429AD1B1EC4jBr0F" TargetMode="External"/><Relationship Id="rId15" Type="http://schemas.openxmlformats.org/officeDocument/2006/relationships/hyperlink" Target="consultantplus://offline/ref=4EEC9207B43DD0FCEC93DAFE579F2ACAC2DE61EBB67522EAA6F4FBD5D63C22CEEE8910E3FE2DB429AD1B1EC4jBrCF" TargetMode="External"/><Relationship Id="rId23" Type="http://schemas.openxmlformats.org/officeDocument/2006/relationships/hyperlink" Target="consultantplus://offline/ref=4EEC9207B43DD0FCEC93C4F341F37DC5C5DD36E5B1722BBFFFA3FD82896C249BAEC916B6BD69BD2EjArAF" TargetMode="External"/><Relationship Id="rId28" Type="http://schemas.openxmlformats.org/officeDocument/2006/relationships/hyperlink" Target="consultantplus://offline/ref=4EEC9207B43DD0FCEC93DAFE579F2ACAC2DE61EBB67523EBAAF7FBD5D63C22CEEE8910E3FE2DB429AD1B1EC4jBr2F" TargetMode="External"/><Relationship Id="rId36" Type="http://schemas.openxmlformats.org/officeDocument/2006/relationships/hyperlink" Target="consultantplus://offline/ref=4EEC9207B43DD0FCEC93DAFE579F2ACAC2DE61EBB67523EBAAF7FBD5D63C22CEEE8910E3FE2DB429AD1B1FC7jBr1F" TargetMode="External"/><Relationship Id="rId49" Type="http://schemas.openxmlformats.org/officeDocument/2006/relationships/hyperlink" Target="consultantplus://offline/ref=4EEC9207B43DD0FCEC93DAFE579F2ACAC2DE61EBB67523EBAAF7FBD5D63C22CEEE8910E3FE2DB429AD1B1CC0jBr3F" TargetMode="External"/><Relationship Id="rId57" Type="http://schemas.openxmlformats.org/officeDocument/2006/relationships/hyperlink" Target="consultantplus://offline/ref=4EEC9207B43DD0FCEC93DAFE579F2ACAC2DE61EBB67523EEAAF2FBD5D63C22CEEE8910E3FE2DB429AD1B1ECDjBrDF" TargetMode="External"/><Relationship Id="rId10" Type="http://schemas.openxmlformats.org/officeDocument/2006/relationships/hyperlink" Target="consultantplus://offline/ref=4EEC9207B43DD0FCEC93C4F341F37DC5C5DD36E0B47E2BBFFFA3FD8289j6rCF" TargetMode="External"/><Relationship Id="rId31" Type="http://schemas.openxmlformats.org/officeDocument/2006/relationships/hyperlink" Target="consultantplus://offline/ref=4EEC9207B43DD0FCEC93DAFE579F2ACAC2DE61EBB67523EBAAF7FBD5D63C22CEEE8910E3FE2DB429AD1B1EC1jBrDF" TargetMode="External"/><Relationship Id="rId44" Type="http://schemas.openxmlformats.org/officeDocument/2006/relationships/hyperlink" Target="consultantplus://offline/ref=4EEC9207B43DD0FCEC93DAFE579F2ACAC2DE61EBB67523EBAAF7FBD5D63C22CEEE8910E3FE2DB429AD1B1FC2jBr0F" TargetMode="External"/><Relationship Id="rId52" Type="http://schemas.openxmlformats.org/officeDocument/2006/relationships/hyperlink" Target="consultantplus://offline/ref=4EEC9207B43DD0FCEC93C4F341F37DC5C5DD36E5B1722BBFFFA3FD82896C249BAEC916B6BD6ABC2FjArFF" TargetMode="External"/><Relationship Id="rId60" Type="http://schemas.openxmlformats.org/officeDocument/2006/relationships/hyperlink" Target="consultantplus://offline/ref=4EEC9207B43DD0FCEC93DAFE579F2ACAC2DE61EBB67523EEAAF2FBD5D63C22CEEE8910E3FE2DB429AD1B1FC0jBrCF" TargetMode="External"/><Relationship Id="rId65" Type="http://schemas.openxmlformats.org/officeDocument/2006/relationships/hyperlink" Target="consultantplus://offline/ref=4EEC9207B43DD0FCEC93DAFE579F2ACAC2DE61EBB67523EBAAF7FBD5D63C22CEEE8910E3FE2DB429AD1B1DC1jBrDF" TargetMode="External"/><Relationship Id="rId73" Type="http://schemas.openxmlformats.org/officeDocument/2006/relationships/hyperlink" Target="consultantplus://offline/ref=4EEC9207B43DD0FCEC93DAFE579F2ACAC2DE61EBB67523EBAAF7FBD5D63C22CEEE8910E3FE2DB429AD1B1AC0jBr5F" TargetMode="External"/><Relationship Id="rId78" Type="http://schemas.openxmlformats.org/officeDocument/2006/relationships/hyperlink" Target="consultantplus://offline/ref=4EEC9207B43DD0FCEC93DAFE579F2ACAC2DE61EBB67523EBAAF7FBD5D63C22CEEE8910E3FE2DB429AD1B1BC4jBr1F" TargetMode="External"/><Relationship Id="rId81" Type="http://schemas.openxmlformats.org/officeDocument/2006/relationships/hyperlink" Target="consultantplus://offline/ref=4EEC9207B43DD0FCEC93DAFE579F2ACAC2DE61EBB67523EBAAF7FBD5D63C22CEEE8910E3FE2DB429AD1B1BC6jBr0F" TargetMode="External"/><Relationship Id="rId86" Type="http://schemas.openxmlformats.org/officeDocument/2006/relationships/hyperlink" Target="consultantplus://offline/ref=4EEC9207B43DD0FCEC93DAFE579F2ACAC2DE61EBB67523EBAAF7FBD5D63C22CEEE8910E3FE2DB429AD1B18C7jBr1F" TargetMode="External"/><Relationship Id="rId94" Type="http://schemas.openxmlformats.org/officeDocument/2006/relationships/hyperlink" Target="consultantplus://offline/ref=4EEC9207B43DD0FCEC93DAFE579F2ACAC2DE61EBB67523EEAAF2FBD5D63C22CEEE8910E3FE2DB429AD1B1CC0jBr2F" TargetMode="External"/><Relationship Id="rId99" Type="http://schemas.openxmlformats.org/officeDocument/2006/relationships/hyperlink" Target="consultantplus://offline/ref=4EEC9207B43DD0FCEC93DAFE579F2ACAC2DE61EBB67523EBAAF7FBD5D63C22CEEE8910E3FE2DB429AD1B19C1jBr3F" TargetMode="External"/><Relationship Id="rId10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4EEC9207B43DD0FCEC93DAFE579F2ACAC2DE61EBB67523EEAAF2FBD5D63C22CEEE8910E3FE2DB429AD1B1EC4jBr0F" TargetMode="External"/><Relationship Id="rId13" Type="http://schemas.openxmlformats.org/officeDocument/2006/relationships/hyperlink" Target="consultantplus://offline/ref=4EEC9207B43DD0FCEC93C4F341F37DC5C5D23FEEB4762BBFFFA3FD8289j6rCF" TargetMode="External"/><Relationship Id="rId18" Type="http://schemas.openxmlformats.org/officeDocument/2006/relationships/hyperlink" Target="consultantplus://offline/ref=4EEC9207B43DD0FCEC93C4F341F37DC5C5DD36E5B1722BBFFFA3FD82896C249BAEC916B6BD6ABC2FjArFF" TargetMode="External"/><Relationship Id="rId39" Type="http://schemas.openxmlformats.org/officeDocument/2006/relationships/hyperlink" Target="consultantplus://offline/ref=4EEC9207B43DD0FCEC93DAFE579F2ACAC2DE61EBB67523EEAAF2FBD5D63C22CEEE8910E3FE2DB429AD1B1EC6jBr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9758</Words>
  <Characters>55627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KozirchikovaOA</dc:creator>
  <cp:keywords/>
  <dc:description/>
  <cp:lastModifiedBy>KozirchikovaOA</cp:lastModifiedBy>
  <cp:revision>1</cp:revision>
  <dcterms:created xsi:type="dcterms:W3CDTF">2016-01-14T05:43:00Z</dcterms:created>
  <dcterms:modified xsi:type="dcterms:W3CDTF">2016-01-14T05:44:00Z</dcterms:modified>
</cp:coreProperties>
</file>