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0" w:rsidRDefault="003A1F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Title"/>
        <w:jc w:val="center"/>
      </w:pPr>
      <w:r>
        <w:t>РЕГИОНАЛЬНАЯ СЛУЖБА ПО ТАРИФАМ</w:t>
      </w:r>
    </w:p>
    <w:p w:rsidR="003A1FB0" w:rsidRDefault="003A1FB0">
      <w:pPr>
        <w:pStyle w:val="ConsPlusTitle"/>
        <w:jc w:val="center"/>
      </w:pPr>
      <w:r>
        <w:t>ХАНТЫ-МАНСИЙСКОГО АВТОНОМНОГО ОКРУГА - ЮГРЫ</w:t>
      </w:r>
    </w:p>
    <w:p w:rsidR="003A1FB0" w:rsidRDefault="003A1FB0">
      <w:pPr>
        <w:pStyle w:val="ConsPlusTitle"/>
        <w:jc w:val="center"/>
      </w:pPr>
    </w:p>
    <w:p w:rsidR="003A1FB0" w:rsidRDefault="003A1FB0">
      <w:pPr>
        <w:pStyle w:val="ConsPlusTitle"/>
        <w:jc w:val="center"/>
      </w:pPr>
      <w:r>
        <w:t>ПРИКАЗ</w:t>
      </w:r>
    </w:p>
    <w:p w:rsidR="003A1FB0" w:rsidRDefault="003A1FB0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ноября 2015 г. N 166-нп</w:t>
      </w:r>
    </w:p>
    <w:p w:rsidR="003A1FB0" w:rsidRDefault="003A1FB0">
      <w:pPr>
        <w:pStyle w:val="ConsPlusTitle"/>
        <w:jc w:val="center"/>
      </w:pPr>
    </w:p>
    <w:p w:rsidR="003A1FB0" w:rsidRDefault="003A1FB0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3A1FB0" w:rsidRDefault="003A1FB0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октября 2015 года N 2182-р "Об утверждении индексов изменения размера вносимой гражданами платы за коммунальные услуги в среднем по субъектам Российской Федерации на 2016 год", приказами Федеральной службы по тарифам от 7 июня 2013 года </w:t>
      </w:r>
      <w:hyperlink r:id="rId8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9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24 ноября 2015 года N 101 приказываю:</w:t>
      </w:r>
    </w:p>
    <w:p w:rsidR="003A1FB0" w:rsidRDefault="003A1FB0">
      <w:pPr>
        <w:pStyle w:val="ConsPlusNormal"/>
        <w:ind w:firstLine="540"/>
        <w:jc w:val="both"/>
      </w:pPr>
      <w:r>
        <w:t xml:space="preserve">1. Установить </w:t>
      </w:r>
      <w:hyperlink w:anchor="P28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теплоснабжающими организациями потребителям, согласно приложению 1 к настоящему приказу.</w:t>
      </w:r>
    </w:p>
    <w:p w:rsidR="003A1FB0" w:rsidRDefault="003A1FB0">
      <w:pPr>
        <w:pStyle w:val="ConsPlusNormal"/>
        <w:ind w:firstLine="540"/>
        <w:jc w:val="both"/>
      </w:pPr>
      <w:r>
        <w:t xml:space="preserve">2. </w:t>
      </w:r>
      <w:hyperlink w:anchor="P28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2016 по 31 декабря 2018 года.</w:t>
      </w:r>
    </w:p>
    <w:p w:rsidR="003A1FB0" w:rsidRDefault="003A1FB0">
      <w:pPr>
        <w:pStyle w:val="ConsPlusNormal"/>
        <w:ind w:firstLine="540"/>
        <w:jc w:val="both"/>
      </w:pPr>
      <w:r>
        <w:t xml:space="preserve">3. Установить на 2016 - 2018 годы долгосрочные </w:t>
      </w:r>
      <w:hyperlink w:anchor="P715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2 к настоящему приказу.</w:t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right"/>
      </w:pPr>
      <w:r>
        <w:t>Руководитель службы</w:t>
      </w:r>
    </w:p>
    <w:p w:rsidR="003A1FB0" w:rsidRDefault="003A1FB0">
      <w:pPr>
        <w:pStyle w:val="ConsPlusNormal"/>
        <w:jc w:val="right"/>
      </w:pPr>
      <w:r>
        <w:t>А.А.БЕРЕЗОВСКИЙ</w:t>
      </w:r>
    </w:p>
    <w:p w:rsidR="003A1FB0" w:rsidRDefault="003A1FB0">
      <w:pPr>
        <w:sectPr w:rsidR="003A1FB0" w:rsidSect="009019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right"/>
      </w:pPr>
      <w:r>
        <w:t>Приложение 1</w:t>
      </w:r>
    </w:p>
    <w:p w:rsidR="003A1FB0" w:rsidRDefault="003A1FB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A1FB0" w:rsidRDefault="003A1FB0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A1FB0" w:rsidRDefault="003A1FB0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A1FB0" w:rsidRDefault="003A1FB0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ноября 2015 года N 166-нп</w:t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Title"/>
        <w:jc w:val="center"/>
      </w:pPr>
      <w:bookmarkStart w:id="0" w:name="P28"/>
      <w:bookmarkEnd w:id="0"/>
      <w:r>
        <w:t>ТАРИФЫ</w:t>
      </w:r>
    </w:p>
    <w:p w:rsidR="003A1FB0" w:rsidRDefault="003A1FB0">
      <w:pPr>
        <w:pStyle w:val="ConsPlusTitle"/>
        <w:jc w:val="center"/>
      </w:pPr>
      <w:r>
        <w:t>НА ТЕПЛОВУЮ ЭНЕРГИЮ (МОЩНОСТЬ), ПОСТАВЛЯЕМУЮ</w:t>
      </w:r>
    </w:p>
    <w:p w:rsidR="003A1FB0" w:rsidRDefault="003A1FB0">
      <w:pPr>
        <w:pStyle w:val="ConsPlusTitle"/>
        <w:jc w:val="center"/>
      </w:pPr>
      <w:r>
        <w:t>ТЕПЛОСНАБЖАЮЩИМИ ОРГАНИЗАЦИЯМИ ПОТРЕБИТЕЛЯМ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984"/>
        <w:gridCol w:w="2098"/>
        <w:gridCol w:w="624"/>
        <w:gridCol w:w="1871"/>
        <w:gridCol w:w="1928"/>
      </w:tblGrid>
      <w:tr w:rsidR="003A1FB0">
        <w:tc>
          <w:tcPr>
            <w:tcW w:w="1134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624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799" w:type="dxa"/>
            <w:gridSpan w:val="2"/>
          </w:tcPr>
          <w:p w:rsidR="003A1FB0" w:rsidRDefault="003A1FB0">
            <w:pPr>
              <w:pStyle w:val="ConsPlusNormal"/>
              <w:jc w:val="center"/>
            </w:pPr>
            <w:r>
              <w:t>Вода</w:t>
            </w:r>
          </w:p>
        </w:tc>
      </w:tr>
      <w:tr w:rsidR="003A1FB0">
        <w:tc>
          <w:tcPr>
            <w:tcW w:w="1134" w:type="dxa"/>
            <w:vMerge/>
          </w:tcPr>
          <w:p w:rsidR="003A1FB0" w:rsidRDefault="003A1FB0"/>
        </w:tc>
        <w:tc>
          <w:tcPr>
            <w:tcW w:w="1984" w:type="dxa"/>
            <w:vMerge/>
          </w:tcPr>
          <w:p w:rsidR="003A1FB0" w:rsidRDefault="003A1FB0"/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  <w:vMerge/>
          </w:tcPr>
          <w:p w:rsidR="003A1FB0" w:rsidRDefault="003A1FB0"/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по 30 июня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по 31 декабря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 xml:space="preserve">Общество с ограниченной ответственностью "Жилкомсервис"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Мортка Кондинского района поселок городского типа Мортка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4293,29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4473,59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4473,59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4715,15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4715,15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4950,87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>Население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4293,29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4473,59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4473,59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4715,15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4715,15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4950,87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от нефтеперекачивающих станций "Кума", "Катыш", "Ильичевка", "Ягодное" на территории муниципального образования Кондинский район и от нефтеперекачивающей станции "Красноленинская" на территории муниципального образования Октябрьский район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3828,80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4073,83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4073,83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4318,24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4318,24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4538,44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от участка погрузо-разгрузочных работ линейной производственно-диспетчерской станции "Конда" на территории городского поселения Междуреченский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2768,61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2945,73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2945,73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3122,46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3122,46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3281,68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от линейной производственно-диспетчерской станции "Конда" на территории городского поселения Междуреченский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2.3.1.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1791,51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1866,75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1866,75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1967,54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1967,54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2065,91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 xml:space="preserve">Общество с ограниченной ответственностью "Комплекс коммунальных платежей"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Кондинское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3448,72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3593,55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3593,55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3787,59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3787,59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3976,95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>Население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3448,72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3593,55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3593,55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3787,59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3787,59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3976,95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"Куминское Жилищно-Коммунальное хозяйство"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Куминский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2647,49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2758,67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2758,67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2907,62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2907,62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3052,99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7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3124,04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3255,23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3255,23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3430,99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3430,99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3602,53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 xml:space="preserve">Общество с ограниченной ответственностью "Теплотехсервис"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Болчары Кондинского района село Болчары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3619,05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3771,04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3771,04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3974,57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3974,57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4173,17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>Население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3619,05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3771,04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3771,04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3974,57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3974,57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4173,17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Болчары Кондинского района село Алтай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4757,48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5128,23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5128,23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5461,98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5.2.3.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5461,98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5647,93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 xml:space="preserve">Открытое акционерное общество "Теплоэнергия"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Луговой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4182,93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4358,54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4358,54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4593,81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4593,81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4823,41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>Население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4182,93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4358,54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4358,54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4593,81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4593,81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4823,41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Шугур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7386,63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7783,39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7783,39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8094,11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8094,11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8506,86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Закрытое акционерное общество "Кондаавиа"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Кондинское Кондинского района поселок городского типа </w:t>
            </w:r>
            <w:r>
              <w:lastRenderedPageBreak/>
              <w:t>Кондинское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7.1.1.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3928,39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4179,64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4179,64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4423,20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4423,20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4648,24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 xml:space="preserve">Общество с ограниченной ответственностью "ТНК ВИТА ПЛЮС"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Половинка Кондинского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4241,48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4281,98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4281,98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4493,92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4493,92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4689,82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>Население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4241,48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4281,98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4281,98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4493,92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8.1.7.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4493,92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4689,82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"ПРЕМИУМ"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Мегион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2126,01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2262,05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2262,05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2397,58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9.1.3.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2397,58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2519,83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"ТеплоНефть"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Нижневартовского района, Сургутского района, города Мегион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2835,40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3016,84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3016,84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3197,91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3197,91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3299,64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Муниципальное унитарное предприятие "Тепловодоканал"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Мегион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1170,63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1219,80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1219,80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1278,65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1278,65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1324,43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11.1.4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7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1381,34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1439,36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1439,36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1508,81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11.1.7.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1508,81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1562,83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"Лесопильные заводы Югры"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r>
              <w:lastRenderedPageBreak/>
              <w:t>Малиновский Советского района поселок городского типа Малиновский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12.1.1.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894,34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951,58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12.1.2.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951,58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1008,67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12.1.3.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1008,67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1045,55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"Аэропорт Советский"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1035,16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1101,40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13.1.2.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1101,40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1167,48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13.1.3.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1167,48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1227,00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Открытое акционерное общество "Российские железные дороги" в зоне деятельности Свердловской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"Российские железные дороги"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941,29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980,82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980,82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1032,67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1032,67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1084,99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14.1.4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7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1110,72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1157,37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1157,37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1218,55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1218,55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1280,29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Сургут, города Пыть-Ях, города Нижневартовск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1398,06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1456,75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1456,75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1534,00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1534,00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1609,11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14.2.4.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7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1649,71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1718,97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1718,97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1810,12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14.2.7.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1810,12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1898,75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Открытое акционерное общество "Управление теплоснабжения и инженерных сетей"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1656,70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1656,70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1735,44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1735,44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1807,73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15.1.4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70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1905,11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1954,91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1954,91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2047,82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15.1.7.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2047,82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2133,12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Когалымское городское муниципальное унитарное предприятие "Управление производственно-технологической комплектации"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16.1.1.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1195,66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1272,16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16.1.2.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1272,16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1319,82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16.1.3.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1319,82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1385,66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5" w:type="dxa"/>
            <w:gridSpan w:val="5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города Когалым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297,21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309,69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17.1.2.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309,69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326,41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17.1.3.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326,41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342,72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17.1.4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6521" w:type="dxa"/>
            <w:gridSpan w:val="4"/>
          </w:tcPr>
          <w:p w:rsidR="003A1FB0" w:rsidRDefault="003A1FB0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7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t>17.1.5.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3A1FB0" w:rsidRDefault="003A1FB0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350,71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365,43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17.1.6.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2017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365,43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385,16</w:t>
            </w:r>
          </w:p>
        </w:tc>
      </w:tr>
      <w:tr w:rsidR="003A1FB0">
        <w:tc>
          <w:tcPr>
            <w:tcW w:w="113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17.1.7.</w:t>
            </w:r>
          </w:p>
        </w:tc>
        <w:tc>
          <w:tcPr>
            <w:tcW w:w="198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2098" w:type="dxa"/>
            <w:vMerge/>
          </w:tcPr>
          <w:p w:rsidR="003A1FB0" w:rsidRDefault="003A1FB0"/>
        </w:tc>
        <w:tc>
          <w:tcPr>
            <w:tcW w:w="624" w:type="dxa"/>
          </w:tcPr>
          <w:p w:rsidR="003A1FB0" w:rsidRDefault="003A1FB0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3A1FB0" w:rsidRDefault="003A1FB0">
            <w:pPr>
              <w:pStyle w:val="ConsPlusNormal"/>
              <w:jc w:val="center"/>
            </w:pPr>
            <w:r>
              <w:t>385,16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404,41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--------------------------------</w:t>
      </w:r>
    </w:p>
    <w:p w:rsidR="003A1FB0" w:rsidRDefault="003A1FB0">
      <w:pPr>
        <w:pStyle w:val="ConsPlusNormal"/>
        <w:ind w:firstLine="540"/>
        <w:jc w:val="both"/>
      </w:pPr>
      <w:bookmarkStart w:id="1" w:name="P702"/>
      <w:bookmarkEnd w:id="1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3A1FB0" w:rsidRDefault="003A1FB0">
      <w:pPr>
        <w:pStyle w:val="ConsPlusNormal"/>
        <w:ind w:firstLine="540"/>
        <w:jc w:val="both"/>
      </w:pPr>
      <w:bookmarkStart w:id="2" w:name="P703"/>
      <w:bookmarkEnd w:id="2"/>
      <w:r>
        <w:t xml:space="preserve">&lt;**&gt; НДС не облагается в соответствии с </w:t>
      </w:r>
      <w:hyperlink r:id="rId1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right"/>
      </w:pPr>
      <w:r>
        <w:t>Приложение 2</w:t>
      </w:r>
    </w:p>
    <w:p w:rsidR="003A1FB0" w:rsidRDefault="003A1FB0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A1FB0" w:rsidRDefault="003A1FB0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A1FB0" w:rsidRDefault="003A1FB0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A1FB0" w:rsidRDefault="003A1FB0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ноября 2015 года N 166-нп</w:t>
      </w: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Title"/>
        <w:jc w:val="center"/>
      </w:pPr>
      <w:bookmarkStart w:id="3" w:name="P715"/>
      <w:bookmarkEnd w:id="3"/>
      <w:r>
        <w:t>ДОЛГОСРОЧНЫЕ ПАРАМЕТРЫ</w:t>
      </w:r>
    </w:p>
    <w:p w:rsidR="003A1FB0" w:rsidRDefault="003A1FB0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3A1FB0" w:rsidRDefault="003A1FB0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3A1FB0" w:rsidRDefault="003A1FB0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3A1FB0" w:rsidRDefault="003A1FB0">
      <w:pPr>
        <w:pStyle w:val="ConsPlusTitle"/>
        <w:jc w:val="center"/>
      </w:pPr>
      <w:r>
        <w:t>ПОТРЕБИТЕЛЯМ, С ИСПОЛЬЗОВАНИЕМ МЕТОДА ИНДЕКСАЦИИ</w:t>
      </w:r>
    </w:p>
    <w:p w:rsidR="003A1FB0" w:rsidRDefault="003A1FB0">
      <w:pPr>
        <w:pStyle w:val="ConsPlusTitle"/>
        <w:jc w:val="center"/>
      </w:pPr>
      <w:r>
        <w:t>УСТАНОВЛЕННЫХ ТАРИФОВ НА 2016 - 2018 ГОДЫ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14"/>
        <w:gridCol w:w="737"/>
        <w:gridCol w:w="1474"/>
        <w:gridCol w:w="1304"/>
        <w:gridCol w:w="1304"/>
        <w:gridCol w:w="1191"/>
        <w:gridCol w:w="1531"/>
        <w:gridCol w:w="1928"/>
        <w:gridCol w:w="1361"/>
      </w:tblGrid>
      <w:tr w:rsidR="003A1FB0">
        <w:tc>
          <w:tcPr>
            <w:tcW w:w="964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37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4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407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4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40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40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3A1FB0">
        <w:tc>
          <w:tcPr>
            <w:tcW w:w="964" w:type="dxa"/>
            <w:vMerge/>
          </w:tcPr>
          <w:p w:rsidR="003A1FB0" w:rsidRDefault="003A1FB0"/>
        </w:tc>
        <w:tc>
          <w:tcPr>
            <w:tcW w:w="1814" w:type="dxa"/>
            <w:vMerge/>
          </w:tcPr>
          <w:p w:rsidR="003A1FB0" w:rsidRDefault="003A1FB0"/>
        </w:tc>
        <w:tc>
          <w:tcPr>
            <w:tcW w:w="737" w:type="dxa"/>
            <w:vMerge/>
          </w:tcPr>
          <w:p w:rsidR="003A1FB0" w:rsidRDefault="003A1FB0"/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</w:pPr>
          </w:p>
        </w:tc>
        <w:tc>
          <w:tcPr>
            <w:tcW w:w="1531" w:type="dxa"/>
          </w:tcPr>
          <w:p w:rsidR="003A1FB0" w:rsidRDefault="003A1FB0">
            <w:pPr>
              <w:pStyle w:val="ConsPlusNormal"/>
            </w:pPr>
          </w:p>
        </w:tc>
        <w:tc>
          <w:tcPr>
            <w:tcW w:w="1928" w:type="dxa"/>
          </w:tcPr>
          <w:p w:rsidR="003A1FB0" w:rsidRDefault="003A1FB0">
            <w:pPr>
              <w:pStyle w:val="ConsPlusNormal"/>
            </w:pPr>
          </w:p>
        </w:tc>
        <w:tc>
          <w:tcPr>
            <w:tcW w:w="1361" w:type="dxa"/>
          </w:tcPr>
          <w:p w:rsidR="003A1FB0" w:rsidRDefault="003A1FB0">
            <w:pPr>
              <w:pStyle w:val="ConsPlusNormal"/>
            </w:pP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"Жилкомсервис" на территории городского поселения Мортка Кондинского района поселок городского типа Мортка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15997,38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 от нефтеперекачивающих станций "Кума", "Катыш", "Ильичевка", "Ягодное" на территории муниципального образования Кондинский район и от нефтеперекачивающей станции "Красноленинская" на территории муниципального образования Октябрьский район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12577,38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 от участка погрузо-разгрузочных работ линейной производственно-диспетчерской станции "Конда" на территории городского поселения Междуреченский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2048,81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Акционерное общество "Транснефть - Сибирь" в зоне деятельности филиала "Урайское управление магистральных нефтепроводов" от линейной производственно-диспетчерской станции "Конда" на территории городского поселения Междуреченский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4667,24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"Комплекс коммунальных платежей" на территории городского поселения Кондинское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16974,73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"Куминское Жилищно-Коммунальное хозяйство" на территории городского поселения Куминский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8226,99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"Теплотехсервис" на территории сельского поселения Болчары Кондинского района село Болчары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8664,87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"Теплотехсервис" на территории сельского поселения Болчары Кондинского района село Алтай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1461,43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Открытое акционерное общество "Теплоэнергия" на территории городского поселения Луговой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6239,73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Открытое акционерное общество "Теплоэнергия" на территории сельского поселения Шугур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4366,91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Закрытое акционерное общество "Кондаавиа" на территории городского поселения Кондинское Кондинского района поселок городского типа Кондинское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1797,89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"ТНК ВИТА ПЛЮС" на территории сельского поселения Половинка Кондинского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3767,16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"ПРЕМИУМ" на территории города Мегион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6549,50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"ТеплоНефть" на территории Нижневартовского района, Сургутского района, города Мегион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148731,23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Муниципальное унитарное предприятие "Тепловодоканал" на территории города Мегион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175663,61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"Лесопильные заводы Югры" на территории городского поселения Малиновский Советского района поселок городского типа Малиновский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3835,09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3A1FB0" w:rsidRDefault="003A1FB0">
            <w:pPr>
              <w:pStyle w:val="ConsPlusNormal"/>
            </w:pP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3A1FB0" w:rsidRDefault="003A1FB0">
            <w:pPr>
              <w:pStyle w:val="ConsPlusNormal"/>
            </w:pP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"Аэропорт Советский" на территории городского поселения Советский Советского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17.1.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1918,21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Открытое акционерное общество "Российские железные дороги" в зоне деятельности Свердловской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"Российские железные дороги" на территории городского поселения Советский Советского района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4881,09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Открытое акционерное общество "Российские железные дороги" в зоне деятельности Свердловской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"Российские железные дороги" на территории города Сургут, города Пыть-Ях, города Нижневартовск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1827,15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Открытое акционерное общество "Управление теплоснабжения и инженерных сетей" на территории города Ханты-Мансийск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292735,42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Когалымское городское муниципальное унитарное предприятие "Управление производственно-технологической комплектации" на территории города Когалым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21.1.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5968,76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644" w:type="dxa"/>
            <w:gridSpan w:val="9"/>
          </w:tcPr>
          <w:p w:rsidR="003A1FB0" w:rsidRDefault="003A1FB0">
            <w:pPr>
              <w:pStyle w:val="ConsPlusNormal"/>
            </w:pPr>
            <w:r>
              <w:t>Общество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города Когалым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6155,39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 w:val="restart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  <w:tr w:rsidR="003A1FB0">
        <w:tc>
          <w:tcPr>
            <w:tcW w:w="964" w:type="dxa"/>
          </w:tcPr>
          <w:p w:rsidR="003A1FB0" w:rsidRDefault="003A1FB0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1814" w:type="dxa"/>
          </w:tcPr>
          <w:p w:rsidR="003A1FB0" w:rsidRDefault="003A1FB0">
            <w:pPr>
              <w:pStyle w:val="ConsPlusNormal"/>
            </w:pPr>
          </w:p>
        </w:tc>
        <w:tc>
          <w:tcPr>
            <w:tcW w:w="737" w:type="dxa"/>
          </w:tcPr>
          <w:p w:rsidR="003A1FB0" w:rsidRDefault="003A1FB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9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Merge/>
          </w:tcPr>
          <w:p w:rsidR="003A1FB0" w:rsidRDefault="003A1FB0"/>
        </w:tc>
        <w:tc>
          <w:tcPr>
            <w:tcW w:w="1928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3A1FB0" w:rsidRDefault="003A1FB0">
            <w:pPr>
              <w:pStyle w:val="ConsPlusNormal"/>
              <w:jc w:val="center"/>
            </w:pPr>
            <w:r>
              <w:t>-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--------------------------------</w:t>
      </w:r>
    </w:p>
    <w:p w:rsidR="003A1FB0" w:rsidRDefault="003A1FB0">
      <w:pPr>
        <w:pStyle w:val="ConsPlusNormal"/>
        <w:ind w:firstLine="540"/>
        <w:jc w:val="both"/>
      </w:pPr>
      <w:bookmarkStart w:id="4" w:name="P1403"/>
      <w:bookmarkEnd w:id="4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3A1FB0" w:rsidRDefault="003A1FB0">
      <w:pPr>
        <w:pStyle w:val="ConsPlusNormal"/>
        <w:ind w:firstLine="540"/>
        <w:jc w:val="both"/>
      </w:pPr>
      <w:bookmarkStart w:id="5" w:name="P1404"/>
      <w:bookmarkEnd w:id="5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A1FB0" w:rsidRDefault="003A1FB0">
      <w:pPr>
        <w:pStyle w:val="ConsPlusNormal"/>
        <w:ind w:firstLine="540"/>
        <w:jc w:val="both"/>
      </w:pPr>
      <w:bookmarkStart w:id="6" w:name="P1405"/>
      <w:bookmarkEnd w:id="6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3A1FB0" w:rsidRDefault="003A1FB0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4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3A1FB0" w:rsidRDefault="003A1FB0">
      <w:pPr>
        <w:pStyle w:val="ConsPlusNormal"/>
        <w:ind w:firstLine="540"/>
        <w:jc w:val="both"/>
      </w:pPr>
      <w:bookmarkStart w:id="7" w:name="P1407"/>
      <w:bookmarkEnd w:id="7"/>
      <w:r>
        <w:t>&lt;1&gt; - Показатели энергосбережения и энергетической эффективности Общества с ограниченной ответственностью "Жилкомсервис" на территории городского поселения Мортка Кондинского района поселок городского типа Мортка: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КПД энергетического оборудования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84,24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84,24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84,24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(дрова, щепа)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64,60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(жидкое топливо)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169,58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169,58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169,58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(твердое топливо)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221,16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221,16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221,16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3,30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22,49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22,49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22,49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Акционерного общества "Транснефть - Сибирь" в зоне деятельности филиала "Урайское управление магистральных нефтепроводов" от нефтеперекачивающих станций "Кума", "Катыш", "Ильичевка", "Ягодное" на территории муниципального образования Кондинский район и от нефтеперекачивающей станции "Красноленинская" на территории муниципального образования Октябрьский район: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87,75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87,75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87,75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169,33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169,33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169,33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18,81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18,81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18,81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Акционерного общества "Транснефть - Сибирь" в зоне деятельности филиала "Урайское управление магистральных нефтепроводов" от линейной производственно-диспетчерской станции "Конда" на территории городского поселения Междуреченский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89,66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89,66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165,76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165,76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165,76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19,40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Акционерного общества "Транснефть - Сибирь" в зоне деятельности филиала "Урайское управление магистральных нефтепроводов" от участка погрузо-разгрузочных работ линейной производственно-диспетчерской станции "Конда" на территории городского поселения Междуреченский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84,07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84,07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84,07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176,70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4,96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4,96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"Комплекс коммунальных платежей" на территории городского поселения Кондинское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75,80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75,80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188,46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188,46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188,46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2,80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30,60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"Куминское Жилищно-Коммунальное хозяйство" на территории городского поселения Куминский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(щепа)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72,86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72,86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72,86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(дрова)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62,38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62,38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62,38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(щепа)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196,08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196,08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196,08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(дрова)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 xml:space="preserve">кг.у.т. на 1 </w:t>
            </w:r>
            <w:r>
              <w:lastRenderedPageBreak/>
              <w:t>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229,00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229,00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3,44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40,79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"Теплотехсервис" на территории сельского поселения Болчары Кондинского района село Болчары: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78,97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78,97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78,97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4,33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 xml:space="preserve">Удельный расход воды на выработку и </w:t>
            </w:r>
            <w:r>
              <w:lastRenderedPageBreak/>
              <w:t>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lastRenderedPageBreak/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38,04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38,04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38,04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"Теплотехсервис" на территории сельского поселения Болчары Кондинского района село Алтай: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58,97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58,97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58,97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242,25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242,25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242,25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3,69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12,65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12,65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12,65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"Теплоэнергия" на территории городского поселения Луговой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78,55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78,55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78,55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181,37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181,37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181,37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3,32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37,24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"Теплоэнергия" на территории сельского поселения Шугур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71,16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71,16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71,16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180,90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4,31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4,31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4,31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 xml:space="preserve">Удельный расход электрической энергии на </w:t>
            </w:r>
            <w:r>
              <w:lastRenderedPageBreak/>
              <w:t>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lastRenderedPageBreak/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9,40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Закрытого акционерного общества "Кондаавиа" на территории городского поселения Кондинское Кондинского района поселок городского типа Кондинское: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48,56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48,56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48,56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(дрова)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64,78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64,78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64,78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302,06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302,06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302,06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(дрова)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235,63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235,63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235,63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6,40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"ТНК ВИТА ПЛЮС" на территории сельского поселения Половинка Кондинского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87,87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87,87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87,87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168,98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168,98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168,98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3,79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0,31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4,77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4,77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4,77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"ПРЕМИУМ" на территории города Мегион: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88,66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88,66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88,66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165,09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165,09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165,09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2,40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"ТеплоНефть" на территории Нижневартовского района, Сургутского района, города Мегион: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89,78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89,78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89,78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79,10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79,10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79,10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162,91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162,91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162,91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184,90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184,90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184,90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 xml:space="preserve">Расход тепловой энергии на собственные </w:t>
            </w:r>
            <w:r>
              <w:lastRenderedPageBreak/>
              <w:t>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2,32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1,05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5,01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5,01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Муниципального унитарного предприятия "Тепловодоканал" на территории города Мегион: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92,82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92,82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92,82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76,65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76,65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153,91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153,91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153,91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 (нефть)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190,93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190,93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190,93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2,39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31,11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31,11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31,11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18,95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"Лесопильные заводы Югры" на территории городского поселения Малиновский Советского района поселок городского типа Малиновский: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171,50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171,50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171,50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3,81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"Аэропорт Советский" на территории городского поселения Советский Советского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96,23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96,23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150,72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150,72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150,72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1,50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24,98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24,98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"Российские железные дороги" в зоне деятельности Свердловской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"Российские железные дороги" на территории городского поселения Советский Советского района: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89,26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89,26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89,26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162,67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162,67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162,67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 xml:space="preserve">Расход тепловой энергии на собственные </w:t>
            </w:r>
            <w:r>
              <w:lastRenderedPageBreak/>
              <w:t>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1,60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20,27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4,00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"Российские железные дороги" в зоне деятельности Свердловской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"Российские железные дороги" на территории города Сургут, города Пыть-Ях, города Нижневартовск: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7,82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7,82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7,82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0,12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Открытого акционерного общества "Управление теплоснабжения и инженерных сетей" на территории города Ханты-Мансийск: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247"/>
        <w:gridCol w:w="1247"/>
        <w:gridCol w:w="1304"/>
        <w:gridCol w:w="1247"/>
      </w:tblGrid>
      <w:tr w:rsidR="003A1FB0">
        <w:tc>
          <w:tcPr>
            <w:tcW w:w="4592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lastRenderedPageBreak/>
              <w:t>КПД энергетического оборудования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91,6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158,72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1,11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26,45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26,45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0,50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10,61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10,61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Когалымского городского муниципального унитарного предприятия "Управление производственно-технологической комплектации" на территории города Когалым: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247"/>
        <w:gridCol w:w="1247"/>
        <w:gridCol w:w="1304"/>
        <w:gridCol w:w="1247"/>
      </w:tblGrid>
      <w:tr w:rsidR="003A1FB0">
        <w:tc>
          <w:tcPr>
            <w:tcW w:w="4592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85,00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кг.у.т. на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75,08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75,08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75,08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1,00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23,26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0,40</w:t>
            </w:r>
          </w:p>
        </w:tc>
      </w:tr>
      <w:tr w:rsidR="003A1FB0">
        <w:tc>
          <w:tcPr>
            <w:tcW w:w="4592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4,039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4,039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4,039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ind w:firstLine="540"/>
        <w:jc w:val="both"/>
      </w:pPr>
      <w:r>
        <w:t>Показатели энергосбережения и энергетической эффективности Общества с ограниченной ответственностью "Газпром трансгаз Сургут" в зоне деятельности филиала Ортьягунское линейное производственное управление магистральных газопроводов на территории города Когалым:</w:t>
      </w:r>
    </w:p>
    <w:p w:rsidR="003A1FB0" w:rsidRDefault="003A1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4"/>
        <w:gridCol w:w="1247"/>
        <w:gridCol w:w="1304"/>
        <w:gridCol w:w="1247"/>
      </w:tblGrid>
      <w:tr w:rsidR="003A1FB0">
        <w:tc>
          <w:tcPr>
            <w:tcW w:w="4535" w:type="dxa"/>
          </w:tcPr>
          <w:p w:rsidR="003A1FB0" w:rsidRDefault="003A1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2018 год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1,29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28,00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0,23</w:t>
            </w:r>
          </w:p>
        </w:tc>
      </w:tr>
      <w:tr w:rsidR="003A1FB0">
        <w:tc>
          <w:tcPr>
            <w:tcW w:w="4535" w:type="dxa"/>
          </w:tcPr>
          <w:p w:rsidR="003A1FB0" w:rsidRDefault="003A1FB0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</w:pPr>
            <w:r>
              <w:t>%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304" w:type="dxa"/>
          </w:tcPr>
          <w:p w:rsidR="003A1FB0" w:rsidRDefault="003A1FB0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247" w:type="dxa"/>
          </w:tcPr>
          <w:p w:rsidR="003A1FB0" w:rsidRDefault="003A1FB0">
            <w:pPr>
              <w:pStyle w:val="ConsPlusNormal"/>
              <w:jc w:val="center"/>
            </w:pPr>
            <w:r>
              <w:t>4,05</w:t>
            </w:r>
          </w:p>
        </w:tc>
      </w:tr>
    </w:tbl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jc w:val="both"/>
      </w:pPr>
    </w:p>
    <w:p w:rsidR="003A1FB0" w:rsidRDefault="003A1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8" w:name="_GoBack"/>
      <w:bookmarkEnd w:id="8"/>
    </w:p>
    <w:sectPr w:rsidR="008D3153" w:rsidSect="0081238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0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1FB0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0E11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66D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5920-8BC0-41E1-8098-CB6E537F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1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1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1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1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9D323562AC16455245C73B109A5E230AA6E5026AE810EEE0DC538A3X5x3F" TargetMode="External"/><Relationship Id="rId13" Type="http://schemas.openxmlformats.org/officeDocument/2006/relationships/hyperlink" Target="consultantplus://offline/ref=3D39D323562AC16455245C73B109A5E230A6605220A6810EEE0DC538A353D78F66D7D5956DCAE012X3x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39D323562AC16455245C73B109A5E230A66F5327AE810EEE0DC538A3X5x3F" TargetMode="External"/><Relationship Id="rId12" Type="http://schemas.openxmlformats.org/officeDocument/2006/relationships/hyperlink" Target="consultantplus://offline/ref=3D39D323562AC16455245C73B109A5E230A66E5127A3810EEE0DC538A353D78F66D7D5956DC9E31DX3x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9D323562AC16455245C73B109A5E230A6605220A6810EEE0DC538A3X5x3F" TargetMode="External"/><Relationship Id="rId11" Type="http://schemas.openxmlformats.org/officeDocument/2006/relationships/hyperlink" Target="consultantplus://offline/ref=3D39D323562AC16455245C73B109A5E230A66E5127A3810EEE0DC538A353D78F66D7D5956DCAE21CX3xAF" TargetMode="External"/><Relationship Id="rId5" Type="http://schemas.openxmlformats.org/officeDocument/2006/relationships/hyperlink" Target="consultantplus://offline/ref=3D39D323562AC16455245C73B109A5E230A66E5425A1810EEE0DC538A3X5x3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39D323562AC1645524427EA765F2ED37A5395F20A48E5CB658C36FFC03D1DA26X9x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39D323562AC16455245C73B109A5E230A6645228A4810EEE0DC538A3X5x3F" TargetMode="External"/><Relationship Id="rId14" Type="http://schemas.openxmlformats.org/officeDocument/2006/relationships/hyperlink" Target="consultantplus://offline/ref=3D39D323562AC16455245C73B109A5E230A6605220A6810EEE0DC538A353D78F66D7D5956DCAE412X3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2016-01-14T05:49:00Z</dcterms:created>
  <dcterms:modified xsi:type="dcterms:W3CDTF">2016-01-14T05:50:00Z</dcterms:modified>
</cp:coreProperties>
</file>