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27 ноября 2014 г.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В СФЕРЕ ХОЛОДНОГО ВОДОСНАБЖЕНИЯ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ВОДООТВЕДЕНИЯ ДЛЯ ОРГАНИЗАЦИЙ, ОСУЩЕСТВЛЯЮЩИХ ХОЛОДНОЕ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ВОДОСНАБЖЕНИЕ, ВОДООТВЕДЕНИЕ И ПОДВОЗ ВОДЫ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6" w:history="1">
        <w:r>
          <w:rPr>
            <w:rFonts w:ascii="Calibri" w:hAnsi="Calibri" w:cs="Calibri"/>
            <w:color w:val="0000FF"/>
          </w:rPr>
          <w:t>N 1746-э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7" w:history="1">
        <w:r>
          <w:rPr>
            <w:rFonts w:ascii="Calibri" w:hAnsi="Calibri" w:cs="Calibri"/>
            <w:color w:val="0000FF"/>
          </w:rPr>
          <w:t>N 228-э/4</w:t>
        </w:r>
      </w:hyperlink>
      <w:r>
        <w:rPr>
          <w:rFonts w:ascii="Calibri" w:hAnsi="Calibri" w:cs="Calibri"/>
        </w:rP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Ханты-Мансийский район, Белоярский район, </w:t>
      </w:r>
      <w:proofErr w:type="spellStart"/>
      <w:r>
        <w:rPr>
          <w:rFonts w:ascii="Calibri" w:hAnsi="Calibri" w:cs="Calibri"/>
        </w:rPr>
        <w:t>Нижневартовский</w:t>
      </w:r>
      <w:proofErr w:type="spellEnd"/>
      <w:r>
        <w:rPr>
          <w:rFonts w:ascii="Calibri" w:hAnsi="Calibri" w:cs="Calibri"/>
        </w:rPr>
        <w:t xml:space="preserve"> район, городское поселение Березово Березовского района и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27 ноября 2014 года N 73 приказываю: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на период с 1 января 2015 года по 31 декабря 2015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51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78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139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 организациям, осуществляющим холодное водоснабжение, долгосрочные </w:t>
      </w:r>
      <w:hyperlink w:anchor="Par1846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Установить организациям, осуществляющим водоотведение, долгосрочные </w:t>
      </w:r>
      <w:hyperlink w:anchor="Par2136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приказ опубликовать в газете "Новости Югры".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приказ вступает в силу по истечении десяти дней с момента его официального опубликования.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 1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 ноября 2014 года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ТАРИФЫ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 И ПОДВОЗ ВОДЫ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1960C9" w:rsidSect="00A74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Таблица 1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987"/>
        <w:gridCol w:w="1494"/>
        <w:gridCol w:w="1171"/>
        <w:gridCol w:w="1685"/>
        <w:gridCol w:w="1285"/>
      </w:tblGrid>
      <w:tr w:rsidR="001960C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1960C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воду, транспортировку воды в сфере холодного водоснабжения, руб./ куб. м</w:t>
            </w:r>
          </w:p>
        </w:tc>
      </w:tr>
      <w:tr w:rsidR="001960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1960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39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39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"Комплекс Коммунальных Платежей"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Кондинское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73,91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73,91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80,64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80,64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"Югорская Коммунальная Эксплуатирующая Компания - Белоярский" на территории муниципальных образований городское поселение Белоярский, сельское </w:t>
            </w:r>
            <w:r>
              <w:rPr>
                <w:rFonts w:ascii="Calibri" w:hAnsi="Calibri" w:cs="Calibri"/>
              </w:rPr>
              <w:lastRenderedPageBreak/>
              <w:t xml:space="preserve">поселение </w:t>
            </w:r>
            <w:proofErr w:type="spellStart"/>
            <w:r>
              <w:rPr>
                <w:rFonts w:ascii="Calibri" w:hAnsi="Calibri" w:cs="Calibri"/>
              </w:rPr>
              <w:t>Казым</w:t>
            </w:r>
            <w:proofErr w:type="spellEnd"/>
            <w:r>
              <w:rPr>
                <w:rFonts w:ascii="Calibri" w:hAnsi="Calibri" w:cs="Calibri"/>
              </w:rPr>
              <w:t>, сельское поселение Полноват Белоярского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64,84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76,51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65,23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Жилкомсервис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Мортка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Мортка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82,12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82,12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90,91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90,91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Саранпаульское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жилищно-коммунального хозяйства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Саранпауль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Саранпауль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68,62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Сосьва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393,51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438,75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164,76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183,71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СервисКомфорт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27,36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30,51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"Федоровское жилищно-коммунальное хозяйство" на территории муниципального образования городское поселение Федоровский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0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"ТНК ВИТА ПЛЮС" на территории муниципального образования сельское поселение Половинка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22,97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22,97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25,26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25,26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25,18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25,18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28,07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28,07 </w:t>
            </w:r>
            <w:hyperlink w:anchor="Par39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Энергонефть</w:t>
            </w:r>
            <w:proofErr w:type="spellEnd"/>
            <w:r>
              <w:rPr>
                <w:rFonts w:ascii="Calibri" w:hAnsi="Calibri" w:cs="Calibri"/>
              </w:rPr>
              <w:t xml:space="preserve"> Томск"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"Сибирь"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31,94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Томскнефть</w:t>
            </w:r>
            <w:proofErr w:type="spellEnd"/>
            <w:r>
              <w:rPr>
                <w:rFonts w:ascii="Calibri" w:hAnsi="Calibri" w:cs="Calibri"/>
              </w:rPr>
              <w:t xml:space="preserve">" Восточной Нефтяной Компании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"Тепловик"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58,52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Куть-Ях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68,49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rPr>
                <w:rFonts w:ascii="Calibri" w:hAnsi="Calibri" w:cs="Calibri"/>
              </w:rPr>
              <w:t>тепловодоснабжению</w:t>
            </w:r>
            <w:proofErr w:type="spellEnd"/>
            <w:r>
              <w:rPr>
                <w:rFonts w:ascii="Calibri" w:hAnsi="Calibri" w:cs="Calibri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Calibri" w:hAnsi="Calibri" w:cs="Calibri"/>
              </w:rPr>
              <w:t>тепловодоснабжению</w:t>
            </w:r>
            <w:proofErr w:type="spellEnd"/>
            <w:r>
              <w:rPr>
                <w:rFonts w:ascii="Calibri" w:hAnsi="Calibri" w:cs="Calibri"/>
              </w:rPr>
              <w:t xml:space="preserve"> - филиала открытого акционерного общества "Российские железные дороги" на территории муниципальных образований: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Советский район, </w:t>
            </w:r>
            <w:proofErr w:type="spellStart"/>
            <w:r>
              <w:rPr>
                <w:rFonts w:ascii="Calibri" w:hAnsi="Calibri" w:cs="Calibri"/>
              </w:rPr>
              <w:t>Нефтеюганский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28,60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Сургут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Сургут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39,51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2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45,76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61,15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4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6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28,60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7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Пойковский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Лемпино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56,70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14.1.2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8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Усть-Юган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98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58,53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94"/>
      <w:bookmarkEnd w:id="4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95"/>
      <w:bookmarkEnd w:id="5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397"/>
      <w:bookmarkEnd w:id="6"/>
      <w:r>
        <w:rPr>
          <w:rFonts w:ascii="Calibri" w:hAnsi="Calibri" w:cs="Calibri"/>
        </w:rPr>
        <w:t>Таблица 2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987"/>
        <w:gridCol w:w="1494"/>
        <w:gridCol w:w="1171"/>
        <w:gridCol w:w="1685"/>
        <w:gridCol w:w="1285"/>
      </w:tblGrid>
      <w:tr w:rsidR="001960C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1960C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подвоз воды в сфере холодного водоснабжения, руб./куб. м</w:t>
            </w:r>
          </w:p>
        </w:tc>
      </w:tr>
      <w:tr w:rsidR="001960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1960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48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48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"ЖЭК-3" Ханты-Мансийского района на территории муниципальных образований сельское поселение Кедровый, сельское поселение </w:t>
            </w:r>
            <w:proofErr w:type="spellStart"/>
            <w:r>
              <w:rPr>
                <w:rFonts w:ascii="Calibri" w:hAnsi="Calibri" w:cs="Calibri"/>
              </w:rPr>
              <w:t>Выкатной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Красноленинский</w:t>
            </w:r>
            <w:proofErr w:type="spellEnd"/>
            <w:r>
              <w:rPr>
                <w:rFonts w:ascii="Calibri" w:hAnsi="Calibri" w:cs="Calibri"/>
              </w:rPr>
              <w:t xml:space="preserve"> поселок </w:t>
            </w:r>
            <w:proofErr w:type="spellStart"/>
            <w:r>
              <w:rPr>
                <w:rFonts w:ascii="Calibri" w:hAnsi="Calibri" w:cs="Calibri"/>
              </w:rPr>
              <w:t>Красноленинский</w:t>
            </w:r>
            <w:proofErr w:type="spellEnd"/>
            <w:r>
              <w:rPr>
                <w:rFonts w:ascii="Calibri" w:hAnsi="Calibri" w:cs="Calibri"/>
              </w:rPr>
              <w:t xml:space="preserve"> и поселок </w:t>
            </w:r>
            <w:proofErr w:type="spellStart"/>
            <w:r>
              <w:rPr>
                <w:rFonts w:ascii="Calibri" w:hAnsi="Calibri" w:cs="Calibri"/>
              </w:rPr>
              <w:t>Урманный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  <w:r>
              <w:rPr>
                <w:rFonts w:ascii="Calibri" w:hAnsi="Calibri" w:cs="Calibri"/>
              </w:rPr>
              <w:t xml:space="preserve"> село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Сибирский поселок Сибирский, сельское поселение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 деревня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 и деревня Ярки Ханты-Мансийского района: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499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247,39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Коммунальная Эксплуатирующая Компания - Белоярский" на территории муниципального образования сельское поселение Полноват Белоярского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499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891,07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948,41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жилищно-коммунального хозяйства городского поселения Березово на территории муниципального образования городское поселение Березово Березовского района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Березово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499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964,83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964,83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"Сельское жилищно-коммунальное хозяйство" на территории: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муниципальных</w:t>
            </w:r>
            <w:proofErr w:type="gramEnd"/>
            <w:r>
              <w:rPr>
                <w:rFonts w:ascii="Calibri" w:hAnsi="Calibri" w:cs="Calibri"/>
              </w:rPr>
              <w:t xml:space="preserve"> образований сельское поселение Вата, сельское поселение </w:t>
            </w:r>
            <w:proofErr w:type="spellStart"/>
            <w:r>
              <w:rPr>
                <w:rFonts w:ascii="Calibri" w:hAnsi="Calibri" w:cs="Calibri"/>
              </w:rPr>
              <w:t>Покур</w:t>
            </w:r>
            <w:proofErr w:type="spellEnd"/>
            <w:r>
              <w:rPr>
                <w:rFonts w:ascii="Calibri" w:hAnsi="Calibri" w:cs="Calibri"/>
              </w:rPr>
              <w:t xml:space="preserve">,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село </w:t>
            </w:r>
            <w:proofErr w:type="spellStart"/>
            <w:r>
              <w:rPr>
                <w:rFonts w:ascii="Calibri" w:hAnsi="Calibri" w:cs="Calibri"/>
              </w:rPr>
              <w:t>Большетархово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Зайцева Речка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сельского населенного пункта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не являющегося муниципальным образованием село </w:t>
            </w:r>
            <w:proofErr w:type="spellStart"/>
            <w:r>
              <w:rPr>
                <w:rFonts w:ascii="Calibri" w:hAnsi="Calibri" w:cs="Calibri"/>
              </w:rPr>
              <w:t>Былино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499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505,29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458,41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540,92</w:t>
            </w: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сельских</w:t>
            </w:r>
            <w:proofErr w:type="gramEnd"/>
            <w:r>
              <w:rPr>
                <w:rFonts w:ascii="Calibri" w:hAnsi="Calibri" w:cs="Calibri"/>
              </w:rPr>
              <w:t xml:space="preserve"> населенных пунктов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не являющихся муниципальными образованиями село </w:t>
            </w:r>
            <w:proofErr w:type="spellStart"/>
            <w:r>
              <w:rPr>
                <w:rFonts w:ascii="Calibri" w:hAnsi="Calibri" w:cs="Calibri"/>
              </w:rPr>
              <w:t>Пасол</w:t>
            </w:r>
            <w:proofErr w:type="spellEnd"/>
            <w:r>
              <w:rPr>
                <w:rFonts w:ascii="Calibri" w:hAnsi="Calibri" w:cs="Calibri"/>
              </w:rPr>
              <w:t xml:space="preserve"> и деревня Соснина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500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479,79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512,96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960C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83"/>
      <w:bookmarkEnd w:id="7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87"/>
      <w:bookmarkEnd w:id="8"/>
      <w:r>
        <w:rPr>
          <w:rFonts w:ascii="Calibri" w:hAnsi="Calibri" w:cs="Calibri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88"/>
      <w:bookmarkEnd w:id="9"/>
      <w:r>
        <w:rPr>
          <w:rFonts w:ascii="Calibri" w:hAnsi="Calibri" w:cs="Calibri"/>
        </w:rPr>
        <w:t>2. Тариф учитывает следующие стадии технологического процесса: подъем воды, водоподготовка.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489"/>
      <w:bookmarkEnd w:id="10"/>
      <w:r>
        <w:rPr>
          <w:rFonts w:ascii="Calibri" w:hAnsi="Calibri" w:cs="Calibri"/>
        </w:rPr>
        <w:t>3. Тариф учитывает следующую стадию технологического процесса: подъем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490"/>
      <w:bookmarkEnd w:id="11"/>
      <w:r>
        <w:rPr>
          <w:rFonts w:ascii="Calibri" w:hAnsi="Calibri" w:cs="Calibri"/>
        </w:rPr>
        <w:t>4. Тариф учитывает следующие стадии технологического процесса: подъем воды, водоподготовка, транспортировка воды (вода, отпускаемая по сетям Открытого акционерного общества "Сургутнефтегаз").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491"/>
      <w:bookmarkEnd w:id="12"/>
      <w:r>
        <w:rPr>
          <w:rFonts w:ascii="Calibri" w:hAnsi="Calibri" w:cs="Calibri"/>
        </w:rPr>
        <w:t>5. Тариф учитывает следующие стадии технологического процесса: подъем воды,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92"/>
      <w:bookmarkEnd w:id="13"/>
      <w:r>
        <w:rPr>
          <w:rFonts w:ascii="Calibri" w:hAnsi="Calibri" w:cs="Calibri"/>
        </w:rPr>
        <w:t xml:space="preserve">6. Тариф учитывает следующие стадии технологического процесса: подъем воды, водоподготовка, транспортировка воды (вода, отпускаемая по сетям </w:t>
      </w:r>
      <w:proofErr w:type="spellStart"/>
      <w:r>
        <w:rPr>
          <w:rFonts w:ascii="Calibri" w:hAnsi="Calibri" w:cs="Calibri"/>
        </w:rPr>
        <w:t>Сургутского</w:t>
      </w:r>
      <w:proofErr w:type="spellEnd"/>
      <w:r>
        <w:rPr>
          <w:rFonts w:ascii="Calibri" w:hAnsi="Calibri" w:cs="Calibri"/>
        </w:rPr>
        <w:t xml:space="preserve"> городского муниципального унитарного предприятия "Городские тепловые сети").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93"/>
      <w:bookmarkEnd w:id="14"/>
      <w:r>
        <w:rPr>
          <w:rFonts w:ascii="Calibri" w:hAnsi="Calibri" w:cs="Calibri"/>
        </w:rPr>
        <w:t xml:space="preserve">7. Тариф учитывает следующие стадии технологического процесса: подъем воды, водоподготовка, транспортировка воды (вода, отпускаемая по сетям </w:t>
      </w:r>
      <w:proofErr w:type="spellStart"/>
      <w:r>
        <w:rPr>
          <w:rFonts w:ascii="Calibri" w:hAnsi="Calibri" w:cs="Calibri"/>
        </w:rPr>
        <w:t>Сургутского</w:t>
      </w:r>
      <w:proofErr w:type="spellEnd"/>
      <w:r>
        <w:rPr>
          <w:rFonts w:ascii="Calibri" w:hAnsi="Calibri" w:cs="Calibri"/>
        </w:rPr>
        <w:t xml:space="preserve"> городского муниципального унитарного предприятия "Тепловик").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94"/>
      <w:bookmarkEnd w:id="15"/>
      <w:r>
        <w:rPr>
          <w:rFonts w:ascii="Calibri" w:hAnsi="Calibri" w:cs="Calibri"/>
        </w:rPr>
        <w:t>8. Тариф учитывает следующие стадии технологического процесса: подъем воды, водоподготовка, транспортировка воды (вода, отпускаемая по сетям Открытого акционерного общества "Аэропорт Сургут").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495"/>
      <w:bookmarkEnd w:id="16"/>
      <w:r>
        <w:rPr>
          <w:rFonts w:ascii="Calibri" w:hAnsi="Calibri" w:cs="Calibri"/>
        </w:rPr>
        <w:t>9. Тариф учитывает следующие стадии технологического процесса: подъем воды, водоподготовка, транспортировка воды (вода, отпускаемая по сетям Общества с ограниченной ответственностью "Северо-Западная Тепловая Компания").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496"/>
      <w:bookmarkEnd w:id="17"/>
      <w:r>
        <w:rPr>
          <w:rFonts w:ascii="Calibri" w:hAnsi="Calibri" w:cs="Calibri"/>
        </w:rPr>
        <w:t xml:space="preserve">10. Тариф учитывает следующие стадии технологического процесса: подъем воды, водоподготовка, транспортировка воды (вода, отпускаемая по сетям Открытого акционерного общества "Российские железные дороги" в зоне деятельности Свердловской дирекции по </w:t>
      </w:r>
      <w:proofErr w:type="spellStart"/>
      <w:r>
        <w:rPr>
          <w:rFonts w:ascii="Calibri" w:hAnsi="Calibri" w:cs="Calibri"/>
        </w:rPr>
        <w:t>тепловодоснабжению</w:t>
      </w:r>
      <w:proofErr w:type="spellEnd"/>
      <w:r>
        <w:rPr>
          <w:rFonts w:ascii="Calibri" w:hAnsi="Calibri" w:cs="Calibri"/>
        </w:rPr>
        <w:t xml:space="preserve"> - структурного подразделения Центральной дирекции по </w:t>
      </w:r>
      <w:proofErr w:type="spellStart"/>
      <w:r>
        <w:rPr>
          <w:rFonts w:ascii="Calibri" w:hAnsi="Calibri" w:cs="Calibri"/>
        </w:rPr>
        <w:t>тепловодоснабжению</w:t>
      </w:r>
      <w:proofErr w:type="spellEnd"/>
      <w:r>
        <w:rPr>
          <w:rFonts w:ascii="Calibri" w:hAnsi="Calibri" w:cs="Calibri"/>
        </w:rPr>
        <w:t xml:space="preserve"> - филиала открытого акционерного общества "Российские железные дороги").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497"/>
      <w:bookmarkEnd w:id="18"/>
      <w:r>
        <w:rPr>
          <w:rFonts w:ascii="Calibri" w:hAnsi="Calibri" w:cs="Calibri"/>
        </w:rPr>
        <w:t>11. Тариф учитывает следующие стадии технологического процесса: подъем воды, водоподготовка, транспортировка воды (с учетом транспортировки воды по сетям Открытого акционерного общества "Сургутнефтегаз").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498"/>
      <w:bookmarkEnd w:id="19"/>
      <w:r>
        <w:rPr>
          <w:rFonts w:ascii="Calibri" w:hAnsi="Calibri" w:cs="Calibri"/>
        </w:rPr>
        <w:t>12. Тариф учитывает следующие стадии технологического процесса: подъем воды,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99"/>
      <w:bookmarkEnd w:id="20"/>
      <w:r>
        <w:rPr>
          <w:rFonts w:ascii="Calibri" w:hAnsi="Calibri" w:cs="Calibri"/>
        </w:rPr>
        <w:t>13. Тариф учитывает следующие расходы: подъем воды, водоподготовка, транспортировка воды автомобильным транспортом.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500"/>
      <w:bookmarkEnd w:id="21"/>
      <w:r>
        <w:rPr>
          <w:rFonts w:ascii="Calibri" w:hAnsi="Calibri" w:cs="Calibri"/>
        </w:rPr>
        <w:t>14. Тариф учитывает следующие расходы: покупка воды у Открытого акционерного общества "</w:t>
      </w:r>
      <w:proofErr w:type="spellStart"/>
      <w:r>
        <w:rPr>
          <w:rFonts w:ascii="Calibri" w:hAnsi="Calibri" w:cs="Calibri"/>
        </w:rPr>
        <w:t>Излучинское</w:t>
      </w:r>
      <w:proofErr w:type="spellEnd"/>
      <w:r>
        <w:rPr>
          <w:rFonts w:ascii="Calibri" w:hAnsi="Calibri" w:cs="Calibri"/>
        </w:rPr>
        <w:t xml:space="preserve"> многопрофильное коммунальное хозяйство"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506"/>
      <w:bookmarkEnd w:id="22"/>
      <w:r>
        <w:rPr>
          <w:rFonts w:ascii="Calibri" w:hAnsi="Calibri" w:cs="Calibri"/>
        </w:rPr>
        <w:t>Приложение 2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 ноября 2014 года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60C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3" w:name="Par512"/>
      <w:bookmarkEnd w:id="23"/>
      <w:r>
        <w:rPr>
          <w:rFonts w:ascii="Calibri" w:hAnsi="Calibri" w:cs="Calibri"/>
          <w:b/>
          <w:bCs/>
        </w:rPr>
        <w:t>ОДНОСТАВОЧНЫЕ ТАРИФЫ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189"/>
        <w:gridCol w:w="1422"/>
        <w:gridCol w:w="1171"/>
        <w:gridCol w:w="1591"/>
        <w:gridCol w:w="1309"/>
      </w:tblGrid>
      <w:tr w:rsidR="001960C9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водоотведение, транспортировку сточных вод в сфере водоотведения, руб./куб. м</w:t>
            </w:r>
          </w:p>
        </w:tc>
      </w:tr>
      <w:tr w:rsidR="001960C9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1960C9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74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74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Коммунальная Эксплуатирующая Компания - Белоярский" на территории муниципального образования городское поселение Белоярский Белоярского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49,98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Энергонефть</w:t>
            </w:r>
            <w:proofErr w:type="spellEnd"/>
            <w:r>
              <w:rPr>
                <w:rFonts w:ascii="Calibri" w:hAnsi="Calibri" w:cs="Calibri"/>
              </w:rPr>
              <w:t xml:space="preserve"> Томск"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214,25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Жилкомсервис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Мортка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Мортка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148,81 </w:t>
            </w:r>
            <w:hyperlink w:anchor="Par7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148,81 </w:t>
            </w:r>
            <w:hyperlink w:anchor="Par7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159,98 </w:t>
            </w:r>
            <w:hyperlink w:anchor="Par7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159,98 </w:t>
            </w:r>
            <w:hyperlink w:anchor="Par7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СервисКомфорт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40,44 </w:t>
            </w:r>
            <w:hyperlink w:anchor="Par7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42,12 </w:t>
            </w:r>
            <w:hyperlink w:anchor="Par7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"Сибирь"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73,94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</w:t>
            </w:r>
            <w:r>
              <w:rPr>
                <w:rFonts w:ascii="Calibri" w:hAnsi="Calibri" w:cs="Calibri"/>
              </w:rPr>
              <w:lastRenderedPageBreak/>
              <w:t xml:space="preserve">предприятие "Федоровское жилищно-коммунальное хозяйство" на территории муниципального образования городское поселение Федоровский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39,61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44,17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rPr>
                <w:rFonts w:ascii="Calibri" w:hAnsi="Calibri" w:cs="Calibri"/>
              </w:rPr>
              <w:t>тепловодоснабжению</w:t>
            </w:r>
            <w:proofErr w:type="spellEnd"/>
            <w:r>
              <w:rPr>
                <w:rFonts w:ascii="Calibri" w:hAnsi="Calibri" w:cs="Calibri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Calibri" w:hAnsi="Calibri" w:cs="Calibri"/>
              </w:rPr>
              <w:t>тепловодоснабжению</w:t>
            </w:r>
            <w:proofErr w:type="spellEnd"/>
            <w:r>
              <w:rPr>
                <w:rFonts w:ascii="Calibri" w:hAnsi="Calibri" w:cs="Calibri"/>
              </w:rPr>
              <w:t xml:space="preserve"> - филиала открытого акционерного общества "Российские железные дороги" на территории муниципальных образований: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Советский район, </w:t>
            </w:r>
            <w:proofErr w:type="spellStart"/>
            <w:r>
              <w:rPr>
                <w:rFonts w:ascii="Calibri" w:hAnsi="Calibri" w:cs="Calibri"/>
              </w:rPr>
              <w:t>Нефтеюганский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31,71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Сургут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Сургут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40,82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7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15,92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8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23,61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9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0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1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2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102,42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134,74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3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31,71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4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5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6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7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68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47,29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lastRenderedPageBreak/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Пойковский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54,39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60,44</w:t>
            </w: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960C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749"/>
      <w:bookmarkEnd w:id="24"/>
      <w:r>
        <w:rPr>
          <w:rFonts w:ascii="Calibri" w:hAnsi="Calibri" w:cs="Calibri"/>
        </w:rPr>
        <w:t xml:space="preserve">&lt;*&gt; Выделяется в целях реализации </w:t>
      </w:r>
      <w:hyperlink r:id="rId13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750"/>
      <w:bookmarkEnd w:id="25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4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Налоговый кодекс Российской Федерации.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753"/>
      <w:bookmarkEnd w:id="26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754"/>
      <w:bookmarkEnd w:id="27"/>
      <w:r>
        <w:rPr>
          <w:rFonts w:ascii="Calibri" w:hAnsi="Calibri" w:cs="Calibri"/>
        </w:rPr>
        <w:t>2. Тариф учитывает следующие стадии технологического процесса: прием сточных вод,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755"/>
      <w:bookmarkEnd w:id="28"/>
      <w:r>
        <w:rPr>
          <w:rFonts w:ascii="Calibri" w:hAnsi="Calibri" w:cs="Calibri"/>
        </w:rPr>
        <w:t>3. Тариф учитывает следующие стадии технологического процесса: прием сточных вод, очистка сточных вод, транспортировка сточных вод (без учета приема сточных вод и транспортировки сточных вод по сетям Открытого акционерного общества "</w:t>
      </w:r>
      <w:proofErr w:type="spellStart"/>
      <w:r>
        <w:rPr>
          <w:rFonts w:ascii="Calibri" w:hAnsi="Calibri" w:cs="Calibri"/>
        </w:rPr>
        <w:t>ЮграКомфорт</w:t>
      </w:r>
      <w:proofErr w:type="spellEnd"/>
      <w:r>
        <w:rPr>
          <w:rFonts w:ascii="Calibri" w:hAnsi="Calibri" w:cs="Calibri"/>
        </w:rPr>
        <w:t>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756"/>
      <w:bookmarkEnd w:id="29"/>
      <w:r>
        <w:rPr>
          <w:rFonts w:ascii="Calibri" w:hAnsi="Calibri" w:cs="Calibri"/>
        </w:rPr>
        <w:t>4.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Открытого акционерного общества "Сургутнефтегаз"),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757"/>
      <w:bookmarkEnd w:id="30"/>
      <w:r>
        <w:rPr>
          <w:rFonts w:ascii="Calibri" w:hAnsi="Calibri" w:cs="Calibri"/>
        </w:rPr>
        <w:t>5. Тариф учитывает следующую стадию технологического процесса: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758"/>
      <w:bookmarkEnd w:id="31"/>
      <w:r>
        <w:rPr>
          <w:rFonts w:ascii="Calibri" w:hAnsi="Calibri" w:cs="Calibri"/>
        </w:rPr>
        <w:t>6. Тариф учитывает следующие стадии технологического процесса: прием сточных вод,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759"/>
      <w:bookmarkEnd w:id="32"/>
      <w:r>
        <w:rPr>
          <w:rFonts w:ascii="Calibri" w:hAnsi="Calibri" w:cs="Calibri"/>
        </w:rPr>
        <w:t>7.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Открытого акционерного общества "Аэропорт Сургут"),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760"/>
      <w:bookmarkEnd w:id="33"/>
      <w:r>
        <w:rPr>
          <w:rFonts w:ascii="Calibri" w:hAnsi="Calibri" w:cs="Calibri"/>
        </w:rPr>
        <w:t xml:space="preserve">8.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Общества с ограниченной ответственностью "Газпром </w:t>
      </w:r>
      <w:proofErr w:type="spellStart"/>
      <w:r>
        <w:rPr>
          <w:rFonts w:ascii="Calibri" w:hAnsi="Calibri" w:cs="Calibri"/>
        </w:rPr>
        <w:t>трансгаз</w:t>
      </w:r>
      <w:proofErr w:type="spellEnd"/>
      <w:r>
        <w:rPr>
          <w:rFonts w:ascii="Calibri" w:hAnsi="Calibri" w:cs="Calibri"/>
        </w:rPr>
        <w:t xml:space="preserve"> Сургут"),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761"/>
      <w:bookmarkEnd w:id="34"/>
      <w:r>
        <w:rPr>
          <w:rFonts w:ascii="Calibri" w:hAnsi="Calibri" w:cs="Calibri"/>
        </w:rPr>
        <w:t>9.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Общества с ограниченной ответственностью "Северо-Западная Тепловая Компания"),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762"/>
      <w:bookmarkEnd w:id="35"/>
      <w:r>
        <w:rPr>
          <w:rFonts w:ascii="Calibri" w:hAnsi="Calibri" w:cs="Calibri"/>
        </w:rPr>
        <w:t xml:space="preserve">10.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</w:t>
      </w:r>
      <w:proofErr w:type="spellStart"/>
      <w:r>
        <w:rPr>
          <w:rFonts w:ascii="Calibri" w:hAnsi="Calibri" w:cs="Calibri"/>
        </w:rPr>
        <w:t>Сургутского</w:t>
      </w:r>
      <w:proofErr w:type="spellEnd"/>
      <w:r>
        <w:rPr>
          <w:rFonts w:ascii="Calibri" w:hAnsi="Calibri" w:cs="Calibri"/>
        </w:rPr>
        <w:t xml:space="preserve"> городского муниципального унитарного предприятия "Тепловик"),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763"/>
      <w:bookmarkEnd w:id="36"/>
      <w:r>
        <w:rPr>
          <w:rFonts w:ascii="Calibri" w:hAnsi="Calibri" w:cs="Calibri"/>
        </w:rPr>
        <w:t xml:space="preserve">11.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Открытого акционерного общества "Российские железные дороги" в зоне деятельности Свердловской дирекции по </w:t>
      </w:r>
      <w:proofErr w:type="spellStart"/>
      <w:r>
        <w:rPr>
          <w:rFonts w:ascii="Calibri" w:hAnsi="Calibri" w:cs="Calibri"/>
        </w:rPr>
        <w:t>тепловодоснабжению</w:t>
      </w:r>
      <w:proofErr w:type="spellEnd"/>
      <w:r>
        <w:rPr>
          <w:rFonts w:ascii="Calibri" w:hAnsi="Calibri" w:cs="Calibri"/>
        </w:rPr>
        <w:t xml:space="preserve"> - структурного подразделения Центральной дирекции по </w:t>
      </w:r>
      <w:proofErr w:type="spellStart"/>
      <w:r>
        <w:rPr>
          <w:rFonts w:ascii="Calibri" w:hAnsi="Calibri" w:cs="Calibri"/>
        </w:rPr>
        <w:t>тепловодоснабжению</w:t>
      </w:r>
      <w:proofErr w:type="spellEnd"/>
      <w:r>
        <w:rPr>
          <w:rFonts w:ascii="Calibri" w:hAnsi="Calibri" w:cs="Calibri"/>
        </w:rPr>
        <w:t xml:space="preserve"> - филиала открытого акционерного общества "Российские железные дороги"),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764"/>
      <w:bookmarkEnd w:id="37"/>
      <w:r>
        <w:rPr>
          <w:rFonts w:ascii="Calibri" w:hAnsi="Calibri" w:cs="Calibri"/>
        </w:rPr>
        <w:t xml:space="preserve">12.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Открытого акционерного общества "Вторая генерирующая компания оптового рынка электроэнергии" в зоне деятельности филиала </w:t>
      </w:r>
      <w:proofErr w:type="spellStart"/>
      <w:r>
        <w:rPr>
          <w:rFonts w:ascii="Calibri" w:hAnsi="Calibri" w:cs="Calibri"/>
        </w:rPr>
        <w:t>Сургутская</w:t>
      </w:r>
      <w:proofErr w:type="spellEnd"/>
      <w:r>
        <w:rPr>
          <w:rFonts w:ascii="Calibri" w:hAnsi="Calibri" w:cs="Calibri"/>
        </w:rPr>
        <w:t xml:space="preserve"> ГРЭС-1),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765"/>
      <w:bookmarkEnd w:id="38"/>
      <w:r>
        <w:rPr>
          <w:rFonts w:ascii="Calibri" w:hAnsi="Calibri" w:cs="Calibri"/>
        </w:rPr>
        <w:t>13.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Открытого акционерного общества "Сургутнефтегаз"),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766"/>
      <w:bookmarkEnd w:id="39"/>
      <w:r>
        <w:rPr>
          <w:rFonts w:ascii="Calibri" w:hAnsi="Calibri" w:cs="Calibri"/>
        </w:rPr>
        <w:t xml:space="preserve">14.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Общества с ограниченной ответственностью "Газпром </w:t>
      </w:r>
      <w:proofErr w:type="spellStart"/>
      <w:r>
        <w:rPr>
          <w:rFonts w:ascii="Calibri" w:hAnsi="Calibri" w:cs="Calibri"/>
        </w:rPr>
        <w:t>трансгаз</w:t>
      </w:r>
      <w:proofErr w:type="spellEnd"/>
      <w:r>
        <w:rPr>
          <w:rFonts w:ascii="Calibri" w:hAnsi="Calibri" w:cs="Calibri"/>
        </w:rPr>
        <w:t xml:space="preserve"> Сургут" и по сетям Открытого акционерного общества "Сургутнефтегаз"),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767"/>
      <w:bookmarkEnd w:id="40"/>
      <w:r>
        <w:rPr>
          <w:rFonts w:ascii="Calibri" w:hAnsi="Calibri" w:cs="Calibri"/>
        </w:rPr>
        <w:t>15. Тариф учитывает следующие стадии технологического процесса: прием сточных вод, транспортировка сточных вод (с учетом транспортировки сточных вод по сетям Открытого акционерного общества "</w:t>
      </w:r>
      <w:proofErr w:type="spellStart"/>
      <w:r>
        <w:rPr>
          <w:rFonts w:ascii="Calibri" w:hAnsi="Calibri" w:cs="Calibri"/>
        </w:rPr>
        <w:t>Сургутское</w:t>
      </w:r>
      <w:proofErr w:type="spellEnd"/>
      <w:r>
        <w:rPr>
          <w:rFonts w:ascii="Calibri" w:hAnsi="Calibri" w:cs="Calibri"/>
        </w:rPr>
        <w:t xml:space="preserve"> судоремонтное предприятие"),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768"/>
      <w:bookmarkEnd w:id="41"/>
      <w:r>
        <w:rPr>
          <w:rFonts w:ascii="Calibri" w:hAnsi="Calibri" w:cs="Calibri"/>
        </w:rPr>
        <w:t xml:space="preserve">16. Тариф учитывает следующие стадии технологического процесса: прием сточных вод и </w:t>
      </w:r>
      <w:r>
        <w:rPr>
          <w:rFonts w:ascii="Calibri" w:hAnsi="Calibri" w:cs="Calibri"/>
        </w:rPr>
        <w:lastRenderedPageBreak/>
        <w:t>очистка сточных вод с учетом транспортировки сточных вод по сетям Открытого акционерного общества "</w:t>
      </w:r>
      <w:proofErr w:type="spellStart"/>
      <w:r>
        <w:rPr>
          <w:rFonts w:ascii="Calibri" w:hAnsi="Calibri" w:cs="Calibri"/>
        </w:rPr>
        <w:t>Сургутское</w:t>
      </w:r>
      <w:proofErr w:type="spellEnd"/>
      <w:r>
        <w:rPr>
          <w:rFonts w:ascii="Calibri" w:hAnsi="Calibri" w:cs="Calibri"/>
        </w:rPr>
        <w:t xml:space="preserve"> судоремонтное предприятие".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774"/>
      <w:bookmarkEnd w:id="42"/>
      <w:r>
        <w:rPr>
          <w:rFonts w:ascii="Calibri" w:hAnsi="Calibri" w:cs="Calibri"/>
        </w:rPr>
        <w:t>Приложение 3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 ноября 2014 года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60C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3" w:name="Par780"/>
      <w:bookmarkEnd w:id="43"/>
      <w:r>
        <w:rPr>
          <w:rFonts w:ascii="Calibri" w:hAnsi="Calibri" w:cs="Calibri"/>
          <w:b/>
          <w:bCs/>
        </w:rPr>
        <w:t>ОДНОСТАВОЧНЫЕ ТАРИФЫ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706"/>
        <w:gridCol w:w="851"/>
        <w:gridCol w:w="766"/>
        <w:gridCol w:w="851"/>
        <w:gridCol w:w="766"/>
        <w:gridCol w:w="851"/>
        <w:gridCol w:w="850"/>
        <w:gridCol w:w="851"/>
        <w:gridCol w:w="650"/>
        <w:gridCol w:w="851"/>
        <w:gridCol w:w="709"/>
        <w:gridCol w:w="964"/>
        <w:gridCol w:w="736"/>
      </w:tblGrid>
      <w:tr w:rsidR="001960C9" w:rsidTr="004160A0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1960C9" w:rsidTr="004160A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9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воду, транспортировку воды в сфере холодного водоснабжения, руб./куб. м</w:t>
            </w:r>
          </w:p>
        </w:tc>
      </w:tr>
      <w:tr w:rsidR="001960C9" w:rsidRPr="004160A0" w:rsidTr="004160A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января 2015 года по 30 июня 2015 года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июля 2015 года по 31 декабря 2015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января 2016 года по 30 июня 2016 года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июля 2016 года по 31 декабря 2016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января 2017 года по 30 июня 2017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июля 2017 года по 31 декабря 2017 года</w:t>
            </w:r>
          </w:p>
        </w:tc>
      </w:tr>
      <w:tr w:rsidR="001960C9" w:rsidRPr="004160A0" w:rsidTr="004160A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68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68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68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68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68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68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"Аэропорт Советский" на территории муниципального образования городское поселение Советский Советского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43,91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40,46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50,17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64,82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"Сургутнефтегаз" на территории муниципальных образований: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56,22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20,59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6,20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Сургут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56,22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1374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Лянторское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Лянтор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51,20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5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"Комплекс-Плюс"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6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21,92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7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14,33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"ЖЭК-3" Ханты-Мансийского района на территории муниципальных образований сельское поселение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Кедровый, сельское поселение </w:t>
            </w:r>
            <w:proofErr w:type="spellStart"/>
            <w:r>
              <w:rPr>
                <w:rFonts w:ascii="Calibri" w:hAnsi="Calibri" w:cs="Calibri"/>
              </w:rPr>
              <w:t>Красноленинский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Нялинское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Селиярово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Кышик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Сибирский, сельское поселение </w:t>
            </w:r>
            <w:proofErr w:type="spellStart"/>
            <w:r>
              <w:rPr>
                <w:rFonts w:ascii="Calibri" w:hAnsi="Calibri" w:cs="Calibri"/>
              </w:rPr>
              <w:t>Выкатной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119,57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8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90,55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41,94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9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70,95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"Белозерный газоперерабатывающий комплекс" в зоне деятельности: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обособленного</w:t>
            </w:r>
            <w:proofErr w:type="gramEnd"/>
            <w:r>
              <w:rPr>
                <w:rFonts w:ascii="Calibri" w:hAnsi="Calibri" w:cs="Calibri"/>
              </w:rPr>
              <w:t xml:space="preserve"> подразделения "Белозерный газоперерабатывающий завод"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80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обособленного</w:t>
            </w:r>
            <w:proofErr w:type="gramEnd"/>
            <w:r>
              <w:rPr>
                <w:rFonts w:ascii="Calibri" w:hAnsi="Calibri" w:cs="Calibri"/>
              </w:rPr>
              <w:t xml:space="preserve"> подразделения "</w:t>
            </w:r>
            <w:proofErr w:type="spellStart"/>
            <w:r>
              <w:rPr>
                <w:rFonts w:ascii="Calibri" w:hAnsi="Calibri" w:cs="Calibri"/>
              </w:rPr>
              <w:t>Радужнинское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газоперерабатывающее производство" на территории муниципального образования городской округ город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80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жилищно-коммунального хозяйства городского поселения Березово на территории муниципального образования городское поселение Березово Березовского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Березово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46,93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58,20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8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47,61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Теги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6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78,86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97,73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7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29,32</w:t>
            </w: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Излучинское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коммунальное хозяйство"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3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52,13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960C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1368"/>
      <w:bookmarkEnd w:id="44"/>
      <w:r>
        <w:rPr>
          <w:rFonts w:ascii="Calibri" w:hAnsi="Calibri" w:cs="Calibri"/>
        </w:rPr>
        <w:t xml:space="preserve">&lt;*&gt; Выделяется в целях реализации </w:t>
      </w:r>
      <w:hyperlink r:id="rId15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1372"/>
      <w:bookmarkEnd w:id="45"/>
      <w:r>
        <w:rPr>
          <w:rFonts w:ascii="Calibri" w:hAnsi="Calibri" w:cs="Calibri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1373"/>
      <w:bookmarkEnd w:id="46"/>
      <w:r>
        <w:rPr>
          <w:rFonts w:ascii="Calibri" w:hAnsi="Calibri" w:cs="Calibri"/>
        </w:rPr>
        <w:t>2. Тариф учитывает следующую стадию технологического процесса: подъем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1374"/>
      <w:bookmarkEnd w:id="47"/>
      <w:r>
        <w:rPr>
          <w:rFonts w:ascii="Calibri" w:hAnsi="Calibri" w:cs="Calibri"/>
        </w:rPr>
        <w:t xml:space="preserve">3. Тариф учитывает следующие стадии технологического процесса: транспортировка воды по сетям Открытого акционерного общества "Сургутнефтегаз", присоединенным к централизованным сетям </w:t>
      </w:r>
      <w:proofErr w:type="spellStart"/>
      <w:r>
        <w:rPr>
          <w:rFonts w:ascii="Calibri" w:hAnsi="Calibri" w:cs="Calibri"/>
        </w:rPr>
        <w:t>Сургутского</w:t>
      </w:r>
      <w:proofErr w:type="spellEnd"/>
      <w:r>
        <w:rPr>
          <w:rFonts w:ascii="Calibri" w:hAnsi="Calibri" w:cs="Calibri"/>
        </w:rPr>
        <w:t xml:space="preserve"> городского муниципального унитарного предприятия "</w:t>
      </w:r>
      <w:proofErr w:type="spellStart"/>
      <w:r>
        <w:rPr>
          <w:rFonts w:ascii="Calibri" w:hAnsi="Calibri" w:cs="Calibri"/>
        </w:rPr>
        <w:t>Горводоканал</w:t>
      </w:r>
      <w:proofErr w:type="spellEnd"/>
      <w:r>
        <w:rPr>
          <w:rFonts w:ascii="Calibri" w:hAnsi="Calibri" w:cs="Calibri"/>
        </w:rPr>
        <w:t>".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1375"/>
      <w:bookmarkEnd w:id="48"/>
      <w:r>
        <w:rPr>
          <w:rFonts w:ascii="Calibri" w:hAnsi="Calibri" w:cs="Calibri"/>
        </w:rPr>
        <w:t>4. Тариф учитывает следующие стадии технологического процесса: подъем воды, водоподготовка, транспортировка воды (вода, отпускаемая по сетям Открытого акционерного общества "Сургутнефтегаз").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1376"/>
      <w:bookmarkEnd w:id="49"/>
      <w:r>
        <w:rPr>
          <w:rFonts w:ascii="Calibri" w:hAnsi="Calibri" w:cs="Calibri"/>
        </w:rPr>
        <w:t>5. Тариф учитывает следующие стадии технологического процесса: подъем воды,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1377"/>
      <w:bookmarkEnd w:id="50"/>
      <w:r>
        <w:rPr>
          <w:rFonts w:ascii="Calibri" w:hAnsi="Calibri" w:cs="Calibri"/>
        </w:rPr>
        <w:t>6. Тариф учитывает следующую стадию технологического процесса: подъем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1378"/>
      <w:bookmarkEnd w:id="51"/>
      <w:r>
        <w:rPr>
          <w:rFonts w:ascii="Calibri" w:hAnsi="Calibri" w:cs="Calibri"/>
        </w:rPr>
        <w:t>7. Тариф учитывает следующие стадии технологического процесса: подъем воды, водоподготовка.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379"/>
      <w:bookmarkEnd w:id="52"/>
      <w:r>
        <w:rPr>
          <w:rFonts w:ascii="Calibri" w:hAnsi="Calibri" w:cs="Calibri"/>
        </w:rPr>
        <w:t>8. Тариф учитывает следующие стадии технологического процесса: подъем воды,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380"/>
      <w:bookmarkEnd w:id="53"/>
      <w:r>
        <w:rPr>
          <w:rFonts w:ascii="Calibri" w:hAnsi="Calibri" w:cs="Calibri"/>
        </w:rPr>
        <w:t>9. Тариф учитывает следующие стадии технологического процесса: подъем воды, водоподготовка, транспортировка воды.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4" w:name="Par1386"/>
      <w:bookmarkEnd w:id="54"/>
      <w:r>
        <w:rPr>
          <w:rFonts w:ascii="Calibri" w:hAnsi="Calibri" w:cs="Calibri"/>
        </w:rPr>
        <w:t>Приложение 4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 ноября 2014 года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60C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5" w:name="Par1392"/>
      <w:bookmarkEnd w:id="55"/>
      <w:r>
        <w:rPr>
          <w:rFonts w:ascii="Calibri" w:hAnsi="Calibri" w:cs="Calibri"/>
          <w:b/>
          <w:bCs/>
        </w:rPr>
        <w:t>ОДНОСТАВОЧНЫЕ ТАРИФЫ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99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410"/>
        <w:gridCol w:w="836"/>
        <w:gridCol w:w="808"/>
        <w:gridCol w:w="964"/>
        <w:gridCol w:w="737"/>
        <w:gridCol w:w="1020"/>
        <w:gridCol w:w="681"/>
        <w:gridCol w:w="964"/>
        <w:gridCol w:w="737"/>
        <w:gridCol w:w="850"/>
        <w:gridCol w:w="709"/>
        <w:gridCol w:w="724"/>
        <w:gridCol w:w="709"/>
      </w:tblGrid>
      <w:tr w:rsidR="001960C9" w:rsidTr="004160A0">
        <w:tc>
          <w:tcPr>
            <w:tcW w:w="149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1960C9" w:rsidTr="004160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в сфере водоотведения, руб./куб. м</w:t>
            </w:r>
          </w:p>
        </w:tc>
      </w:tr>
      <w:tr w:rsidR="001960C9" w:rsidRPr="004160A0" w:rsidTr="004160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января 2015 года по 30 июня 2015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июля 2015 года по 31 декабря 2015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января 2016 года по 30 июня 2016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июля 2016 года по 31 декабря 2016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января 2017 года по 30 июня 2017 года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1 июля 2017 года по 31 декабря 2017 года</w:t>
            </w:r>
          </w:p>
        </w:tc>
      </w:tr>
      <w:tr w:rsidR="001960C9" w:rsidRPr="004160A0" w:rsidTr="004160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827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827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</w:t>
            </w:r>
            <w:bookmarkStart w:id="56" w:name="_GoBack"/>
            <w:bookmarkEnd w:id="56"/>
            <w:r w:rsidRPr="004160A0">
              <w:rPr>
                <w:rFonts w:ascii="Calibri" w:hAnsi="Calibri" w:cs="Calibri"/>
                <w:sz w:val="16"/>
                <w:szCs w:val="16"/>
              </w:rPr>
              <w:t>чета НДС)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827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827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827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Pr="004160A0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160A0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4160A0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827" w:history="1">
              <w:r w:rsidRPr="004160A0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54,45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"ЖЭК-3" Ханты-Мансийского района на территории муниципальных образований Ханты-Мансийского района: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37,08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 деревня Ярки, сельское поселение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172,77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172,77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217,06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 деревня Ярки, сельское поселение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 xml:space="preserve"> поселок Кирпичный, сельское поселение </w:t>
            </w:r>
            <w:proofErr w:type="spellStart"/>
            <w:r>
              <w:rPr>
                <w:rFonts w:ascii="Calibri" w:hAnsi="Calibri" w:cs="Calibri"/>
              </w:rPr>
              <w:t>Нялинское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69,64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95,67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"Комплекс-Плюс"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64,76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77,62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"Сургутнефтегаз" на территории муниципальных образований: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71,65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5,86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26,11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Сургут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5,86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Лянторское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Лянтор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56,50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жилищно-коммунального хозяйства городского поселения Березово на территории муниципального образования</w:t>
            </w:r>
          </w:p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городское</w:t>
            </w:r>
            <w:proofErr w:type="gramEnd"/>
            <w:r>
              <w:rPr>
                <w:rFonts w:ascii="Calibri" w:hAnsi="Calibri" w:cs="Calibri"/>
              </w:rPr>
              <w:t xml:space="preserve"> поселение Березово Березовского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Березово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112,14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94,68</w:t>
            </w: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</w:t>
            </w:r>
            <w:r>
              <w:rPr>
                <w:rFonts w:ascii="Calibri" w:hAnsi="Calibri" w:cs="Calibri"/>
              </w:rPr>
              <w:lastRenderedPageBreak/>
              <w:t>"</w:t>
            </w:r>
            <w:proofErr w:type="spellStart"/>
            <w:r>
              <w:rPr>
                <w:rFonts w:ascii="Calibri" w:hAnsi="Calibri" w:cs="Calibri"/>
              </w:rPr>
              <w:t>Излучинское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коммунальное хозяйство"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 w:rsidTr="004160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8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75,86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1827"/>
      <w:bookmarkEnd w:id="57"/>
      <w:r>
        <w:rPr>
          <w:rFonts w:ascii="Calibri" w:hAnsi="Calibri" w:cs="Calibri"/>
        </w:rPr>
        <w:t xml:space="preserve">&lt;*&gt; Выделяется в целях реализации </w:t>
      </w:r>
      <w:hyperlink r:id="rId17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8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1831"/>
      <w:bookmarkEnd w:id="58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1832"/>
      <w:bookmarkEnd w:id="59"/>
      <w:r>
        <w:rPr>
          <w:rFonts w:ascii="Calibri" w:hAnsi="Calibri" w:cs="Calibri"/>
        </w:rPr>
        <w:t>2. Тариф учитывает следующую стадию технологического процесса: очистка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1833"/>
      <w:bookmarkEnd w:id="60"/>
      <w:r>
        <w:rPr>
          <w:rFonts w:ascii="Calibri" w:hAnsi="Calibri" w:cs="Calibri"/>
        </w:rPr>
        <w:t>3. Тариф учитывает следующие стадии технологического процесса: прием сточных вод, транспортировка сточных вод, очистка сточных вод Муниципальным предприятием "ЖЭК-3" Ханты-Мансийского района.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1" w:name="Par1834"/>
      <w:bookmarkEnd w:id="61"/>
      <w:r>
        <w:rPr>
          <w:rFonts w:ascii="Calibri" w:hAnsi="Calibri" w:cs="Calibri"/>
        </w:rPr>
        <w:t>4. Тариф учитывает следующую стадию технологического процесса: прием сточных вод.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2" w:name="Par1840"/>
      <w:bookmarkEnd w:id="62"/>
      <w:r>
        <w:rPr>
          <w:rFonts w:ascii="Calibri" w:hAnsi="Calibri" w:cs="Calibri"/>
        </w:rPr>
        <w:t>Приложение 5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 ноября 2014 года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3" w:name="Par1846"/>
      <w:bookmarkEnd w:id="63"/>
      <w:r>
        <w:rPr>
          <w:rFonts w:ascii="Calibri" w:hAnsi="Calibri" w:cs="Calibri"/>
          <w:b/>
          <w:bCs/>
        </w:rPr>
        <w:t>ДОЛГОСРОЧНЫЕ ПАРАМЕТРЫ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 В СФЕРЕ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ХОЛОДНОГО ВОДОСНАБЖЕНИЯ С ИСПОЛЬЗОВАНИЕМ МЕТОДА ИНДЕКСАЦИИ,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850"/>
        <w:gridCol w:w="1339"/>
        <w:gridCol w:w="1396"/>
        <w:gridCol w:w="1294"/>
        <w:gridCol w:w="850"/>
        <w:gridCol w:w="1215"/>
      </w:tblGrid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уровень</w:t>
            </w:r>
            <w:proofErr w:type="gramEnd"/>
            <w:r>
              <w:rPr>
                <w:rFonts w:ascii="Calibri" w:hAnsi="Calibri" w:cs="Calibri"/>
              </w:rPr>
              <w:t xml:space="preserve"> потерь воды, 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./ м3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"Аэропорт Советский" на территории муниципального образования городское поселение Советский Советского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584,60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20180,30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Лянторское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</w:t>
            </w:r>
            <w:r>
              <w:rPr>
                <w:rFonts w:ascii="Calibri" w:hAnsi="Calibri" w:cs="Calibri"/>
              </w:rPr>
              <w:lastRenderedPageBreak/>
              <w:t xml:space="preserve">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Лянтор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59149,86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1,24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1,24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1,24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"Комплекс-Плюс"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4504,75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0,93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0,93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"ЖЭК-3" Ханты-Мансийского района на территории муниципальных образований сельское поселение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Кедровый, сельское поселение </w:t>
            </w:r>
            <w:proofErr w:type="spellStart"/>
            <w:r>
              <w:rPr>
                <w:rFonts w:ascii="Calibri" w:hAnsi="Calibri" w:cs="Calibri"/>
              </w:rPr>
              <w:t>Красноленинский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Нялинское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Селиярово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Кышик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Сибирский, сельское поселение </w:t>
            </w:r>
            <w:proofErr w:type="spellStart"/>
            <w:r>
              <w:rPr>
                <w:rFonts w:ascii="Calibri" w:hAnsi="Calibri" w:cs="Calibri"/>
              </w:rPr>
              <w:t>Выкатной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11345,65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"Сургутнефтегаз"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район, городской округ город Сургут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84322,31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1,20</w:t>
            </w:r>
          </w:p>
        </w:tc>
      </w:tr>
      <w:tr w:rsidR="001960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"Белозерный газоперерабатывающий комплекс" в зоне 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обособленного</w:t>
            </w:r>
            <w:proofErr w:type="gramEnd"/>
            <w:r>
              <w:rPr>
                <w:rFonts w:ascii="Calibri" w:hAnsi="Calibri" w:cs="Calibri"/>
              </w:rPr>
              <w:t xml:space="preserve"> подразделения "Белозерный газоперерабатывающий завод"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8.2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обособленного</w:t>
            </w:r>
            <w:proofErr w:type="gramEnd"/>
            <w:r>
              <w:rPr>
                <w:rFonts w:ascii="Calibri" w:hAnsi="Calibri" w:cs="Calibri"/>
              </w:rPr>
              <w:t xml:space="preserve"> подразделения "</w:t>
            </w:r>
            <w:proofErr w:type="spellStart"/>
            <w:r>
              <w:rPr>
                <w:rFonts w:ascii="Calibri" w:hAnsi="Calibri" w:cs="Calibri"/>
              </w:rPr>
              <w:t>Радужнинское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газоперерабатывающее производство" на территории муниципального образования городской округ город Радужный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1685,15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1960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жилищно-коммунального хозяйства городского поселения Березово на территории муниципального образования городское поселение Березово Березовского района: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Березово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9863,24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1,20</w:t>
            </w: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Теги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226,75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1960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Излучинское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коммунальное хозяйство"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29584,62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</w:t>
            </w:r>
          </w:p>
        </w:tc>
      </w:tr>
      <w:tr w:rsidR="001960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4" w:name="Par2130"/>
      <w:bookmarkEnd w:id="64"/>
      <w:r>
        <w:rPr>
          <w:rFonts w:ascii="Calibri" w:hAnsi="Calibri" w:cs="Calibri"/>
        </w:rPr>
        <w:t>Приложение 6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 ноября 2014 года N 143-нп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5" w:name="Par2136"/>
      <w:bookmarkEnd w:id="65"/>
      <w:r>
        <w:rPr>
          <w:rFonts w:ascii="Calibri" w:hAnsi="Calibri" w:cs="Calibri"/>
          <w:b/>
          <w:bCs/>
        </w:rPr>
        <w:t>ДОЛГОСРОЧНЫЕ ПАРАМЕТРЫ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 В СФЕРЕ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ВОДООТВЕДЕНИЯ С ИСПОЛЬЗОВАНИЕМ МЕТОДА ИНДЕКСАЦИИ,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907"/>
        <w:gridCol w:w="1339"/>
        <w:gridCol w:w="1396"/>
        <w:gridCol w:w="1294"/>
        <w:gridCol w:w="1625"/>
      </w:tblGrid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./м3</w:t>
            </w: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Нижнесортымский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24035,97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196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"ЖЭК-3" Ханты-Мансийского района на территории муниципальных образований Ханты-</w:t>
            </w:r>
            <w:r>
              <w:rPr>
                <w:rFonts w:ascii="Calibri" w:hAnsi="Calibri" w:cs="Calibri"/>
              </w:rPr>
              <w:lastRenderedPageBreak/>
              <w:t>Мансийского района: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6921,71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0,54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0,54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0,54</w:t>
            </w: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 деревня Ярки, сельское поселение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 xml:space="preserve"> поселок Кирпичный, сельское поселение </w:t>
            </w:r>
            <w:proofErr w:type="spellStart"/>
            <w:r>
              <w:rPr>
                <w:rFonts w:ascii="Calibri" w:hAnsi="Calibri" w:cs="Calibri"/>
              </w:rPr>
              <w:t>Нялинское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1447,66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"Комплекс-Плюс"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3430,97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9842,24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"Сургутнефтегаз"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район, городской округ город Сургут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80975,95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Лянторское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Лянтор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62303,18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0,95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0,95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0,95</w:t>
            </w:r>
          </w:p>
        </w:tc>
      </w:tr>
      <w:tr w:rsidR="00196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жилищно-коммунального хозяйства городского поселения Березово на территории муниципального образования городское поселение Березово Березовского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Березово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15642,67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196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Излучинское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коммунальное хозяйство"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41507,50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</w:tr>
      <w:tr w:rsidR="001960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0C9" w:rsidRDefault="0019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</w:tbl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0C9" w:rsidRDefault="001960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9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0C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0A0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B78E-B846-4919-A322-9BD7BC6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0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6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60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60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DD898239957BF1FC5A9CB35FC4977B6C6CBECE8E0441E12C4023DCF54819CC85CrFG" TargetMode="External"/><Relationship Id="rId13" Type="http://schemas.openxmlformats.org/officeDocument/2006/relationships/hyperlink" Target="consultantplus://offline/ref=21EDD898239957BF1FC5B7C623901E78B1CA95E3EBE04A414C93046A900487C9888FB9741F5FC48358r1G" TargetMode="External"/><Relationship Id="rId18" Type="http://schemas.openxmlformats.org/officeDocument/2006/relationships/hyperlink" Target="consultantplus://offline/ref=4771EC17BEF0EA4121E0EDC98D80FAAEE5C5ED920798A39F946C8839B30CBF5EDCF9C5664CD08E756Cr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EDD898239957BF1FC5B7C623901E78B1CA95E9EAE14A414C93046A9050r4G" TargetMode="External"/><Relationship Id="rId12" Type="http://schemas.openxmlformats.org/officeDocument/2006/relationships/hyperlink" Target="consultantplus://offline/ref=21EDD898239957BF1FC5B7C623901E78B1CA95E3EBE04A414C93046A900487C9888FB9741F5CC58258r4G" TargetMode="External"/><Relationship Id="rId17" Type="http://schemas.openxmlformats.org/officeDocument/2006/relationships/hyperlink" Target="consultantplus://offline/ref=4771EC17BEF0EA4121E0EDC98D80FAAEE5C5ED920798A39F946C8839B30CBF5EDCF9C5664CD38F746Cr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EDD898239957BF1FC5B7C623901E78B1CA95E3EBE04A414C93046A900487C9888FB9741F5CC58258r4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DD898239957BF1FC5B7C623901E78B1CA97E9E0E04A414C93046A9050r4G" TargetMode="External"/><Relationship Id="rId11" Type="http://schemas.openxmlformats.org/officeDocument/2006/relationships/hyperlink" Target="consultantplus://offline/ref=21EDD898239957BF1FC5B7C623901E78B1CA95E3EBE04A414C93046A900487C9888FB9741F5FC48358r1G" TargetMode="External"/><Relationship Id="rId5" Type="http://schemas.openxmlformats.org/officeDocument/2006/relationships/hyperlink" Target="consultantplus://offline/ref=21EDD898239957BF1FC5B7C623901E78B1CA97E1ECE94A414C93046A9050r4G" TargetMode="External"/><Relationship Id="rId15" Type="http://schemas.openxmlformats.org/officeDocument/2006/relationships/hyperlink" Target="consultantplus://offline/ref=21EDD898239957BF1FC5B7C623901E78B1CA95E3EBE04A414C93046A900487C9888FB9741F5FC48358r1G" TargetMode="External"/><Relationship Id="rId10" Type="http://schemas.openxmlformats.org/officeDocument/2006/relationships/hyperlink" Target="consultantplus://offline/ref=21EDD898239957BF1FC5B7C623901E78B1CA95E3EBE04A414C93046A900487C9888FB9741F5CC58258r4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1EDD898239957BF1FC5B7C623901E78B1CA96E5EFE14A414C93046A9050r4G" TargetMode="External"/><Relationship Id="rId9" Type="http://schemas.openxmlformats.org/officeDocument/2006/relationships/hyperlink" Target="consultantplus://offline/ref=21EDD898239957BF1FC5B7C623901E78B1CA95E3EBE04A414C93046A900487C9888FB9741F5FC48358r1G" TargetMode="External"/><Relationship Id="rId14" Type="http://schemas.openxmlformats.org/officeDocument/2006/relationships/hyperlink" Target="consultantplus://offline/ref=21EDD898239957BF1FC5B7C623901E78B1CA95E3EBE04A414C93046A900487C9888FB9741F5CC58258r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6983</Words>
  <Characters>39807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2015-01-27T06:47:00Z</dcterms:created>
  <dcterms:modified xsi:type="dcterms:W3CDTF">2015-01-27T06:47:00Z</dcterms:modified>
</cp:coreProperties>
</file>