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15 декабря 2014 г. N 178-нп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ТЕПЛОВУЮ ЭНЕРГИЮ (МОЩНОСТЬ),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ПОСТАВЛЯЕМУЮ ОТКРЫТЫМ АКЦИОНЕРНЫМ ОБЩЕСТВОМ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"СПЕЦИАЛИЗИРОВАННОЕ УПРАВЛЕНИЕ ПОДВОДНО-ТЕХНИЧЕСКИХ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 N 10" ПОТРЕБИТЕЛЯМ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rFonts w:ascii="Calibri" w:hAnsi="Calibri" w:cs="Calibri"/>
            <w:color w:val="0000FF"/>
          </w:rPr>
          <w:t>N 163</w:t>
        </w:r>
      </w:hyperlink>
      <w:r>
        <w:rPr>
          <w:rFonts w:ascii="Calibri" w:hAnsi="Calibri" w:cs="Calibri"/>
        </w:rP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rFonts w:ascii="Calibri" w:hAnsi="Calibri" w:cs="Calibri"/>
            <w:color w:val="0000FF"/>
          </w:rPr>
          <w:t>N 760-э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цен (тарифов) в сфере теплоснабжения", от 11 октября 2014 года </w:t>
      </w:r>
      <w:hyperlink r:id="rId9" w:history="1">
        <w:r>
          <w:rPr>
            <w:rFonts w:ascii="Calibri" w:hAnsi="Calibri" w:cs="Calibri"/>
            <w:color w:val="0000FF"/>
          </w:rPr>
          <w:t>N 227-э/3</w:t>
        </w:r>
      </w:hyperlink>
      <w:r>
        <w:rPr>
          <w:rFonts w:ascii="Calibri" w:hAnsi="Calibri" w:cs="Calibri"/>
        </w:rPr>
        <w:t xml:space="preserve">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обращения открытого акционерного общества "Специализированное управление подводно-технических работ N 10" и протокола правления Региональной службы по тарифам Ханты-Мансийского автономного округа - Югры от 15 декабря 2014 года N 82 приказываю: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</w:t>
      </w:r>
      <w:hyperlink w:anchor="Par3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 (мощность), поставляемую открытым акционерным обществом "Специализированное управление подводно-технических работ N 10" потребителям, согласно приложению к настоящему приказу.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0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>, установленные в пункте 1 настоящего приказа, действуют с 1 января 2015 года по 31 декабря 2015 года.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опубликовать в газете "Новости Югры".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15 декабря 2014 года N 178-нп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F0F42" w:rsidSect="000B3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ТАРИФЫ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 (МОЩНОСТЬ), ПОСТАВЛЯЕМУЮ ПОТРЕБИТЕЛЯМ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041"/>
        <w:gridCol w:w="2268"/>
        <w:gridCol w:w="850"/>
        <w:gridCol w:w="1843"/>
        <w:gridCol w:w="1757"/>
      </w:tblGrid>
      <w:tr w:rsidR="004F0F4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</w:tr>
      <w:tr w:rsidR="004F0F4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01.01.2015 по 30.06.2015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01.07.2015 по 31.12.2015</w:t>
            </w:r>
          </w:p>
        </w:tc>
      </w:tr>
      <w:tr w:rsidR="004F0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"Специализированное управление подводно-технических работ N 10"</w:t>
            </w:r>
          </w:p>
        </w:tc>
      </w:tr>
      <w:tr w:rsidR="004F0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района от котельной жилого городка по улице Долгопрудная, 5</w:t>
            </w:r>
          </w:p>
        </w:tc>
      </w:tr>
      <w:tr w:rsidR="004F0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1128,37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1222,02</w:t>
            </w:r>
          </w:p>
        </w:tc>
      </w:tr>
      <w:tr w:rsidR="004F0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 (тарифы указываются с учетом НДС) </w:t>
            </w:r>
            <w:hyperlink w:anchor="Par6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F0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одноставочный</w:t>
            </w:r>
            <w:proofErr w:type="gram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1331,48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0F42" w:rsidRDefault="004F0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1441,98</w:t>
            </w:r>
          </w:p>
        </w:tc>
      </w:tr>
    </w:tbl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F42" w:rsidRDefault="004F0F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>
      <w:bookmarkStart w:id="4" w:name="_GoBack"/>
      <w:bookmarkEnd w:id="4"/>
    </w:p>
    <w:sectPr w:rsidR="008D31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42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0F42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3AF8-0766-48D1-9543-6BDFE4A5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B9DAE9650154C3781A37181A8789DCEAF175CBA9E2B377350AE4253OF02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3B9DAE9650154C3781A37181A8789DCEAE1E5FBF962B377350AE4253OF0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B9DAE9650154C3781A37181A8789DCEAD155DBD982B377350AE4253OF02G" TargetMode="External"/><Relationship Id="rId11" Type="http://schemas.openxmlformats.org/officeDocument/2006/relationships/hyperlink" Target="consultantplus://offline/ref=793B9DAE9650154C3781A37181A8789DCEAD175FBA9E2B377350AE4253F2DC240B95F512EAB99CE6O00CG" TargetMode="External"/><Relationship Id="rId5" Type="http://schemas.openxmlformats.org/officeDocument/2006/relationships/hyperlink" Target="consultantplus://offline/ref=793B9DAE9650154C3781A37181A8789DCEAD1459BD9A2B377350AE4253OF02G" TargetMode="External"/><Relationship Id="rId10" Type="http://schemas.openxmlformats.org/officeDocument/2006/relationships/hyperlink" Target="consultantplus://offline/ref=793B9DAE9650154C3781BD7C97C42F92C9A14950B99E25682D07A8150CA2DA714BOD0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3B9DAE9650154C3781A37181A8789DCEAD1755BB9E2B377350AE4253OF0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2015-01-27T06:52:00Z</dcterms:created>
  <dcterms:modified xsi:type="dcterms:W3CDTF">2015-01-27T06:53:00Z</dcterms:modified>
</cp:coreProperties>
</file>