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77" w:rsidRDefault="003451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Title"/>
        <w:jc w:val="center"/>
      </w:pPr>
      <w:r>
        <w:t>РЕГИОНАЛЬНАЯ СЛУЖБА ПО ТАРИФАМ</w:t>
      </w:r>
    </w:p>
    <w:p w:rsidR="00345177" w:rsidRDefault="00345177">
      <w:pPr>
        <w:pStyle w:val="ConsPlusTitle"/>
        <w:jc w:val="center"/>
      </w:pPr>
      <w:r>
        <w:t>ХАНТЫ-МАНСИЙСКОГО АВТОНОМНОГО ОКРУГА - ЮГРЫ</w:t>
      </w:r>
    </w:p>
    <w:p w:rsidR="00345177" w:rsidRDefault="00345177">
      <w:pPr>
        <w:pStyle w:val="ConsPlusTitle"/>
        <w:jc w:val="center"/>
      </w:pPr>
    </w:p>
    <w:p w:rsidR="00345177" w:rsidRDefault="00345177">
      <w:pPr>
        <w:pStyle w:val="ConsPlusTitle"/>
        <w:jc w:val="center"/>
      </w:pPr>
      <w:r>
        <w:t>ПРИКАЗ</w:t>
      </w:r>
    </w:p>
    <w:p w:rsidR="00345177" w:rsidRDefault="00345177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октября 2015 г. N 122-нп</w:t>
      </w:r>
    </w:p>
    <w:p w:rsidR="00345177" w:rsidRDefault="00345177">
      <w:pPr>
        <w:pStyle w:val="ConsPlusTitle"/>
        <w:jc w:val="center"/>
      </w:pPr>
    </w:p>
    <w:p w:rsidR="00345177" w:rsidRDefault="00345177">
      <w:pPr>
        <w:pStyle w:val="ConsPlusTitle"/>
        <w:jc w:val="center"/>
      </w:pPr>
      <w:r>
        <w:t>ОБ УСТАНОВЛЕНИИ ТАРИФОВ В СФЕРЕ ВОДОСНАБЖЕНИЯ</w:t>
      </w:r>
    </w:p>
    <w:p w:rsidR="00345177" w:rsidRDefault="00345177">
      <w:pPr>
        <w:pStyle w:val="ConsPlusTitle"/>
        <w:jc w:val="center"/>
      </w:pPr>
      <w:r>
        <w:t>И ВОДООТВЕДЕНИЯ ДЛЯ ОБЩЕСТВА С ОГРАНИЧЕННОЙ ОТВЕТСТВЕННОСТЬЮ</w:t>
      </w:r>
    </w:p>
    <w:p w:rsidR="00345177" w:rsidRDefault="00345177">
      <w:pPr>
        <w:pStyle w:val="ConsPlusTitle"/>
        <w:jc w:val="center"/>
      </w:pPr>
      <w:r>
        <w:t>"ОКТЯБРЬСКОЕ ЖИЛИЩНО-КОММУНАЛЬНОЕ ХОЗЯЙСТВО"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общества с ограниченной ответственностью "ОКТЯБРЬСКОЕ ЖИЛИЩНО-КОММУНАЛЬНОЕ ХОЗЯЙСТВО" и органов местного самоуправления муниципального образования городское поселение Октябрьское Октябрьского района, протокола правления Региональной службы по тарифам Ханты-Мансийского автономного округа - Югры от 15 октября 2015 года N 82 приказываю:</w:t>
      </w:r>
    </w:p>
    <w:p w:rsidR="00345177" w:rsidRDefault="00345177">
      <w:pPr>
        <w:pStyle w:val="ConsPlusNormal"/>
        <w:ind w:firstLine="540"/>
        <w:jc w:val="both"/>
      </w:pPr>
      <w:r>
        <w:t xml:space="preserve">1. Установить на период с момента вступления в силу настоящего приказа по 31 декабря 2015 года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общества с ограниченной ответственностью "ОКТЯБРЬСКОЕ ЖИЛИЩНО-КОММУНАЛЬНОЕ ХОЗЯЙСТВО" согласно приложению 1 к настоящему приказу.</w:t>
      </w:r>
    </w:p>
    <w:p w:rsidR="00345177" w:rsidRDefault="00345177">
      <w:pPr>
        <w:pStyle w:val="ConsPlusNormal"/>
        <w:ind w:firstLine="540"/>
        <w:jc w:val="both"/>
      </w:pPr>
      <w:r>
        <w:t xml:space="preserve">2. Установить на период с момента вступления в силу настоящего приказа по 31 декабря 2015 года </w:t>
      </w:r>
      <w:hyperlink w:anchor="P154" w:history="1">
        <w:r>
          <w:rPr>
            <w:color w:val="0000FF"/>
          </w:rPr>
          <w:t>тарифы</w:t>
        </w:r>
      </w:hyperlink>
      <w:r>
        <w:t xml:space="preserve"> в сфере водоотведения для общества с ограниченной ответственностью "ОКТЯБРЬСКОЕ ЖИЛИЩНО-КОММУНАЛЬНОЕ ХОЗЯЙСТВО" согласно приложению 2 к настоящему приказу.</w:t>
      </w:r>
    </w:p>
    <w:p w:rsidR="00345177" w:rsidRDefault="00345177">
      <w:pPr>
        <w:pStyle w:val="ConsPlusNormal"/>
        <w:ind w:firstLine="540"/>
        <w:jc w:val="both"/>
      </w:pPr>
      <w:r>
        <w:t xml:space="preserve">3. Признать утратившими силу </w:t>
      </w:r>
      <w:hyperlink r:id="rId9" w:history="1">
        <w:r>
          <w:rPr>
            <w:color w:val="0000FF"/>
          </w:rPr>
          <w:t>строки 11</w:t>
        </w:r>
      </w:hyperlink>
      <w:r>
        <w:t xml:space="preserve">, </w:t>
      </w:r>
      <w:hyperlink r:id="rId10" w:history="1">
        <w:r>
          <w:rPr>
            <w:color w:val="0000FF"/>
          </w:rPr>
          <w:t>11.1</w:t>
        </w:r>
      </w:hyperlink>
      <w:r>
        <w:t xml:space="preserve">, </w:t>
      </w:r>
      <w:hyperlink r:id="rId11" w:history="1">
        <w:r>
          <w:rPr>
            <w:color w:val="0000FF"/>
          </w:rPr>
          <w:t>11.1.1</w:t>
        </w:r>
      </w:hyperlink>
      <w:r>
        <w:t xml:space="preserve">, </w:t>
      </w:r>
      <w:hyperlink r:id="rId12" w:history="1">
        <w:r>
          <w:rPr>
            <w:color w:val="0000FF"/>
          </w:rPr>
          <w:t>11.1.2</w:t>
        </w:r>
      </w:hyperlink>
      <w:r>
        <w:t xml:space="preserve">, </w:t>
      </w:r>
      <w:hyperlink r:id="rId13" w:history="1">
        <w:r>
          <w:rPr>
            <w:color w:val="0000FF"/>
          </w:rPr>
          <w:t>11.1.3</w:t>
        </w:r>
      </w:hyperlink>
      <w:r>
        <w:t xml:space="preserve">, </w:t>
      </w:r>
      <w:hyperlink r:id="rId14" w:history="1">
        <w:r>
          <w:rPr>
            <w:color w:val="0000FF"/>
          </w:rPr>
          <w:t>11.2</w:t>
        </w:r>
      </w:hyperlink>
      <w:r>
        <w:t xml:space="preserve">, </w:t>
      </w:r>
      <w:hyperlink r:id="rId15" w:history="1">
        <w:r>
          <w:rPr>
            <w:color w:val="0000FF"/>
          </w:rPr>
          <w:t>11.2.1</w:t>
        </w:r>
      </w:hyperlink>
      <w:r>
        <w:t xml:space="preserve">, </w:t>
      </w:r>
      <w:hyperlink r:id="rId16" w:history="1">
        <w:r>
          <w:rPr>
            <w:color w:val="0000FF"/>
          </w:rPr>
          <w:t>11.2.2</w:t>
        </w:r>
      </w:hyperlink>
      <w:r>
        <w:t xml:space="preserve">, </w:t>
      </w:r>
      <w:hyperlink r:id="rId17" w:history="1">
        <w:r>
          <w:rPr>
            <w:color w:val="0000FF"/>
          </w:rPr>
          <w:t>11.3</w:t>
        </w:r>
      </w:hyperlink>
      <w:r>
        <w:t xml:space="preserve">, </w:t>
      </w:r>
      <w:hyperlink r:id="rId18" w:history="1">
        <w:r>
          <w:rPr>
            <w:color w:val="0000FF"/>
          </w:rPr>
          <w:t>11.3.1</w:t>
        </w:r>
      </w:hyperlink>
      <w:r>
        <w:t xml:space="preserve">, </w:t>
      </w:r>
      <w:hyperlink r:id="rId19" w:history="1">
        <w:r>
          <w:rPr>
            <w:color w:val="0000FF"/>
          </w:rPr>
          <w:t>11.3.2 таблицы 1</w:t>
        </w:r>
      </w:hyperlink>
      <w:r>
        <w:t xml:space="preserve">, </w:t>
      </w:r>
      <w:hyperlink r:id="rId20" w:history="1">
        <w:r>
          <w:rPr>
            <w:color w:val="0000FF"/>
          </w:rPr>
          <w:t>строки 3</w:t>
        </w:r>
      </w:hyperlink>
      <w:r>
        <w:t xml:space="preserve">, </w:t>
      </w:r>
      <w:hyperlink r:id="rId21" w:history="1">
        <w:r>
          <w:rPr>
            <w:color w:val="0000FF"/>
          </w:rPr>
          <w:t>3.1</w:t>
        </w:r>
      </w:hyperlink>
      <w:r>
        <w:t xml:space="preserve">, </w:t>
      </w:r>
      <w:hyperlink r:id="rId22" w:history="1">
        <w:r>
          <w:rPr>
            <w:color w:val="0000FF"/>
          </w:rPr>
          <w:t>3.1.1</w:t>
        </w:r>
      </w:hyperlink>
      <w:r>
        <w:t xml:space="preserve">, </w:t>
      </w:r>
      <w:hyperlink r:id="rId23" w:history="1">
        <w:r>
          <w:rPr>
            <w:color w:val="0000FF"/>
          </w:rPr>
          <w:t>3.2</w:t>
        </w:r>
      </w:hyperlink>
      <w:r>
        <w:t xml:space="preserve">, </w:t>
      </w:r>
      <w:hyperlink r:id="rId24" w:history="1">
        <w:r>
          <w:rPr>
            <w:color w:val="0000FF"/>
          </w:rPr>
          <w:t>3.2.1</w:t>
        </w:r>
      </w:hyperlink>
      <w:r>
        <w:t xml:space="preserve">, </w:t>
      </w:r>
      <w:hyperlink r:id="rId25" w:history="1">
        <w:r>
          <w:rPr>
            <w:color w:val="0000FF"/>
          </w:rPr>
          <w:t>3.3</w:t>
        </w:r>
      </w:hyperlink>
      <w:r>
        <w:t xml:space="preserve">, </w:t>
      </w:r>
      <w:hyperlink r:id="rId26" w:history="1">
        <w:r>
          <w:rPr>
            <w:color w:val="0000FF"/>
          </w:rPr>
          <w:t>3.3.1 таблицы 2</w:t>
        </w:r>
      </w:hyperlink>
      <w:r>
        <w:t xml:space="preserve"> приложения 1, </w:t>
      </w:r>
      <w:hyperlink r:id="rId27" w:history="1">
        <w:r>
          <w:rPr>
            <w:color w:val="0000FF"/>
          </w:rPr>
          <w:t>строки 10</w:t>
        </w:r>
      </w:hyperlink>
      <w:r>
        <w:t xml:space="preserve">, </w:t>
      </w:r>
      <w:hyperlink r:id="rId28" w:history="1">
        <w:r>
          <w:rPr>
            <w:color w:val="0000FF"/>
          </w:rPr>
          <w:t>10.1</w:t>
        </w:r>
      </w:hyperlink>
      <w:r>
        <w:t xml:space="preserve">, </w:t>
      </w:r>
      <w:hyperlink r:id="rId29" w:history="1">
        <w:r>
          <w:rPr>
            <w:color w:val="0000FF"/>
          </w:rPr>
          <w:t>10.1.1 таблицы</w:t>
        </w:r>
      </w:hyperlink>
      <w:r>
        <w:t xml:space="preserve"> приложения 2 к приказу Региональной службы по тарифам Ханты-Мансийского автономного округа - Югры от 4 декабря 2014 года N 151-нп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345177" w:rsidRDefault="00345177">
      <w:pPr>
        <w:pStyle w:val="ConsPlusNormal"/>
        <w:ind w:firstLine="540"/>
        <w:jc w:val="both"/>
      </w:pPr>
      <w:r>
        <w:t>4. Настоящий приказ опубликовать в газете "Новости Югры".</w:t>
      </w:r>
    </w:p>
    <w:p w:rsidR="00345177" w:rsidRDefault="00345177">
      <w:pPr>
        <w:pStyle w:val="ConsPlusNormal"/>
        <w:ind w:firstLine="540"/>
        <w:jc w:val="both"/>
      </w:pPr>
      <w:r>
        <w:t>5. Настоящий приказ вступает в силу по истечении десяти дней с момента его официального опубликования.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right"/>
      </w:pPr>
      <w:r>
        <w:t>И.о. руководителя службы</w:t>
      </w:r>
    </w:p>
    <w:p w:rsidR="00345177" w:rsidRDefault="00345177">
      <w:pPr>
        <w:pStyle w:val="ConsPlusNormal"/>
        <w:jc w:val="right"/>
      </w:pPr>
      <w:r>
        <w:t>А.В.ВЛАСОВ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right"/>
      </w:pPr>
      <w:r>
        <w:t>Приложение 1</w:t>
      </w:r>
    </w:p>
    <w:p w:rsidR="00345177" w:rsidRDefault="0034517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45177" w:rsidRDefault="00345177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45177" w:rsidRDefault="00345177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45177" w:rsidRDefault="00345177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15 октября 2015 года N 122-нп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Title"/>
        <w:jc w:val="center"/>
      </w:pPr>
      <w:bookmarkStart w:id="0" w:name="P31"/>
      <w:bookmarkEnd w:id="0"/>
      <w:r>
        <w:t>ТАРИФЫ</w:t>
      </w:r>
    </w:p>
    <w:p w:rsidR="00345177" w:rsidRDefault="00345177">
      <w:pPr>
        <w:pStyle w:val="ConsPlusTitle"/>
        <w:jc w:val="center"/>
      </w:pPr>
      <w:r>
        <w:t>В СФЕРЕ ХОЛОДНОГО ВОДОСНАБЖЕНИЯ ДЛЯ ОБЩЕСТВА</w:t>
      </w:r>
    </w:p>
    <w:p w:rsidR="00345177" w:rsidRDefault="00345177">
      <w:pPr>
        <w:pStyle w:val="ConsPlusTitle"/>
        <w:jc w:val="center"/>
      </w:pPr>
      <w:r>
        <w:t>С ОГРАНИЧЕННОЙ ОТВЕТСТВЕННОСТЬЮ "ОКТЯБРЬСКОЕ</w:t>
      </w:r>
    </w:p>
    <w:p w:rsidR="00345177" w:rsidRDefault="00345177">
      <w:pPr>
        <w:pStyle w:val="ConsPlusTitle"/>
        <w:jc w:val="center"/>
      </w:pPr>
      <w:r>
        <w:t>ЖИЛИЩНО-КОММУНАЛЬНОЕ ХОЗЯЙСТВО"</w:t>
      </w:r>
    </w:p>
    <w:p w:rsidR="00345177" w:rsidRDefault="00345177">
      <w:pPr>
        <w:sectPr w:rsidR="00345177" w:rsidSect="00AA3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right"/>
      </w:pPr>
      <w:r>
        <w:t>Таблица 1</w:t>
      </w:r>
    </w:p>
    <w:p w:rsidR="00345177" w:rsidRDefault="0034517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2041"/>
        <w:gridCol w:w="1814"/>
      </w:tblGrid>
      <w:tr w:rsidR="00345177">
        <w:tc>
          <w:tcPr>
            <w:tcW w:w="737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водоснабжение, муниципального образования</w:t>
            </w:r>
          </w:p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Одноставочные тарифы на питьевую воду, техническую воду в сфере холодного водоснабжения, руб./куб. м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С момента вступления в силу настоящего приказа по 31 декабря 2015 года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без</w:t>
            </w:r>
            <w:proofErr w:type="gramEnd"/>
            <w:r>
              <w:t xml:space="preserve"> учета НДС)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учетом НДС </w:t>
            </w:r>
            <w:hyperlink w:anchor="P9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1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113,79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1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60,22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71,06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1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80,32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94,78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Кормужиханка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1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240,71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284,04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1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168,94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199,35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Камень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lastRenderedPageBreak/>
              <w:t>1.3.1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14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113,28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133,67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14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190,14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224,37</w:t>
            </w:r>
          </w:p>
        </w:tc>
      </w:tr>
    </w:tbl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>--------------------------------</w:t>
      </w:r>
    </w:p>
    <w:p w:rsidR="00345177" w:rsidRDefault="00345177">
      <w:pPr>
        <w:pStyle w:val="ConsPlusNormal"/>
        <w:ind w:firstLine="540"/>
        <w:jc w:val="both"/>
      </w:pPr>
      <w:bookmarkStart w:id="1" w:name="P92"/>
      <w:bookmarkEnd w:id="1"/>
      <w:r>
        <w:t xml:space="preserve">&lt;*&gt; Выделяется в целях реализации </w:t>
      </w:r>
      <w:hyperlink r:id="rId3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right"/>
      </w:pPr>
      <w:r>
        <w:t>Таблица 2</w:t>
      </w:r>
    </w:p>
    <w:p w:rsidR="00345177" w:rsidRDefault="0034517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2041"/>
        <w:gridCol w:w="1814"/>
      </w:tblGrid>
      <w:tr w:rsidR="00345177">
        <w:tc>
          <w:tcPr>
            <w:tcW w:w="737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Наименование организации, осуществляющей подвоз воды, муниципального образования</w:t>
            </w:r>
          </w:p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Одноставочные тарифы на подвоз воды в сфере холодного водоснабжения, руб./куб. м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С момента вступления в силу настоящего приказа по 31 декабря 2015 года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без</w:t>
            </w:r>
            <w:proofErr w:type="gramEnd"/>
            <w:r>
              <w:t xml:space="preserve"> учета НДС)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учетом НДС </w:t>
            </w:r>
            <w:hyperlink w:anchor="P13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14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355,30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419,25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Камень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14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412,03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486,20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Кормужиханка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14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412,03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486,20</w:t>
            </w:r>
          </w:p>
        </w:tc>
      </w:tr>
    </w:tbl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>--------------------------------</w:t>
      </w:r>
    </w:p>
    <w:p w:rsidR="00345177" w:rsidRDefault="00345177">
      <w:pPr>
        <w:pStyle w:val="ConsPlusNormal"/>
        <w:ind w:firstLine="540"/>
        <w:jc w:val="both"/>
      </w:pPr>
      <w:bookmarkStart w:id="2" w:name="P134"/>
      <w:bookmarkEnd w:id="2"/>
      <w:r>
        <w:t xml:space="preserve">&lt;*&gt; Выделяется в целях реализации </w:t>
      </w:r>
      <w:hyperlink r:id="rId3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>Примечание:</w:t>
      </w:r>
    </w:p>
    <w:p w:rsidR="00345177" w:rsidRDefault="00345177">
      <w:pPr>
        <w:pStyle w:val="ConsPlusNormal"/>
        <w:ind w:firstLine="540"/>
        <w:jc w:val="both"/>
      </w:pPr>
      <w:bookmarkStart w:id="3" w:name="P137"/>
      <w:bookmarkEnd w:id="3"/>
      <w:r>
        <w:t>1. Тариф учитывает следующие стадии технологического процесса: подъем воды, водоподготовка, транспортировка воды.</w:t>
      </w:r>
    </w:p>
    <w:p w:rsidR="00345177" w:rsidRDefault="00345177">
      <w:pPr>
        <w:pStyle w:val="ConsPlusNormal"/>
        <w:ind w:firstLine="540"/>
        <w:jc w:val="both"/>
      </w:pPr>
      <w:bookmarkStart w:id="4" w:name="P138"/>
      <w:bookmarkEnd w:id="4"/>
      <w:r>
        <w:t>2. Тариф учитывает следующие стадии технологического процесса: подъем воды, водоподготовка.</w:t>
      </w:r>
    </w:p>
    <w:p w:rsidR="00345177" w:rsidRDefault="00345177">
      <w:pPr>
        <w:pStyle w:val="ConsPlusNormal"/>
        <w:ind w:firstLine="540"/>
        <w:jc w:val="both"/>
      </w:pPr>
      <w:bookmarkStart w:id="5" w:name="P139"/>
      <w:bookmarkEnd w:id="5"/>
      <w:r>
        <w:t>3. Тариф учитывает следующие стадии технологического процесса: подъем воды, транспортировка воды.</w:t>
      </w:r>
    </w:p>
    <w:p w:rsidR="00345177" w:rsidRDefault="00345177">
      <w:pPr>
        <w:pStyle w:val="ConsPlusNormal"/>
        <w:ind w:firstLine="540"/>
        <w:jc w:val="both"/>
      </w:pPr>
      <w:bookmarkStart w:id="6" w:name="P140"/>
      <w:bookmarkEnd w:id="6"/>
      <w:r>
        <w:t>4. Тариф учитывает следующую стадию технологического процесса: подъем воды.</w:t>
      </w:r>
    </w:p>
    <w:p w:rsidR="00345177" w:rsidRDefault="00345177">
      <w:pPr>
        <w:pStyle w:val="ConsPlusNormal"/>
        <w:ind w:firstLine="540"/>
        <w:jc w:val="both"/>
      </w:pPr>
      <w:bookmarkStart w:id="7" w:name="P141"/>
      <w:bookmarkEnd w:id="7"/>
      <w:r>
        <w:t>5. Тариф учитывает следующие стадии технологического процесса: подъем воды, транспортировка воды.</w:t>
      </w:r>
    </w:p>
    <w:p w:rsidR="00345177" w:rsidRDefault="00345177">
      <w:pPr>
        <w:pStyle w:val="ConsPlusNormal"/>
        <w:ind w:firstLine="540"/>
        <w:jc w:val="both"/>
      </w:pPr>
      <w:bookmarkStart w:id="8" w:name="P142"/>
      <w:bookmarkEnd w:id="8"/>
      <w:r>
        <w:t>6. Тариф учитывает следующие расходы: подъем воды, водоподготовка, транспортировка воды автомобильным транспортом.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right"/>
      </w:pPr>
      <w:r>
        <w:t>Приложение 2</w:t>
      </w:r>
    </w:p>
    <w:p w:rsidR="00345177" w:rsidRDefault="0034517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45177" w:rsidRDefault="00345177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45177" w:rsidRDefault="00345177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45177" w:rsidRDefault="00345177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октября 2015 года N 122-нп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Title"/>
        <w:jc w:val="center"/>
      </w:pPr>
      <w:bookmarkStart w:id="9" w:name="P154"/>
      <w:bookmarkEnd w:id="9"/>
      <w:r>
        <w:t>ТАРИФЫ</w:t>
      </w:r>
    </w:p>
    <w:p w:rsidR="00345177" w:rsidRDefault="00345177">
      <w:pPr>
        <w:pStyle w:val="ConsPlusTitle"/>
        <w:jc w:val="center"/>
      </w:pPr>
      <w:r>
        <w:t>В СФЕРЕ ВОДООТВЕДЕНИЯ ДЛЯ ОБЩЕСТВА</w:t>
      </w:r>
    </w:p>
    <w:p w:rsidR="00345177" w:rsidRDefault="00345177">
      <w:pPr>
        <w:pStyle w:val="ConsPlusTitle"/>
        <w:jc w:val="center"/>
      </w:pPr>
      <w:r>
        <w:t>С ОГРАНИЧЕННОЙ ОТВЕТСТВЕННОСТЬЮ "ОКТЯБРЬСКОЕ</w:t>
      </w:r>
    </w:p>
    <w:p w:rsidR="00345177" w:rsidRDefault="00345177">
      <w:pPr>
        <w:pStyle w:val="ConsPlusTitle"/>
        <w:jc w:val="center"/>
      </w:pPr>
      <w:r>
        <w:t>ЖИЛИЩНО-КОММУНАЛЬНОЕ ХОЗЯЙСТВО"</w:t>
      </w:r>
    </w:p>
    <w:p w:rsidR="00345177" w:rsidRDefault="003451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2041"/>
        <w:gridCol w:w="1814"/>
      </w:tblGrid>
      <w:tr w:rsidR="00345177">
        <w:tc>
          <w:tcPr>
            <w:tcW w:w="737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Наименование организации, осуществляющей водоотведение, муниципального образования</w:t>
            </w:r>
          </w:p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С момента вступления в силу настоящего приказа по 31 декабря 2015 года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3855" w:type="dxa"/>
            <w:gridSpan w:val="2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Одноставочные тарифы на водоотведение в сфере водоотведения, руб. /куб. м</w:t>
            </w:r>
          </w:p>
        </w:tc>
      </w:tr>
      <w:tr w:rsidR="00345177">
        <w:tc>
          <w:tcPr>
            <w:tcW w:w="737" w:type="dxa"/>
            <w:vMerge/>
          </w:tcPr>
          <w:p w:rsidR="00345177" w:rsidRDefault="00345177"/>
        </w:tc>
        <w:tc>
          <w:tcPr>
            <w:tcW w:w="5046" w:type="dxa"/>
            <w:vMerge/>
          </w:tcPr>
          <w:p w:rsidR="00345177" w:rsidRDefault="00345177"/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без</w:t>
            </w:r>
            <w:proofErr w:type="gramEnd"/>
            <w:r>
              <w:t xml:space="preserve"> учета НДС)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</w:t>
            </w:r>
          </w:p>
          <w:p w:rsidR="00345177" w:rsidRDefault="00345177">
            <w:pPr>
              <w:pStyle w:val="ConsPlusNormal"/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учетом НДС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городского типа Октябрьское</w:t>
            </w:r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</w:pPr>
          </w:p>
        </w:tc>
      </w:tr>
      <w:tr w:rsidR="00345177">
        <w:tc>
          <w:tcPr>
            <w:tcW w:w="737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046" w:type="dxa"/>
            <w:vAlign w:val="center"/>
          </w:tcPr>
          <w:p w:rsidR="00345177" w:rsidRDefault="0034517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51,67</w:t>
            </w:r>
          </w:p>
        </w:tc>
        <w:tc>
          <w:tcPr>
            <w:tcW w:w="1814" w:type="dxa"/>
            <w:vAlign w:val="center"/>
          </w:tcPr>
          <w:p w:rsidR="00345177" w:rsidRDefault="00345177">
            <w:pPr>
              <w:pStyle w:val="ConsPlusNormal"/>
              <w:jc w:val="center"/>
            </w:pPr>
            <w:r>
              <w:t>60,97</w:t>
            </w:r>
          </w:p>
        </w:tc>
      </w:tr>
    </w:tbl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>--------------------------------</w:t>
      </w:r>
    </w:p>
    <w:p w:rsidR="00345177" w:rsidRDefault="00345177">
      <w:pPr>
        <w:pStyle w:val="ConsPlusNormal"/>
        <w:ind w:firstLine="540"/>
        <w:jc w:val="both"/>
      </w:pPr>
      <w:bookmarkStart w:id="10" w:name="P181"/>
      <w:bookmarkEnd w:id="10"/>
      <w:r>
        <w:t xml:space="preserve">&lt;*&gt; Выделяется в целях реализации </w:t>
      </w:r>
      <w:hyperlink r:id="rId3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ind w:firstLine="540"/>
        <w:jc w:val="both"/>
      </w:pPr>
      <w:r>
        <w:t>Примечание:</w:t>
      </w:r>
    </w:p>
    <w:p w:rsidR="00345177" w:rsidRDefault="00345177">
      <w:pPr>
        <w:pStyle w:val="ConsPlusNormal"/>
        <w:ind w:firstLine="540"/>
        <w:jc w:val="both"/>
      </w:pPr>
      <w:bookmarkStart w:id="11" w:name="P184"/>
      <w:bookmarkEnd w:id="11"/>
      <w:r>
        <w:t>1. Тариф учитывает следующую стадию технологического процесса: очистка сточных вод.</w:t>
      </w: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jc w:val="both"/>
      </w:pPr>
    </w:p>
    <w:p w:rsidR="00345177" w:rsidRDefault="003451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12" w:name="_GoBack"/>
      <w:bookmarkEnd w:id="12"/>
    </w:p>
    <w:sectPr w:rsidR="008D3153" w:rsidSect="000328B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77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0085"/>
    <w:rsid w:val="000308D2"/>
    <w:rsid w:val="000314B4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59A"/>
    <w:rsid w:val="00074C61"/>
    <w:rsid w:val="00074D71"/>
    <w:rsid w:val="000750E9"/>
    <w:rsid w:val="00076150"/>
    <w:rsid w:val="00076E76"/>
    <w:rsid w:val="000773E5"/>
    <w:rsid w:val="00080EDB"/>
    <w:rsid w:val="00081EE9"/>
    <w:rsid w:val="00081F53"/>
    <w:rsid w:val="0008243F"/>
    <w:rsid w:val="00082F6F"/>
    <w:rsid w:val="0008405D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CF7"/>
    <w:rsid w:val="00177385"/>
    <w:rsid w:val="0018044E"/>
    <w:rsid w:val="00180DD5"/>
    <w:rsid w:val="001812BF"/>
    <w:rsid w:val="00181C6A"/>
    <w:rsid w:val="00181EC3"/>
    <w:rsid w:val="00182B37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514C"/>
    <w:rsid w:val="001A6677"/>
    <w:rsid w:val="001A7439"/>
    <w:rsid w:val="001A79FF"/>
    <w:rsid w:val="001B188B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4945"/>
    <w:rsid w:val="001E627A"/>
    <w:rsid w:val="001E6F44"/>
    <w:rsid w:val="001E7052"/>
    <w:rsid w:val="001E7349"/>
    <w:rsid w:val="001E7C07"/>
    <w:rsid w:val="001F00B6"/>
    <w:rsid w:val="001F1EF0"/>
    <w:rsid w:val="001F2A83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99D"/>
    <w:rsid w:val="00264A2A"/>
    <w:rsid w:val="00264A3C"/>
    <w:rsid w:val="00265C61"/>
    <w:rsid w:val="00265EE8"/>
    <w:rsid w:val="002661A6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4F17"/>
    <w:rsid w:val="00286685"/>
    <w:rsid w:val="0028770B"/>
    <w:rsid w:val="0028774E"/>
    <w:rsid w:val="002877C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3B3"/>
    <w:rsid w:val="002F0485"/>
    <w:rsid w:val="002F076A"/>
    <w:rsid w:val="002F0842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FE"/>
    <w:rsid w:val="003113B7"/>
    <w:rsid w:val="00311D53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177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F82"/>
    <w:rsid w:val="00376F85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05F3"/>
    <w:rsid w:val="00391674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E8B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073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2507"/>
    <w:rsid w:val="004536F9"/>
    <w:rsid w:val="00454350"/>
    <w:rsid w:val="004543DE"/>
    <w:rsid w:val="00454A23"/>
    <w:rsid w:val="00454C3E"/>
    <w:rsid w:val="00457BFE"/>
    <w:rsid w:val="0046006A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9D0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15D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500FB4"/>
    <w:rsid w:val="00501494"/>
    <w:rsid w:val="005016A0"/>
    <w:rsid w:val="00503348"/>
    <w:rsid w:val="00503954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4B2D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4264"/>
    <w:rsid w:val="00554606"/>
    <w:rsid w:val="00554ACD"/>
    <w:rsid w:val="00554BC3"/>
    <w:rsid w:val="00554ED5"/>
    <w:rsid w:val="00555B4B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516F"/>
    <w:rsid w:val="005B561F"/>
    <w:rsid w:val="005B7D25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0597"/>
    <w:rsid w:val="005E18A1"/>
    <w:rsid w:val="005E221A"/>
    <w:rsid w:val="005E2D86"/>
    <w:rsid w:val="005E3DA2"/>
    <w:rsid w:val="005E4904"/>
    <w:rsid w:val="005E5697"/>
    <w:rsid w:val="005E57E3"/>
    <w:rsid w:val="005E5D0C"/>
    <w:rsid w:val="005F06A2"/>
    <w:rsid w:val="005F08D5"/>
    <w:rsid w:val="005F0BA4"/>
    <w:rsid w:val="005F0C0A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77778"/>
    <w:rsid w:val="00681539"/>
    <w:rsid w:val="006817D2"/>
    <w:rsid w:val="006836E3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6D1"/>
    <w:rsid w:val="00694E90"/>
    <w:rsid w:val="006952B0"/>
    <w:rsid w:val="006953C0"/>
    <w:rsid w:val="006956B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2E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DA7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D8"/>
    <w:rsid w:val="00710597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787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FCA"/>
    <w:rsid w:val="007273A7"/>
    <w:rsid w:val="0072768F"/>
    <w:rsid w:val="00727C1F"/>
    <w:rsid w:val="007301FC"/>
    <w:rsid w:val="00730A2F"/>
    <w:rsid w:val="00730AC9"/>
    <w:rsid w:val="00730F6A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D2B"/>
    <w:rsid w:val="00767762"/>
    <w:rsid w:val="00767885"/>
    <w:rsid w:val="007679F2"/>
    <w:rsid w:val="007703C9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E8"/>
    <w:rsid w:val="008165F9"/>
    <w:rsid w:val="00816CD3"/>
    <w:rsid w:val="00817040"/>
    <w:rsid w:val="00817695"/>
    <w:rsid w:val="00817FC8"/>
    <w:rsid w:val="00820894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377"/>
    <w:rsid w:val="00833B80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7AA"/>
    <w:rsid w:val="008E3BC2"/>
    <w:rsid w:val="008E3E10"/>
    <w:rsid w:val="008E4B08"/>
    <w:rsid w:val="008E4C82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22EE"/>
    <w:rsid w:val="009026F3"/>
    <w:rsid w:val="009032EC"/>
    <w:rsid w:val="00903BF0"/>
    <w:rsid w:val="00903C23"/>
    <w:rsid w:val="00904030"/>
    <w:rsid w:val="0090430E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32F"/>
    <w:rsid w:val="009116D7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25C0F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3894"/>
    <w:rsid w:val="009B4182"/>
    <w:rsid w:val="009B4C5E"/>
    <w:rsid w:val="009B4D1F"/>
    <w:rsid w:val="009B52C9"/>
    <w:rsid w:val="009B683E"/>
    <w:rsid w:val="009B7B89"/>
    <w:rsid w:val="009C081E"/>
    <w:rsid w:val="009C0BCF"/>
    <w:rsid w:val="009C0C23"/>
    <w:rsid w:val="009C13B6"/>
    <w:rsid w:val="009C1FC1"/>
    <w:rsid w:val="009C2AFA"/>
    <w:rsid w:val="009C30B6"/>
    <w:rsid w:val="009C3454"/>
    <w:rsid w:val="009C3B92"/>
    <w:rsid w:val="009C3F3C"/>
    <w:rsid w:val="009C4737"/>
    <w:rsid w:val="009C4930"/>
    <w:rsid w:val="009C4A4C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4F4"/>
    <w:rsid w:val="009E3EE4"/>
    <w:rsid w:val="009E4861"/>
    <w:rsid w:val="009E5A54"/>
    <w:rsid w:val="009E66FD"/>
    <w:rsid w:val="009E6841"/>
    <w:rsid w:val="009E6E60"/>
    <w:rsid w:val="009E6E6E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37E0D"/>
    <w:rsid w:val="00A4016D"/>
    <w:rsid w:val="00A407B0"/>
    <w:rsid w:val="00A40BD6"/>
    <w:rsid w:val="00A41046"/>
    <w:rsid w:val="00A42323"/>
    <w:rsid w:val="00A4291E"/>
    <w:rsid w:val="00A42E41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B8E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3DCE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6A9F"/>
    <w:rsid w:val="00BE7A3A"/>
    <w:rsid w:val="00BE7DF8"/>
    <w:rsid w:val="00BF2A96"/>
    <w:rsid w:val="00BF2D37"/>
    <w:rsid w:val="00BF352B"/>
    <w:rsid w:val="00BF3C17"/>
    <w:rsid w:val="00BF3E4C"/>
    <w:rsid w:val="00BF48E6"/>
    <w:rsid w:val="00BF4B9E"/>
    <w:rsid w:val="00BF5E6E"/>
    <w:rsid w:val="00BF62C5"/>
    <w:rsid w:val="00BF762B"/>
    <w:rsid w:val="00C00AE9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38BA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34C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20"/>
    <w:rsid w:val="00D16133"/>
    <w:rsid w:val="00D16CBF"/>
    <w:rsid w:val="00D17415"/>
    <w:rsid w:val="00D17F6E"/>
    <w:rsid w:val="00D2024F"/>
    <w:rsid w:val="00D20BEA"/>
    <w:rsid w:val="00D21080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36DDE"/>
    <w:rsid w:val="00D40845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A88"/>
    <w:rsid w:val="00E0684D"/>
    <w:rsid w:val="00E06F9A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377D"/>
    <w:rsid w:val="00E1382E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E38"/>
    <w:rsid w:val="00F12F82"/>
    <w:rsid w:val="00F13250"/>
    <w:rsid w:val="00F135EC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FC4"/>
    <w:rsid w:val="00F433A9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4C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172D"/>
    <w:rsid w:val="00F91782"/>
    <w:rsid w:val="00F92546"/>
    <w:rsid w:val="00F93484"/>
    <w:rsid w:val="00F93AFC"/>
    <w:rsid w:val="00F946E9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31DE"/>
    <w:rsid w:val="00FB3571"/>
    <w:rsid w:val="00FB3943"/>
    <w:rsid w:val="00FB3A51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C9CE-7A93-4F3E-9228-2833622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ECDFC56B77848F1DD85A687B46E87F517AF7E6B82BE7948A861837B3146638402gAG" TargetMode="External"/><Relationship Id="rId13" Type="http://schemas.openxmlformats.org/officeDocument/2006/relationships/hyperlink" Target="consultantplus://offline/ref=2D9ECDFC56B77848F1DD85A687B46E87F517AF7E6B82BF774DA161837B314663842A868DAF47B1242DC7830C03g4G" TargetMode="External"/><Relationship Id="rId18" Type="http://schemas.openxmlformats.org/officeDocument/2006/relationships/hyperlink" Target="consultantplus://offline/ref=2D9ECDFC56B77848F1DD85A687B46E87F517AF7E6B82BF774DA161837B314663842A868DAF47B1242DC7830E03gAG" TargetMode="External"/><Relationship Id="rId26" Type="http://schemas.openxmlformats.org/officeDocument/2006/relationships/hyperlink" Target="consultantplus://offline/ref=2D9ECDFC56B77848F1DD85A687B46E87F517AF7E6B82BF774DA161837B314663842A868DAF47B1242DC7820E03g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9ECDFC56B77848F1DD85A687B46E87F517AF7E6B82BF774DA161837B314663842A868DAF47B1242DC7820C03g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D9ECDFC56B77848F1DD9BAB91D83988F214F2736382B62912F567D42406g1G" TargetMode="External"/><Relationship Id="rId12" Type="http://schemas.openxmlformats.org/officeDocument/2006/relationships/hyperlink" Target="consultantplus://offline/ref=2D9ECDFC56B77848F1DD85A687B46E87F517AF7E6B82BF774DA161837B314663842A868DAF47B1242DC7830C03g2G" TargetMode="External"/><Relationship Id="rId17" Type="http://schemas.openxmlformats.org/officeDocument/2006/relationships/hyperlink" Target="consultantplus://offline/ref=2D9ECDFC56B77848F1DD85A687B46E87F517AF7E6B82BF774DA161837B314663842A868DAF47B1242DC7830E03g4G" TargetMode="External"/><Relationship Id="rId25" Type="http://schemas.openxmlformats.org/officeDocument/2006/relationships/hyperlink" Target="consultantplus://offline/ref=2D9ECDFC56B77848F1DD85A687B46E87F517AF7E6B82BF774DA161837B314663842A868DAF47B1242DC7820E03g2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9ECDFC56B77848F1DD85A687B46E87F517AF7E6B82BF774DA161837B314663842A868DAF47B1242DC7830E03g2G" TargetMode="External"/><Relationship Id="rId20" Type="http://schemas.openxmlformats.org/officeDocument/2006/relationships/hyperlink" Target="consultantplus://offline/ref=2D9ECDFC56B77848F1DD85A687B46E87F517AF7E6B82BF774DA161837B314663842A868DAF47B1242DC7820C03g0G" TargetMode="External"/><Relationship Id="rId29" Type="http://schemas.openxmlformats.org/officeDocument/2006/relationships/hyperlink" Target="consultantplus://offline/ref=2D9ECDFC56B77848F1DD85A687B46E87F517AF7E6B82BF774DA161837B314663842A868DAF47B1242DC7840103g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ECDFC56B77848F1DD9BAB91D83988F214F7736E85B62912F567D42406g1G" TargetMode="External"/><Relationship Id="rId11" Type="http://schemas.openxmlformats.org/officeDocument/2006/relationships/hyperlink" Target="consultantplus://offline/ref=2D9ECDFC56B77848F1DD85A687B46E87F517AF7E6B82BF774DA161837B314663842A868DAF47B1242DC7830D03g6G" TargetMode="External"/><Relationship Id="rId24" Type="http://schemas.openxmlformats.org/officeDocument/2006/relationships/hyperlink" Target="consultantplus://offline/ref=2D9ECDFC56B77848F1DD85A687B46E87F517AF7E6B82BF774DA161837B314663842A868DAF47B1242DC7820F03g6G" TargetMode="External"/><Relationship Id="rId32" Type="http://schemas.openxmlformats.org/officeDocument/2006/relationships/hyperlink" Target="consultantplus://offline/ref=2D9ECDFC56B77848F1DD9BAB91D83988F21BF8736B8AB62912F567D424614036C46A80D8EC03B82302gAG" TargetMode="External"/><Relationship Id="rId5" Type="http://schemas.openxmlformats.org/officeDocument/2006/relationships/hyperlink" Target="consultantplus://offline/ref=2D9ECDFC56B77848F1DD9BAB91D83988F214F37A688AB62912F567D42406g1G" TargetMode="External"/><Relationship Id="rId15" Type="http://schemas.openxmlformats.org/officeDocument/2006/relationships/hyperlink" Target="consultantplus://offline/ref=2D9ECDFC56B77848F1DD85A687B46E87F517AF7E6B82BF774DA161837B314663842A868DAF47B1242DC7830F03g6G" TargetMode="External"/><Relationship Id="rId23" Type="http://schemas.openxmlformats.org/officeDocument/2006/relationships/hyperlink" Target="consultantplus://offline/ref=2D9ECDFC56B77848F1DD85A687B46E87F517AF7E6B82BF774DA161837B314663842A868DAF47B1242DC7820F03g0G" TargetMode="External"/><Relationship Id="rId28" Type="http://schemas.openxmlformats.org/officeDocument/2006/relationships/hyperlink" Target="consultantplus://offline/ref=2D9ECDFC56B77848F1DD85A687B46E87F517AF7E6B82BF774DA161837B314663842A868DAF47B1242DC7840E03gBG" TargetMode="External"/><Relationship Id="rId10" Type="http://schemas.openxmlformats.org/officeDocument/2006/relationships/hyperlink" Target="consultantplus://offline/ref=2D9ECDFC56B77848F1DD85A687B46E87F517AF7E6B82BF774DA161837B314663842A868DAF47B1242DC7830D03g0G" TargetMode="External"/><Relationship Id="rId19" Type="http://schemas.openxmlformats.org/officeDocument/2006/relationships/hyperlink" Target="consultantplus://offline/ref=2D9ECDFC56B77848F1DD85A687B46E87F517AF7E6B82BF774DA161837B314663842A868DAF47B1242DC7830103g6G" TargetMode="External"/><Relationship Id="rId31" Type="http://schemas.openxmlformats.org/officeDocument/2006/relationships/hyperlink" Target="consultantplus://offline/ref=2D9ECDFC56B77848F1DD9BAB91D83988F21BF8736B8AB62912F567D424614036C46A80D8EC03B82302g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9ECDFC56B77848F1DD85A687B46E87F517AF7E6B82BF774DA161837B314663842A868DAF47B1242DC7830D03g2G" TargetMode="External"/><Relationship Id="rId14" Type="http://schemas.openxmlformats.org/officeDocument/2006/relationships/hyperlink" Target="consultantplus://offline/ref=2D9ECDFC56B77848F1DD85A687B46E87F517AF7E6B82BF774DA161837B314663842A868DAF47B1242DC7830F03g0G" TargetMode="External"/><Relationship Id="rId22" Type="http://schemas.openxmlformats.org/officeDocument/2006/relationships/hyperlink" Target="consultantplus://offline/ref=2D9ECDFC56B77848F1DD85A687B46E87F517AF7E6B82BF774DA161837B314663842A868DAF47B1242DC7820C03g4G" TargetMode="External"/><Relationship Id="rId27" Type="http://schemas.openxmlformats.org/officeDocument/2006/relationships/hyperlink" Target="consultantplus://offline/ref=2D9ECDFC56B77848F1DD85A687B46E87F517AF7E6B82BF774DA161837B314663842A868DAF47B1242DC7840E03g5G" TargetMode="External"/><Relationship Id="rId30" Type="http://schemas.openxmlformats.org/officeDocument/2006/relationships/hyperlink" Target="consultantplus://offline/ref=2D9ECDFC56B77848F1DD9BAB91D83988F21BF8736B8AB62912F567D424614036C46A80D8EC03B82302g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2015-11-25T06:32:00Z</dcterms:created>
  <dcterms:modified xsi:type="dcterms:W3CDTF">2015-11-25T06:34:00Z</dcterms:modified>
</cp:coreProperties>
</file>