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3B" w:rsidRDefault="00F75C66">
      <w:pPr>
        <w:jc w:val="center"/>
        <w:rPr>
          <w:color w:val="000000"/>
        </w:rPr>
      </w:pPr>
      <w:r w:rsidRPr="00EF1311">
        <w:rPr>
          <w:bCs/>
          <w:color w:val="000000"/>
        </w:rPr>
        <w:t>Отдел по вопросам промышленности, экологии и сельского хозяйства администрации Октябрьского района</w:t>
      </w:r>
      <w:r w:rsidR="00FC2699" w:rsidRPr="00EF1311">
        <w:rPr>
          <w:bCs/>
          <w:color w:val="000000"/>
        </w:rPr>
        <w:t xml:space="preserve"> извещает о проведении </w:t>
      </w:r>
      <w:r w:rsidR="00EF1311" w:rsidRPr="00EF1311">
        <w:rPr>
          <w:bCs/>
          <w:color w:val="000000"/>
        </w:rPr>
        <w:t>отбора посредством запроса предложений</w:t>
      </w:r>
      <w:r w:rsidR="00FC2699" w:rsidRPr="00EF1311">
        <w:t xml:space="preserve"> в форме </w:t>
      </w:r>
      <w:r w:rsidR="00EF1311" w:rsidRPr="00EF1311">
        <w:t xml:space="preserve">предоставления </w:t>
      </w:r>
      <w:r w:rsidR="00550A3B">
        <w:t xml:space="preserve">финансовой помощи в виде </w:t>
      </w:r>
      <w:r w:rsidR="00FC2699" w:rsidRPr="00EF1311">
        <w:t xml:space="preserve">субсидии из бюджета </w:t>
      </w:r>
      <w:r w:rsidR="00EF1311" w:rsidRPr="00EF1311">
        <w:rPr>
          <w:color w:val="000000"/>
        </w:rPr>
        <w:t xml:space="preserve">Октябрьского района за счет </w:t>
      </w:r>
      <w:r w:rsidR="00550A3B">
        <w:rPr>
          <w:color w:val="000000"/>
        </w:rPr>
        <w:t xml:space="preserve">иных межбюджетных трансфертов, </w:t>
      </w:r>
      <w:r w:rsidR="00550A3B">
        <w:t>полученных</w:t>
      </w:r>
      <w:r w:rsidR="00550A3B">
        <w:rPr>
          <w:color w:val="000000"/>
        </w:rPr>
        <w:t xml:space="preserve"> из резервного фонда Правительства Ханты-Мансийского автономного округа – Югры</w:t>
      </w:r>
    </w:p>
    <w:p w:rsidR="00C6638A" w:rsidRPr="00136072" w:rsidRDefault="00C6638A">
      <w:pPr>
        <w:jc w:val="center"/>
        <w:rPr>
          <w:b/>
          <w:bCs/>
          <w:color w:val="000000"/>
        </w:rPr>
      </w:pPr>
    </w:p>
    <w:tbl>
      <w:tblPr>
        <w:tblW w:w="10547" w:type="dxa"/>
        <w:tblInd w:w="-617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62"/>
        <w:gridCol w:w="9885"/>
      </w:tblGrid>
      <w:tr w:rsidR="00C6638A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pStyle w:val="a9"/>
              <w:spacing w:before="0" w:after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39E" w:rsidRDefault="003B039E" w:rsidP="003B039E">
            <w:pPr>
              <w:ind w:firstLine="397"/>
              <w:jc w:val="both"/>
            </w:pPr>
            <w:r>
              <w:t>Срок проведения отбора:</w:t>
            </w:r>
          </w:p>
          <w:p w:rsidR="006F4E40" w:rsidRDefault="003B039E" w:rsidP="00136072">
            <w:pPr>
              <w:ind w:firstLine="397"/>
              <w:jc w:val="both"/>
            </w:pPr>
            <w:r>
              <w:t>заявки принимаются с 09:00 часов 1</w:t>
            </w:r>
            <w:r w:rsidR="00136072">
              <w:t>5</w:t>
            </w:r>
            <w:r>
              <w:t>.</w:t>
            </w:r>
            <w:r w:rsidR="00550A3B" w:rsidRPr="00550A3B">
              <w:t>10</w:t>
            </w:r>
            <w:r>
              <w:t>.202</w:t>
            </w:r>
            <w:r w:rsidR="00B803D6">
              <w:t>4</w:t>
            </w:r>
            <w:r>
              <w:t xml:space="preserve"> года до 17:00 часов </w:t>
            </w:r>
            <w:r w:rsidR="00136072">
              <w:t>19</w:t>
            </w:r>
            <w:bookmarkStart w:id="0" w:name="_GoBack"/>
            <w:bookmarkEnd w:id="0"/>
            <w:r>
              <w:t>.</w:t>
            </w:r>
            <w:r w:rsidR="00550A3B" w:rsidRPr="00550A3B">
              <w:t>10</w:t>
            </w:r>
            <w:r>
              <w:t>.202</w:t>
            </w:r>
            <w:r w:rsidR="00B803D6">
              <w:t>4</w:t>
            </w:r>
            <w:r>
              <w:t xml:space="preserve"> года.</w:t>
            </w:r>
          </w:p>
        </w:tc>
      </w:tr>
      <w:tr w:rsidR="00C6638A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pStyle w:val="a9"/>
              <w:spacing w:before="0" w:after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6FB" w:rsidRDefault="00550A3B" w:rsidP="006C76F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>
              <w:t>Категории отбора получателей, имеющих право на получение Помощи</w:t>
            </w:r>
            <w:r w:rsidR="006C76FB" w:rsidRPr="002F58AA">
              <w:rPr>
                <w:rFonts w:eastAsia="Calibri"/>
                <w:lang w:eastAsia="en-US"/>
              </w:rPr>
              <w:t>:</w:t>
            </w:r>
          </w:p>
          <w:p w:rsidR="00550A3B" w:rsidRDefault="00550A3B" w:rsidP="00550A3B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bCs/>
                <w:color w:val="000000"/>
              </w:rPr>
              <w:t>1)</w:t>
            </w:r>
            <w:r>
              <w:rPr>
                <w:b/>
                <w:bCs/>
              </w:rPr>
              <w:t xml:space="preserve"> </w:t>
            </w:r>
            <w:r>
              <w:t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осуществляющие деятельность на территории Октябрьского района;</w:t>
            </w:r>
          </w:p>
          <w:p w:rsidR="00550A3B" w:rsidRDefault="00550A3B" w:rsidP="00550A3B">
            <w:pPr>
              <w:autoSpaceDE w:val="0"/>
              <w:ind w:firstLine="709"/>
              <w:jc w:val="both"/>
            </w:pPr>
            <w:r>
              <w:t>2) граждане, ведущие личное подсобное хозяйство на территории Октябрьского района.</w:t>
            </w:r>
          </w:p>
          <w:p w:rsidR="00550A3B" w:rsidRDefault="00550A3B" w:rsidP="00550A3B">
            <w:pPr>
              <w:autoSpaceDE w:val="0"/>
              <w:ind w:firstLine="709"/>
              <w:jc w:val="both"/>
              <w:rPr>
                <w:b/>
                <w:bCs/>
              </w:rPr>
            </w:pPr>
            <w:r>
              <w:t>Критерии отбора получателей, имеющих право на получение Помощи:</w:t>
            </w:r>
          </w:p>
          <w:p w:rsidR="00550A3B" w:rsidRDefault="00550A3B" w:rsidP="00550A3B">
            <w:pPr>
              <w:autoSpaceDE w:val="0"/>
              <w:ind w:firstLine="709"/>
              <w:jc w:val="both"/>
              <w:rPr>
                <w:b/>
                <w:bCs/>
              </w:rPr>
            </w:pPr>
            <w:r>
              <w:t>- соответствующие требованиям и условиям, установленным Порядком;</w:t>
            </w:r>
          </w:p>
          <w:p w:rsidR="00B803D6" w:rsidRPr="00550A3B" w:rsidRDefault="00550A3B" w:rsidP="00550A3B">
            <w:pPr>
              <w:autoSpaceDE w:val="0"/>
              <w:ind w:firstLine="709"/>
              <w:jc w:val="both"/>
              <w:rPr>
                <w:b/>
                <w:bCs/>
              </w:rPr>
            </w:pPr>
            <w:r>
              <w:t>- представившие полный пакет документов, соответствующий требованиям Порядка.</w:t>
            </w:r>
          </w:p>
        </w:tc>
      </w:tr>
      <w:tr w:rsidR="009F67A8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7A8" w:rsidRDefault="009F67A8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3B" w:rsidRDefault="00550A3B" w:rsidP="00550A3B">
            <w:pPr>
              <w:autoSpaceDE w:val="0"/>
              <w:ind w:firstLine="709"/>
              <w:jc w:val="both"/>
              <w:rPr>
                <w:lang w:eastAsia="ru-RU"/>
              </w:rPr>
            </w:pPr>
            <w:r>
              <w:t>Требования к участникам отбора, которым должен соответствовать участник отбора на 15-е число месяца, предшествующего месяцу, в котором планируется проведение отбора:</w:t>
            </w:r>
          </w:p>
          <w:p w:rsidR="00550A3B" w:rsidRDefault="00550A3B" w:rsidP="00550A3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 не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550A3B" w:rsidRDefault="00550A3B" w:rsidP="00550A3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550A3B" w:rsidRDefault="00550A3B" w:rsidP="00550A3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- не находится в составляемых в рамках реализации полномочий, предусмотренных главой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Устава ООН, Советом Безопасности ООН или органами, специально создаваемыми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550A3B" w:rsidRDefault="00550A3B" w:rsidP="00550A3B">
            <w:pPr>
              <w:autoSpaceDE w:val="0"/>
              <w:ind w:firstLine="709"/>
              <w:jc w:val="both"/>
              <w:rPr>
                <w:bCs/>
              </w:rPr>
            </w:pPr>
            <w:r>
              <w:rPr>
                <w:color w:val="000000"/>
              </w:rPr>
              <w:t xml:space="preserve">- 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</w:t>
            </w:r>
            <w:r>
              <w:rPr>
                <w:bCs/>
              </w:rPr>
              <w:t>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      </w:r>
          </w:p>
          <w:p w:rsidR="00550A3B" w:rsidRDefault="00550A3B" w:rsidP="00550A3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 осуществлять деятельность в Октябрьском районе;</w:t>
            </w:r>
          </w:p>
          <w:p w:rsidR="00550A3B" w:rsidRDefault="00550A3B" w:rsidP="00550A3B">
            <w:pPr>
              <w:autoSpaceDE w:val="0"/>
              <w:ind w:firstLine="709"/>
              <w:jc w:val="both"/>
            </w:pPr>
            <w:r>
              <w:t>- участники отбора не должны получать средства из бюджета Октябрьского района, на основании иных нормативных правовых актов или муниципальных правовых актов на цели, установленные Порядком;</w:t>
            </w:r>
          </w:p>
          <w:p w:rsidR="002A63BE" w:rsidRDefault="00550A3B" w:rsidP="00CA32D5">
            <w:pPr>
              <w:ind w:firstLine="680"/>
              <w:jc w:val="both"/>
            </w:pPr>
            <w:r>
              <w:t xml:space="preserve">- </w:t>
            </w:r>
            <w:r>
              <w:rPr>
                <w:color w:val="000000"/>
              </w:rPr>
              <w:t>не являться иностранным агентом в соответствии с Федеральным законом                «О контроле за деятельностью лиц, находящихся под иностранным влиянием»</w:t>
            </w:r>
            <w:r>
              <w:t>.</w:t>
            </w:r>
          </w:p>
        </w:tc>
      </w:tr>
      <w:tr w:rsidR="0068711F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1F" w:rsidRDefault="0068711F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3BE" w:rsidRDefault="002A63BE" w:rsidP="002A63BE">
            <w:pPr>
              <w:autoSpaceDE w:val="0"/>
              <w:ind w:firstLine="709"/>
              <w:jc w:val="both"/>
              <w:rPr>
                <w:lang w:eastAsia="ru-RU"/>
              </w:rPr>
            </w:pPr>
            <w:r>
              <w:t>Помощь предоставляется при соблюдении следующих условий:</w:t>
            </w:r>
          </w:p>
          <w:p w:rsidR="002A63BE" w:rsidRDefault="002A63BE" w:rsidP="002A63BE">
            <w:pPr>
              <w:autoSpaceDE w:val="0"/>
              <w:ind w:firstLine="709"/>
              <w:jc w:val="both"/>
            </w:pPr>
            <w:r>
              <w:t>- заявитель относится к категории получателей, указанной в пункте 1.8 Порядка;</w:t>
            </w:r>
          </w:p>
          <w:p w:rsidR="002A63BE" w:rsidRDefault="002A63BE" w:rsidP="002A63BE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- наличие поголовья сельскохозяйственных животных: крупного рогатого скота, лошадей, мелкого рогатого скота;</w:t>
            </w:r>
          </w:p>
          <w:p w:rsidR="002A63BE" w:rsidRDefault="002A63BE" w:rsidP="002A63BE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на праве собственности или аренде земельных участков под ведение сельского хозяйства, выпас сельскохозяйственных животных или заготовку сена;</w:t>
            </w:r>
          </w:p>
          <w:p w:rsidR="002A63BE" w:rsidRDefault="002A63BE" w:rsidP="002A63BE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осуществление производственно-хозяйственной деятельности на территории Октябрьского района;</w:t>
            </w:r>
          </w:p>
          <w:p w:rsidR="00B803D6" w:rsidRPr="003A5D5B" w:rsidRDefault="002A63BE" w:rsidP="003A5D5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не приостановление деятельности в порядке, предусмотренном законодательством Российской Федерации.</w:t>
            </w:r>
          </w:p>
        </w:tc>
      </w:tr>
      <w:tr w:rsidR="000A0975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975" w:rsidRDefault="000A0975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D5B" w:rsidRDefault="003A5D5B" w:rsidP="003A5D5B">
            <w:pPr>
              <w:autoSpaceDE w:val="0"/>
              <w:ind w:firstLine="709"/>
              <w:jc w:val="both"/>
              <w:rPr>
                <w:lang w:eastAsia="ru-RU"/>
              </w:rPr>
            </w:pPr>
            <w:r>
              <w:rPr>
                <w:bCs/>
              </w:rPr>
              <w:t xml:space="preserve">Для участия в отборе заявители </w:t>
            </w:r>
            <w:r>
              <w:t xml:space="preserve">представляют в сроки, установленные в объявлении о проведении отбора организатору отбора </w:t>
            </w:r>
            <w:r>
              <w:rPr>
                <w:bCs/>
              </w:rPr>
              <w:t>(лично, заказным почтовым отправлением с уведомлением о вручении</w:t>
            </w:r>
            <w:r>
              <w:t>, на адрес электронной почты eco@oktregion.ru</w:t>
            </w:r>
            <w:r>
              <w:rPr>
                <w:bCs/>
              </w:rPr>
              <w:t xml:space="preserve"> в формате </w:t>
            </w:r>
            <w:r>
              <w:rPr>
                <w:bCs/>
                <w:lang w:val="en-US"/>
              </w:rPr>
              <w:t>pdf</w:t>
            </w:r>
            <w:r>
              <w:rPr>
                <w:bCs/>
              </w:rPr>
              <w:t>)</w:t>
            </w:r>
            <w:r>
              <w:t xml:space="preserve"> по адресу: 628100, Ханты-Мансийский автономный округ – Югра, Октябрьский район, </w:t>
            </w:r>
            <w:proofErr w:type="spellStart"/>
            <w:r>
              <w:t>пгт</w:t>
            </w:r>
            <w:proofErr w:type="spellEnd"/>
            <w:r>
              <w:t>. Октябрьское, ул. Калинина, д. 32, кабинет 103 не более одной заявки, состоящей из заявления,</w:t>
            </w:r>
            <w:r>
              <w:rPr>
                <w:bCs/>
              </w:rPr>
              <w:t xml:space="preserve"> которое включает, в том числе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      </w:r>
            <w:r>
              <w:t>, а также согласие на обработку персональных данных (для физического лица) составленному в свободной форме.</w:t>
            </w:r>
          </w:p>
          <w:p w:rsidR="003A5D5B" w:rsidRDefault="003A5D5B" w:rsidP="003A5D5B">
            <w:pPr>
              <w:autoSpaceDE w:val="0"/>
              <w:ind w:firstLine="709"/>
              <w:jc w:val="both"/>
              <w:rPr>
                <w:lang w:eastAsia="ru-RU"/>
              </w:rPr>
            </w:pPr>
            <w:r>
              <w:t xml:space="preserve">1. Участник отбора, указанный в </w:t>
            </w:r>
            <w:proofErr w:type="spellStart"/>
            <w:r>
              <w:t>пп</w:t>
            </w:r>
            <w:proofErr w:type="spellEnd"/>
            <w:r>
              <w:t>. 1 п. 1.8 Порядка дополнительно представляет:</w:t>
            </w:r>
          </w:p>
          <w:p w:rsidR="003A5D5B" w:rsidRDefault="003A5D5B" w:rsidP="003A5D5B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документ, удостоверяющий личность представителя </w:t>
            </w:r>
            <w:r>
              <w:rPr>
                <w:rFonts w:cs="Arial"/>
                <w:shd w:val="clear" w:color="auto" w:fill="FFFFFF"/>
              </w:rPr>
              <w:t>заявителя (</w:t>
            </w:r>
            <w:r>
              <w:rPr>
                <w:color w:val="000000"/>
              </w:rPr>
              <w:t>участника) отбора (при личном предоставлении заявки – подлежит возврату после удостоверения его личности, при ином - копия);</w:t>
            </w:r>
          </w:p>
          <w:p w:rsidR="003A5D5B" w:rsidRDefault="003A5D5B" w:rsidP="003A5D5B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документ, удостоверяющий полномочия представителя </w:t>
            </w:r>
            <w:r>
              <w:rPr>
                <w:rFonts w:cs="Arial"/>
              </w:rPr>
              <w:t>заявителя (</w:t>
            </w:r>
            <w:r>
              <w:rPr>
                <w:color w:val="000000"/>
              </w:rPr>
              <w:t>участника отбора) (предоставление указанного документа не требуется, если от участника обращается лицо, имеющее право действовать без доверенности);</w:t>
            </w:r>
          </w:p>
          <w:p w:rsidR="003A5D5B" w:rsidRDefault="003A5D5B" w:rsidP="003A5D5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копию документа на земельные участки под ведение сельского хозяйства, выпас сельскохозяйственных животных или заготовку сена;</w:t>
            </w:r>
          </w:p>
          <w:p w:rsidR="003A5D5B" w:rsidRDefault="003A5D5B" w:rsidP="003A5D5B">
            <w:pPr>
              <w:autoSpaceDE w:val="0"/>
              <w:ind w:firstLine="709"/>
              <w:jc w:val="both"/>
            </w:pPr>
            <w:r>
              <w:t>- справку-расчет о движении поголовья соответствующих видов сельскохозяйственных животных по формам в соответствии с приложением № 5 к постановлению администрации Октябрьского района от 31.01.2023 № 143 «О мерах по реализации муниципальной программы «Развитие агропромышленного комплекса в муниципальном образовании Октябрьский район»»</w:t>
            </w:r>
            <w:r>
              <w:rPr>
                <w:color w:val="000000"/>
              </w:rPr>
              <w:t>.</w:t>
            </w:r>
          </w:p>
          <w:p w:rsidR="003A5D5B" w:rsidRDefault="003A5D5B" w:rsidP="003A5D5B">
            <w:pPr>
              <w:autoSpaceDE w:val="0"/>
              <w:ind w:firstLine="709"/>
              <w:jc w:val="both"/>
            </w:pPr>
            <w:r>
              <w:t xml:space="preserve">2. Участник отбора, указанный в </w:t>
            </w:r>
            <w:proofErr w:type="spellStart"/>
            <w:r>
              <w:t>пп</w:t>
            </w:r>
            <w:proofErr w:type="spellEnd"/>
            <w:r>
              <w:t>. 2 п. 1.8 Порядка дополнительно представляет:</w:t>
            </w:r>
          </w:p>
          <w:p w:rsidR="003A5D5B" w:rsidRDefault="003A5D5B" w:rsidP="003A5D5B">
            <w:pPr>
              <w:autoSpaceDE w:val="0"/>
              <w:ind w:firstLine="709"/>
              <w:jc w:val="both"/>
            </w:pPr>
            <w:r>
              <w:t>- копию документа, удостоверяющего личность гражданина;</w:t>
            </w:r>
          </w:p>
          <w:p w:rsidR="003A5D5B" w:rsidRDefault="003A5D5B" w:rsidP="003A5D5B">
            <w:pPr>
              <w:autoSpaceDE w:val="0"/>
              <w:ind w:firstLine="709"/>
              <w:jc w:val="both"/>
            </w:pPr>
            <w:r>
              <w:t>- копию ветеринарно-санитарного паспорта подворья;</w:t>
            </w:r>
          </w:p>
          <w:p w:rsidR="003A5D5B" w:rsidRDefault="003A5D5B" w:rsidP="003A5D5B">
            <w:pPr>
              <w:autoSpaceDE w:val="0"/>
              <w:ind w:firstLine="709"/>
              <w:jc w:val="both"/>
            </w:pPr>
            <w:r>
              <w:t>- банковские реквизиты;</w:t>
            </w:r>
          </w:p>
          <w:p w:rsidR="00B803D6" w:rsidRPr="003A5D5B" w:rsidRDefault="003A5D5B" w:rsidP="003A5D5B">
            <w:pPr>
              <w:pStyle w:val="ConsPlusNormal0"/>
              <w:ind w:firstLine="709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- копию документа на земельные участки под ведение сельского хозяйства, выпас сельскохозяйственных животных или заготовку сена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</w:tr>
      <w:tr w:rsidR="000A0975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975" w:rsidRDefault="00A361E2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D5B" w:rsidRDefault="003A5D5B" w:rsidP="003A5D5B">
            <w:pPr>
              <w:ind w:firstLine="709"/>
              <w:jc w:val="both"/>
              <w:rPr>
                <w:lang w:eastAsia="ru-RU"/>
              </w:rPr>
            </w:pPr>
            <w:r>
              <w:t>Требования к документам:</w:t>
            </w:r>
          </w:p>
          <w:p w:rsidR="003A5D5B" w:rsidRDefault="003A5D5B" w:rsidP="003A5D5B">
            <w:pPr>
              <w:ind w:firstLine="709"/>
              <w:jc w:val="both"/>
            </w:pPr>
            <w:r>
              <w:t xml:space="preserve">- </w:t>
            </w:r>
            <w:r>
              <w:rPr>
                <w:color w:val="000000"/>
              </w:rPr>
              <w:t>документы представляются сформированными в один прошнурованный и пронумерованный комплект, в месте сшивки тома подпись руководителя (уполномоченного должностного лица) юридического лица, главы крестьянского (фермерского) хозяйства, индивидуального предпринимателя, печать (при ее наличии)</w:t>
            </w:r>
            <w:r>
              <w:t>;</w:t>
            </w:r>
          </w:p>
          <w:p w:rsidR="003A5D5B" w:rsidRDefault="003A5D5B" w:rsidP="003A5D5B">
            <w:pPr>
              <w:ind w:firstLine="709"/>
              <w:jc w:val="both"/>
            </w:pPr>
            <w:r>
              <w:t xml:space="preserve">- копии документов должны быть заверены руководителем (уполномоченным должностным лицом) юридического лица, главой крестьянского (фермерского) хозяйства, индивидуальным предпринимателем с указанием должности, фамилии и инициалов, даты заверения, оттиском печати (при наличии) на каждом листе документа (документов) – для участников отбора, указанных в </w:t>
            </w:r>
            <w:proofErr w:type="spellStart"/>
            <w:r>
              <w:t>пп</w:t>
            </w:r>
            <w:proofErr w:type="spellEnd"/>
            <w:r>
              <w:t>. 1 п. 1.8 Порядка;</w:t>
            </w:r>
          </w:p>
          <w:p w:rsidR="003A5D5B" w:rsidRDefault="003A5D5B" w:rsidP="003A5D5B">
            <w:pPr>
              <w:ind w:firstLine="709"/>
              <w:jc w:val="both"/>
            </w:pPr>
            <w:r>
              <w:t>- заявление должно быть подписано участником отбора (иным уполномоченным лицом), в заявлении участник отбора должен подтвердить достоверность изложенных в представляемых документах сведений, подтверждающих право на получение Помощи.</w:t>
            </w:r>
          </w:p>
          <w:p w:rsidR="003A5D5B" w:rsidRDefault="003A5D5B" w:rsidP="003A5D5B">
            <w:pPr>
              <w:ind w:firstLine="708"/>
              <w:jc w:val="both"/>
              <w:rPr>
                <w:lang w:eastAsia="ru-RU"/>
              </w:rPr>
            </w:pPr>
            <w:r>
              <w:t>Заявки принимаются со следующего дня после размещения объявления в сроки, указанные в объявлени</w:t>
            </w:r>
            <w:r>
              <w:rPr>
                <w:color w:val="000000"/>
              </w:rPr>
              <w:t>и.</w:t>
            </w:r>
          </w:p>
          <w:p w:rsidR="003A5D5B" w:rsidRDefault="003A5D5B" w:rsidP="003A5D5B">
            <w:pPr>
              <w:ind w:firstLine="708"/>
              <w:jc w:val="both"/>
              <w:rPr>
                <w:bCs/>
              </w:rPr>
            </w:pPr>
            <w:r>
              <w:t xml:space="preserve">Заявка регистрируется в </w:t>
            </w:r>
            <w:r>
              <w:rPr>
                <w:bCs/>
              </w:rPr>
              <w:t>уполномоченном орган</w:t>
            </w:r>
            <w:r>
              <w:t>е в день ее поступления в журнале учета заявок, который должен быть прошнурован и пронумерован, в порядке очередности</w:t>
            </w:r>
            <w:r>
              <w:rPr>
                <w:bCs/>
              </w:rPr>
              <w:t xml:space="preserve"> и </w:t>
            </w:r>
            <w:r>
              <w:rPr>
                <w:bCs/>
              </w:rPr>
              <w:lastRenderedPageBreak/>
              <w:t>передается должностному лицу уполномоченного органа, ответственному за его рассмотрение.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Способом фиксации результата регистрации заявки является присвоение ей номера в журнале </w:t>
            </w:r>
            <w:r>
              <w:t>учета заявок</w:t>
            </w:r>
            <w:r>
              <w:rPr>
                <w:bCs/>
              </w:rPr>
              <w:t xml:space="preserve"> и (или) в системе электронного документооборота.</w:t>
            </w:r>
          </w:p>
          <w:p w:rsidR="003A5D5B" w:rsidRDefault="003A5D5B" w:rsidP="003A5D5B">
            <w:pPr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Уведомление о регистрации заявки </w:t>
            </w:r>
            <w:r>
              <w:rPr>
                <w:bCs/>
              </w:rPr>
              <w:t>(отметка о регистрации на втором экземпляре (или копии) заявки)</w:t>
            </w:r>
            <w:r>
              <w:rPr>
                <w:rFonts w:eastAsia="Calibri"/>
                <w:lang w:eastAsia="en-US"/>
              </w:rPr>
              <w:t>, подписанное руководителем Отдела или лицом, его замещающим, вручается заявителю лично или направляется посредством почтовой (электронной) связи в течение двух рабочих дней с даты регистрации.</w:t>
            </w:r>
          </w:p>
          <w:p w:rsidR="000A0975" w:rsidRDefault="003A5D5B" w:rsidP="003A5D5B">
            <w:pPr>
              <w:ind w:firstLine="708"/>
              <w:jc w:val="both"/>
              <w:rPr>
                <w:lang w:eastAsia="ru-RU"/>
              </w:rPr>
            </w:pPr>
            <w:r>
              <w:rPr>
                <w:bCs/>
              </w:rPr>
              <w:t xml:space="preserve">Уполномоченный орган формирует единый список </w:t>
            </w:r>
            <w:r>
              <w:rPr>
                <w:rFonts w:cs="Arial"/>
              </w:rPr>
              <w:t>заявителей (</w:t>
            </w:r>
            <w:r>
              <w:rPr>
                <w:bCs/>
              </w:rPr>
              <w:t>участников отбора) в хронологической последовательности согласно дате и времени регистрации заявки.</w:t>
            </w:r>
          </w:p>
        </w:tc>
      </w:tr>
      <w:tr w:rsidR="00A361E2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1E2" w:rsidRDefault="00A361E2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34" w:rsidRDefault="009D3C34" w:rsidP="00F60D5D">
            <w:pPr>
              <w:ind w:firstLine="708"/>
              <w:jc w:val="both"/>
            </w:pPr>
            <w:r>
              <w:rPr>
                <w:rFonts w:cs="Arial"/>
                <w:shd w:val="clear" w:color="auto" w:fill="FFFFFF"/>
              </w:rPr>
              <w:t xml:space="preserve">Заявитель </w:t>
            </w:r>
            <w:r>
              <w:rPr>
                <w:rFonts w:cs="Arial"/>
              </w:rPr>
              <w:t>(у</w:t>
            </w:r>
            <w:r>
              <w:t xml:space="preserve">частник отбора) вправе со дня размещения объявления о проведении отбора и не позднее, чем за 5 рабочих дней до окончания срока приема заявок направить организатору отбора запрос (как в устной, так и в письменной форме: лично, почтовым отправлением, по электронной почте в формате </w:t>
            </w:r>
            <w:r>
              <w:rPr>
                <w:lang w:val="en-US"/>
              </w:rPr>
              <w:t>pdf</w:t>
            </w:r>
            <w:r>
              <w:t>) о разъяснении положений объявления о проведении отбора (с указанием способа направления разъяснения).</w:t>
            </w:r>
          </w:p>
          <w:p w:rsidR="00A361E2" w:rsidRDefault="009D3C34" w:rsidP="00F60D5D">
            <w:pPr>
              <w:ind w:firstLine="708"/>
              <w:jc w:val="both"/>
            </w:pPr>
            <w:r>
              <w:t>Организатор отбора обеспечивает направление способом, указанным в запросе участнику отбора разъяснения положений объявления о проведении отбора письмом Отдела не позднее 3 рабочих дней со дня регистрации запроса о разъяснении положений объявления о проведении отбора.</w:t>
            </w:r>
          </w:p>
          <w:p w:rsidR="009D3C34" w:rsidRDefault="009D3C34" w:rsidP="009D3C34">
            <w:pPr>
              <w:shd w:val="clear" w:color="auto" w:fill="FFFFFF"/>
              <w:ind w:firstLine="708"/>
              <w:jc w:val="both"/>
              <w:rPr>
                <w:lang w:eastAsia="ru-RU"/>
              </w:rPr>
            </w:pPr>
            <w:r>
              <w:rPr>
                <w:rFonts w:cs="Arial"/>
                <w:shd w:val="clear" w:color="auto" w:fill="FFFFFF"/>
              </w:rPr>
              <w:t>Заявитель (у</w:t>
            </w:r>
            <w:r>
              <w:t>частник отбора) вправе отозвать заявку, внести изменения в заявку не позднее срока окончания подачи заявок посредством представления в Отдел уведомления об отзыве заявки (о внесении изменений в заявку), составленному в произвольной форме (с указанием способа возврата заявки).</w:t>
            </w:r>
          </w:p>
          <w:p w:rsidR="009D3C34" w:rsidRDefault="009D3C34" w:rsidP="009D3C34">
            <w:pPr>
              <w:shd w:val="clear" w:color="auto" w:fill="FFFFFF"/>
              <w:ind w:firstLine="708"/>
              <w:jc w:val="both"/>
            </w:pPr>
            <w:r>
              <w:t xml:space="preserve">Со дня регистрации уведомления об отзыве заявки заявка признается отозванной </w:t>
            </w:r>
            <w:r>
              <w:rPr>
                <w:rFonts w:cs="Arial"/>
                <w:shd w:val="clear" w:color="auto" w:fill="FFFFFF"/>
              </w:rPr>
              <w:t>заявителем (</w:t>
            </w:r>
            <w:r>
              <w:t>участником отбора) и не подлежит рассмотрению в соответствии с Порядком.</w:t>
            </w:r>
          </w:p>
          <w:p w:rsidR="009D3C34" w:rsidRDefault="009D3C34" w:rsidP="009D3C34">
            <w:pPr>
              <w:ind w:firstLine="709"/>
              <w:jc w:val="both"/>
            </w:pPr>
            <w:r>
              <w:t xml:space="preserve">Основанием для возврата заявки является отзыв заявки </w:t>
            </w:r>
            <w:r>
              <w:rPr>
                <w:rFonts w:cs="Arial"/>
                <w:shd w:val="clear" w:color="auto" w:fill="FFFFFF"/>
              </w:rPr>
              <w:t>заявителем (</w:t>
            </w:r>
            <w:r>
              <w:t>участником отбора).</w:t>
            </w:r>
          </w:p>
          <w:p w:rsidR="009D3C34" w:rsidRDefault="009D3C34" w:rsidP="009D3C34">
            <w:pPr>
              <w:ind w:firstLine="709"/>
              <w:jc w:val="both"/>
            </w:pPr>
            <w:r>
              <w:t xml:space="preserve">Отдел обеспечивает возврат заявки </w:t>
            </w:r>
            <w:r>
              <w:rPr>
                <w:rFonts w:cs="Arial"/>
                <w:shd w:val="clear" w:color="auto" w:fill="FFFFFF"/>
              </w:rPr>
              <w:t>заявителю (</w:t>
            </w:r>
            <w:r>
              <w:t>участнику отбора) не позднее 5 рабочих дней со дня регистрации уведомления об отзыве заявки с приложением документов, представленных участником отбора, способом, указанным в уведомлении.</w:t>
            </w:r>
          </w:p>
          <w:p w:rsidR="009D3C34" w:rsidRDefault="009D3C34" w:rsidP="009D3C34">
            <w:pPr>
              <w:ind w:firstLine="709"/>
              <w:jc w:val="both"/>
            </w:pPr>
            <w:r>
              <w:t>Со дня регистрации Отделом уведомления о внесении изменений в заявку, заявка признается измененной участником отбора и подлежит рассмотрению в порядке, установленном настоящим разделом, как вновь поданная.</w:t>
            </w:r>
          </w:p>
        </w:tc>
      </w:tr>
      <w:tr w:rsidR="00FA452C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C" w:rsidRDefault="00FA452C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2C" w:rsidRPr="00B70F91" w:rsidRDefault="009D3C34" w:rsidP="00FA452C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 xml:space="preserve">Правила рассмотрения и оценки заявок </w:t>
            </w:r>
            <w:r>
              <w:rPr>
                <w:rFonts w:cs="Arial"/>
                <w:shd w:val="clear" w:color="auto" w:fill="FFFFFF"/>
              </w:rPr>
              <w:t>заявителей (</w:t>
            </w:r>
            <w:r>
              <w:rPr>
                <w:bCs/>
              </w:rPr>
              <w:t>участников отбора)</w:t>
            </w:r>
            <w:r w:rsidR="00FA452C" w:rsidRPr="00B70F91">
              <w:rPr>
                <w:bCs/>
              </w:rPr>
              <w:t>.</w:t>
            </w:r>
          </w:p>
          <w:p w:rsidR="009D3C34" w:rsidRDefault="009D3C34" w:rsidP="00F60D5D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Организатор отбора в течение 10 рабочих дней со дня </w:t>
            </w:r>
            <w:r>
              <w:rPr>
                <w:bCs/>
                <w:color w:val="000000"/>
              </w:rPr>
              <w:t>окончания срока приема заявок</w:t>
            </w:r>
            <w:r>
              <w:rPr>
                <w:color w:val="000000"/>
              </w:rPr>
              <w:t xml:space="preserve"> рассматривает и оценивает заявки </w:t>
            </w:r>
            <w:r>
              <w:rPr>
                <w:rFonts w:cs="Arial"/>
                <w:shd w:val="clear" w:color="auto" w:fill="FFFFFF"/>
              </w:rPr>
              <w:t>заявителей (</w:t>
            </w:r>
            <w:r>
              <w:rPr>
                <w:color w:val="000000"/>
              </w:rPr>
              <w:t xml:space="preserve">участников отбора) на предмет их соответствия установленным в объявлении о проведении отбора требованиям, а также на соответствие участников отбора критериям и требованиям в соответствии с пунктами 1.8, 2.3 Порядка, и принимает решение об определении </w:t>
            </w:r>
            <w:r>
              <w:rPr>
                <w:rFonts w:cs="Arial"/>
                <w:shd w:val="clear" w:color="auto" w:fill="FFFFFF"/>
              </w:rPr>
              <w:t>заявителя (</w:t>
            </w:r>
            <w:r>
              <w:rPr>
                <w:color w:val="000000"/>
              </w:rPr>
              <w:t>участника отбора) прошедшими отбор или решение об отклонении заявки.</w:t>
            </w:r>
          </w:p>
          <w:p w:rsidR="00F60D5D" w:rsidRDefault="00FA452C" w:rsidP="00F60D5D">
            <w:pPr>
              <w:ind w:firstLine="709"/>
              <w:jc w:val="both"/>
            </w:pPr>
            <w:r w:rsidRPr="00B70F91">
              <w:t xml:space="preserve">2. </w:t>
            </w:r>
            <w:r w:rsidR="009D3C34">
              <w:t>Заявитель</w:t>
            </w:r>
            <w:r w:rsidR="009D3C34">
              <w:rPr>
                <w:rFonts w:cs="Arial"/>
              </w:rPr>
              <w:t xml:space="preserve"> </w:t>
            </w:r>
            <w:r w:rsidR="009D3C34">
              <w:t xml:space="preserve">(участники отбора), </w:t>
            </w:r>
            <w:r w:rsidR="009D3C34">
              <w:rPr>
                <w:color w:val="000000"/>
              </w:rPr>
              <w:t>соответствующие критериям и</w:t>
            </w:r>
            <w:r w:rsidR="009D3C34">
              <w:t xml:space="preserve"> требованиям, установленным пунктами 1.8, 2.3 Порядка, представившие документы в соответствии с перечнем и требованиями, установленными пунктом 2.4 Порядка, являются прошедшими отбор и </w:t>
            </w:r>
            <w:r w:rsidR="009D3C34">
              <w:rPr>
                <w:bCs/>
              </w:rPr>
              <w:t>включаются организатором отбора в Сводный реестр получателей финансовой помощи (приложение к Порядку) на текущий год в хронологической последовательности согласно дате и времени регистрации заявки</w:t>
            </w:r>
            <w:r w:rsidR="00F60D5D" w:rsidRPr="00B70F91">
              <w:rPr>
                <w:bCs/>
              </w:rPr>
              <w:t>.</w:t>
            </w:r>
          </w:p>
          <w:p w:rsidR="009D3C34" w:rsidRDefault="009D3C34" w:rsidP="009D3C34">
            <w:pPr>
              <w:ind w:firstLine="709"/>
              <w:jc w:val="both"/>
              <w:rPr>
                <w:lang w:eastAsia="ru-RU"/>
              </w:rPr>
            </w:pPr>
            <w:r>
              <w:t>О</w:t>
            </w:r>
            <w:r>
              <w:rPr>
                <w:bCs/>
              </w:rPr>
              <w:t xml:space="preserve">снования для отклонения заявки </w:t>
            </w:r>
            <w:r>
              <w:rPr>
                <w:rFonts w:cs="Arial"/>
                <w:shd w:val="clear" w:color="auto" w:fill="FFFFFF"/>
              </w:rPr>
              <w:t>заявителя (</w:t>
            </w:r>
            <w:r>
              <w:rPr>
                <w:bCs/>
              </w:rPr>
              <w:t>участника отбора):</w:t>
            </w:r>
          </w:p>
          <w:p w:rsidR="009D3C34" w:rsidRDefault="009D3C34" w:rsidP="009D3C34">
            <w:pPr>
              <w:shd w:val="clear" w:color="auto" w:fill="FFFFFF"/>
              <w:ind w:firstLine="709"/>
              <w:jc w:val="both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 xml:space="preserve">несоответствие </w:t>
            </w:r>
            <w:r>
              <w:rPr>
                <w:rFonts w:cs="Arial"/>
                <w:shd w:val="clear" w:color="auto" w:fill="FFFFFF"/>
              </w:rPr>
              <w:t>заявителя (</w:t>
            </w:r>
            <w:r>
              <w:rPr>
                <w:bCs/>
              </w:rPr>
              <w:t>участника отбора) критериям и требованиям, установленным пунктами 1.8, 2.3, 2.4 Порядка;</w:t>
            </w:r>
          </w:p>
          <w:p w:rsidR="009D3C34" w:rsidRDefault="009D3C34" w:rsidP="009D3C34">
            <w:pPr>
              <w:ind w:firstLine="708"/>
              <w:jc w:val="both"/>
            </w:pPr>
            <w:r>
              <w:rPr>
                <w:bCs/>
              </w:rPr>
              <w:t xml:space="preserve">- </w:t>
            </w:r>
            <w:r>
              <w:t>непредставление (представление не в полном объеме) документов, указанных в объявлении о проведении отбора, предусмотренных Порядком;</w:t>
            </w:r>
          </w:p>
          <w:p w:rsidR="009D3C34" w:rsidRDefault="009D3C34" w:rsidP="009D3C34">
            <w:pPr>
              <w:ind w:firstLine="708"/>
              <w:jc w:val="both"/>
            </w:pPr>
            <w:r>
              <w:t>- несоответствие представленных участником отбора заявки и (или) документов требованиям, установленным в объявлении о проведении отбора, предусмотренных Порядком;</w:t>
            </w:r>
          </w:p>
          <w:p w:rsidR="009D3C34" w:rsidRDefault="009D3C34" w:rsidP="009D3C34">
            <w:pPr>
              <w:shd w:val="clear" w:color="auto" w:fill="FFFFFF"/>
              <w:ind w:firstLine="709"/>
              <w:jc w:val="both"/>
            </w:pPr>
            <w:r>
              <w:t xml:space="preserve">- недостоверность информации, содержащейся в документах, представленных получателем Помощи (участником отбора) в целях подтверждения соответствия </w:t>
            </w:r>
            <w:r>
              <w:lastRenderedPageBreak/>
              <w:t>установленным Порядком требованиям;</w:t>
            </w:r>
          </w:p>
          <w:p w:rsidR="009D3C34" w:rsidRDefault="009D3C34" w:rsidP="009D3C34">
            <w:pPr>
              <w:shd w:val="clear" w:color="auto" w:fill="FFFFFF"/>
              <w:ind w:firstLine="709"/>
              <w:jc w:val="both"/>
            </w:pPr>
            <w:r>
              <w:t xml:space="preserve">- </w:t>
            </w:r>
            <w:r>
              <w:rPr>
                <w:bCs/>
              </w:rPr>
              <w:t xml:space="preserve">подача </w:t>
            </w:r>
            <w:r>
              <w:rPr>
                <w:rFonts w:cs="Arial"/>
                <w:shd w:val="clear" w:color="auto" w:fill="FFFFFF"/>
              </w:rPr>
              <w:t>заявителем (</w:t>
            </w:r>
            <w:r>
              <w:rPr>
                <w:bCs/>
              </w:rPr>
              <w:t>участником отбора) заявки после даты и (или) времени, определенных для подачи заявок;</w:t>
            </w:r>
          </w:p>
          <w:p w:rsidR="009D3C34" w:rsidRDefault="009D3C34" w:rsidP="009D3C34">
            <w:pPr>
              <w:shd w:val="clear" w:color="auto" w:fill="FFFFFF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отсутствие лимитов бюджетных обязательств, предусмотренных для предоставления Помощи в местном бюджете.</w:t>
            </w:r>
          </w:p>
          <w:p w:rsidR="00F60D5D" w:rsidRDefault="009D3C34" w:rsidP="00F60D5D">
            <w:pPr>
              <w:ind w:firstLine="709"/>
              <w:jc w:val="both"/>
              <w:rPr>
                <w:rFonts w:eastAsia="Calibri"/>
                <w:lang w:eastAsia="en-US"/>
              </w:rPr>
            </w:pPr>
            <w:r>
              <w:t xml:space="preserve">В случае принятия решения об отклонении заявки </w:t>
            </w:r>
            <w:r>
              <w:rPr>
                <w:rFonts w:cs="Arial"/>
                <w:shd w:val="clear" w:color="auto" w:fill="FFFFFF"/>
              </w:rPr>
              <w:t>заявителя (</w:t>
            </w:r>
            <w:r>
              <w:t xml:space="preserve">участника отбора), организатор отбора, лично или путем почтового отправления с уведомлением, извещает </w:t>
            </w:r>
            <w:r>
              <w:rPr>
                <w:rFonts w:cs="Arial"/>
                <w:shd w:val="clear" w:color="auto" w:fill="FFFFFF"/>
              </w:rPr>
              <w:t>заявителя (</w:t>
            </w:r>
            <w:r>
              <w:t>участника отбора) в течение 2 рабочих дней со дня принятия решения</w:t>
            </w:r>
            <w:r w:rsidR="00F60D5D" w:rsidRPr="006658A0">
              <w:t>.</w:t>
            </w:r>
          </w:p>
          <w:p w:rsidR="00FA452C" w:rsidRPr="00B70F91" w:rsidRDefault="009D3C34" w:rsidP="00FA452C">
            <w:pPr>
              <w:ind w:firstLine="709"/>
              <w:jc w:val="both"/>
              <w:rPr>
                <w:bCs/>
              </w:rPr>
            </w:pPr>
            <w:r>
              <w:t xml:space="preserve">По результатам рассмотрения и оценки заявок </w:t>
            </w:r>
            <w:r>
              <w:rPr>
                <w:rFonts w:cs="Arial"/>
                <w:shd w:val="clear" w:color="auto" w:fill="FFFFFF"/>
              </w:rPr>
              <w:t>заявителей (</w:t>
            </w:r>
            <w:r>
              <w:t>участников отбора) организатор отбора в течение 2 рабочих дней готовит проект муниципального правового акта администрации Октябрьского района о предоставлении Помощи и вносит его на подписание в порядке, установленном постановлением администрации Октябрьского района</w:t>
            </w:r>
            <w:r w:rsidR="00FA452C" w:rsidRPr="00B70F91">
              <w:rPr>
                <w:bCs/>
              </w:rPr>
              <w:t>.</w:t>
            </w:r>
          </w:p>
          <w:p w:rsidR="00FA452C" w:rsidRPr="00FA452C" w:rsidRDefault="009D3C34" w:rsidP="00FA452C">
            <w:pPr>
              <w:ind w:firstLine="709"/>
              <w:jc w:val="both"/>
              <w:rPr>
                <w:bCs/>
              </w:rPr>
            </w:pPr>
            <w:r>
              <w:rPr>
                <w:color w:val="000000"/>
              </w:rPr>
              <w:t>Помощь распределяется между победителями отбора согласно очередности,</w:t>
            </w:r>
            <w:r>
              <w:rPr>
                <w:bCs/>
                <w:color w:val="000000"/>
              </w:rPr>
              <w:t xml:space="preserve"> в хронологической последовательности согласно дате и времени регистрации заявки</w:t>
            </w:r>
            <w:r w:rsidR="00FA452C">
              <w:rPr>
                <w:bCs/>
              </w:rPr>
              <w:t>.</w:t>
            </w:r>
          </w:p>
        </w:tc>
      </w:tr>
      <w:tr w:rsidR="00FA452C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C" w:rsidRDefault="00FA452C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C34" w:rsidRDefault="009D3C34" w:rsidP="009D3C34">
            <w:pPr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color w:val="000000"/>
              </w:rPr>
              <w:t>Результатом предоставления Помощи является:</w:t>
            </w:r>
          </w:p>
          <w:p w:rsidR="009D3C34" w:rsidRDefault="009D3C34" w:rsidP="009D3C34">
            <w:pPr>
              <w:adjustRightInd w:val="0"/>
              <w:ind w:firstLine="708"/>
              <w:jc w:val="both"/>
              <w:rPr>
                <w:b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Style w:val="af5"/>
              </w:rPr>
              <w:t>приобретение грубых кормов на зимний стойловый период в связи с отсутствием возможности самостоятельной заготовки</w:t>
            </w:r>
            <w:r>
              <w:rPr>
                <w:color w:val="000000"/>
              </w:rPr>
              <w:t>.</w:t>
            </w:r>
          </w:p>
          <w:p w:rsidR="00FA452C" w:rsidRPr="00F60D5D" w:rsidRDefault="009D3C34" w:rsidP="009D3C34">
            <w:pPr>
              <w:adjustRightInd w:val="0"/>
              <w:ind w:firstLine="708"/>
              <w:jc w:val="both"/>
              <w:rPr>
                <w:b/>
              </w:rPr>
            </w:pPr>
            <w:r>
              <w:rPr>
                <w:rFonts w:eastAsia="Calibri"/>
                <w:color w:val="000000"/>
                <w:lang w:eastAsia="en-US"/>
              </w:rPr>
              <w:t>Значения характеристик (показатели, необходимые для достижения результатов предоставления субсидии) устанавливаются в соглашениях</w:t>
            </w:r>
            <w:r w:rsidR="00B803D6" w:rsidRPr="002F58AA">
              <w:rPr>
                <w:color w:val="000000"/>
              </w:rPr>
              <w:t>.</w:t>
            </w:r>
          </w:p>
        </w:tc>
      </w:tr>
      <w:tr w:rsidR="00FA452C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C" w:rsidRDefault="00FA452C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52C" w:rsidRPr="00F60D5D" w:rsidRDefault="009D3C34" w:rsidP="00F60D5D">
            <w:pPr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>
              <w:t xml:space="preserve">В течение 3 рабочих дней со дня издания муниципального правового акта о предоставлении Помощи Отдел организует подписание соглашения, которое направляется получателю посредством почтовой связи с уведомлением о вручении либо выдается лично. Получатель Помощи (участник отбора) в течение 5 рабочих дней с момента получения проекта соглашения направляет подписанный экземпляр соглашения в адрес Отдела (лично, почтовым отправлением, по электронной почте в формате </w:t>
            </w:r>
            <w:r>
              <w:rPr>
                <w:lang w:val="en-US"/>
              </w:rPr>
              <w:t>pdf</w:t>
            </w:r>
            <w:r>
              <w:t>, с последующим предоставлением оригинала).</w:t>
            </w:r>
            <w:r>
              <w:rPr>
                <w:rFonts w:eastAsia="Calibri"/>
                <w:lang w:eastAsia="en-US"/>
              </w:rPr>
              <w:t xml:space="preserve"> В случае непредставления подписанного соглашения в указанный срок </w:t>
            </w:r>
            <w:r>
              <w:t xml:space="preserve">(в случае направления почтовой связью срок исчисляется 5 рабочими днями с даты получения соглашения получателем Помощи (участником отбора) до момента его передачи почтовой организации), </w:t>
            </w:r>
            <w:r>
              <w:rPr>
                <w:rFonts w:eastAsia="Calibri"/>
                <w:lang w:eastAsia="en-US"/>
              </w:rPr>
              <w:t xml:space="preserve">получатель Помощи (участник отбора) считается </w:t>
            </w:r>
            <w:r>
              <w:t>уклонившимся от заключения соглашения</w:t>
            </w:r>
            <w:r w:rsidR="00F60D5D" w:rsidRPr="00F253EC">
              <w:t>.</w:t>
            </w:r>
          </w:p>
        </w:tc>
      </w:tr>
      <w:tr w:rsidR="00153D78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D78" w:rsidRDefault="00FA452C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53D78">
              <w:rPr>
                <w:color w:val="000000"/>
              </w:rPr>
              <w:t>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151" w:rsidRDefault="00153D78" w:rsidP="00CA32D5">
            <w:pPr>
              <w:autoSpaceDE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  <w:kern w:val="2"/>
                <w:lang w:bidi="hi-IN"/>
              </w:rPr>
              <w:t>Л</w:t>
            </w:r>
            <w:r w:rsidRPr="00CE7234">
              <w:rPr>
                <w:color w:val="000000"/>
                <w:kern w:val="2"/>
                <w:lang w:bidi="hi-IN"/>
              </w:rPr>
              <w:t xml:space="preserve">имит бюджетных обязательств на </w:t>
            </w:r>
            <w:r w:rsidRPr="00FD5193">
              <w:rPr>
                <w:color w:val="000000"/>
                <w:kern w:val="2"/>
                <w:lang w:bidi="hi-IN"/>
              </w:rPr>
              <w:t xml:space="preserve">предоставление </w:t>
            </w:r>
            <w:r w:rsidR="009D3C34">
              <w:rPr>
                <w:color w:val="000000"/>
              </w:rPr>
              <w:t xml:space="preserve">финансовой помощи в виде субсидии из бюджета Октябрьского района за счет иных межбюджетных трансфертов, </w:t>
            </w:r>
            <w:r w:rsidR="009D3C34">
              <w:t>полученных</w:t>
            </w:r>
            <w:r w:rsidR="009D3C34">
              <w:rPr>
                <w:color w:val="000000"/>
              </w:rPr>
              <w:t xml:space="preserve"> из резервного фонда Правительства Ханты-Мансийского ав</w:t>
            </w:r>
            <w:r w:rsidR="00CA32D5">
              <w:rPr>
                <w:color w:val="000000"/>
              </w:rPr>
              <w:t xml:space="preserve">тономного округа – Югры </w:t>
            </w:r>
            <w:r w:rsidR="009D3C34">
              <w:rPr>
                <w:color w:val="000000"/>
                <w:kern w:val="2"/>
                <w:lang w:bidi="hi-IN"/>
              </w:rPr>
              <w:t>31</w:t>
            </w:r>
            <w:r w:rsidR="003F3151">
              <w:rPr>
                <w:color w:val="000000"/>
                <w:kern w:val="2"/>
                <w:lang w:bidi="hi-IN"/>
              </w:rPr>
              <w:t xml:space="preserve"> </w:t>
            </w:r>
            <w:r w:rsidR="009D3C34">
              <w:rPr>
                <w:color w:val="000000"/>
                <w:kern w:val="2"/>
                <w:lang w:bidi="hi-IN"/>
              </w:rPr>
              <w:t>456</w:t>
            </w:r>
            <w:r w:rsidRPr="00FD5193">
              <w:rPr>
                <w:color w:val="000000"/>
              </w:rPr>
              <w:t>,</w:t>
            </w:r>
            <w:r w:rsidR="009D3C34">
              <w:rPr>
                <w:color w:val="000000"/>
              </w:rPr>
              <w:t>0</w:t>
            </w:r>
            <w:r w:rsidR="003F3151">
              <w:rPr>
                <w:color w:val="000000"/>
              </w:rPr>
              <w:t xml:space="preserve"> тысяч рублей.</w:t>
            </w:r>
          </w:p>
          <w:p w:rsidR="00153D78" w:rsidRPr="00CA32D5" w:rsidRDefault="00CA32D5" w:rsidP="00CA32D5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Помощь </w:t>
            </w:r>
            <w:r w:rsidR="00153D78">
              <w:t>предоставля</w:t>
            </w:r>
            <w:r>
              <w:t>е</w:t>
            </w:r>
            <w:r w:rsidR="00153D78">
              <w:t xml:space="preserve">тся в </w:t>
            </w:r>
            <w:r>
              <w:rPr>
                <w:bCs/>
              </w:rPr>
              <w:t>соответствии с постановлениями Правительства Ханты-Мансийского автономного округа – Югры от 25.09.2024 № 352-п «О выделении бюджетных ассигнований из резервного фонда Правительства Ханты-Мансийского автономного округа - Югры»,</w:t>
            </w:r>
            <w:r>
              <w:t xml:space="preserve"> от 07.05.2008 № 99-п «Об утверждении Порядка использования бюджетных ассигнований резервного фонда Правительства Ханты-Мансийского автономного округа – Югры».</w:t>
            </w:r>
          </w:p>
        </w:tc>
      </w:tr>
    </w:tbl>
    <w:p w:rsidR="00C6638A" w:rsidRDefault="00C6638A">
      <w:pPr>
        <w:jc w:val="right"/>
      </w:pPr>
    </w:p>
    <w:sectPr w:rsidR="00C6638A">
      <w:pgSz w:w="11906" w:h="16838"/>
      <w:pgMar w:top="719" w:right="850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A"/>
    <w:rsid w:val="00003893"/>
    <w:rsid w:val="000A0975"/>
    <w:rsid w:val="00136072"/>
    <w:rsid w:val="00153D78"/>
    <w:rsid w:val="002A63BE"/>
    <w:rsid w:val="003A4A87"/>
    <w:rsid w:val="003A5D5B"/>
    <w:rsid w:val="003B039E"/>
    <w:rsid w:val="003C6B07"/>
    <w:rsid w:val="003F3151"/>
    <w:rsid w:val="00465F69"/>
    <w:rsid w:val="004C4603"/>
    <w:rsid w:val="00535BE1"/>
    <w:rsid w:val="00550A3B"/>
    <w:rsid w:val="0068711F"/>
    <w:rsid w:val="006C76FB"/>
    <w:rsid w:val="006F4E40"/>
    <w:rsid w:val="007356D3"/>
    <w:rsid w:val="00773630"/>
    <w:rsid w:val="008B4D4F"/>
    <w:rsid w:val="009D3C34"/>
    <w:rsid w:val="009F67A8"/>
    <w:rsid w:val="00A361E2"/>
    <w:rsid w:val="00B04149"/>
    <w:rsid w:val="00B52817"/>
    <w:rsid w:val="00B803D6"/>
    <w:rsid w:val="00C6638A"/>
    <w:rsid w:val="00CA32D5"/>
    <w:rsid w:val="00DA2342"/>
    <w:rsid w:val="00EA0CC2"/>
    <w:rsid w:val="00EA7B1B"/>
    <w:rsid w:val="00EF1311"/>
    <w:rsid w:val="00F60D5D"/>
    <w:rsid w:val="00F75C66"/>
    <w:rsid w:val="00FA452C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0F0E"/>
  <w15:docId w15:val="{DAD658CD-0F7B-480D-9DD3-58B32D09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lfaen" w:hAnsi="Sylfaen" w:cs="Sylfae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lfaen" w:hAnsi="Sylfaen" w:cs="Sylfae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lfaen" w:hAnsi="Sylfaen" w:cs="Sylfae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lfaen" w:hAnsi="Sylfaen" w:cs="Sylfae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lfaen" w:hAnsi="Sylfaen" w:cs="Sylfae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lfaen" w:hAnsi="Sylfaen" w:cs="Sylfae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lfaen" w:hAnsi="Sylfaen" w:cs="Sylfae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lfaen" w:hAnsi="Sylfaen" w:cs="Sylfae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lfaen" w:hAnsi="Sylfaen" w:cs="Sylfae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spanheaderlot21">
    <w:name w:val="span_header_lot_21"/>
    <w:qFormat/>
    <w:rPr>
      <w:b/>
      <w:bCs/>
      <w:sz w:val="20"/>
      <w:szCs w:val="20"/>
    </w:rPr>
  </w:style>
  <w:style w:type="character" w:customStyle="1" w:styleId="labeltextlot21">
    <w:name w:val="label_text_lot_21"/>
    <w:qFormat/>
    <w:rPr>
      <w:color w:val="0000FF"/>
      <w:sz w:val="20"/>
      <w:szCs w:val="20"/>
    </w:rPr>
  </w:style>
  <w:style w:type="character" w:customStyle="1" w:styleId="labelbodytext11">
    <w:name w:val="label_body_text_11"/>
    <w:qFormat/>
    <w:rPr>
      <w:color w:val="0000FF"/>
      <w:sz w:val="20"/>
      <w:szCs w:val="20"/>
    </w:rPr>
  </w:style>
  <w:style w:type="character" w:customStyle="1" w:styleId="spanbodytext21">
    <w:name w:val="span_body_text_21"/>
    <w:qFormat/>
    <w:rPr>
      <w:sz w:val="20"/>
      <w:szCs w:val="20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  <w:rPr>
      <w:rFonts w:ascii="Times New Roman" w:hAnsi="Times New Roman" w:cs="Sylfaen"/>
      <w:sz w:val="24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8"/>
      <w:szCs w:val="28"/>
    </w:rPr>
  </w:style>
  <w:style w:type="character" w:customStyle="1" w:styleId="ListLabel97">
    <w:name w:val="ListLabel 97"/>
    <w:qFormat/>
    <w:rPr>
      <w:rFonts w:cstheme="minorHAnsi"/>
      <w:sz w:val="22"/>
      <w:szCs w:val="22"/>
    </w:rPr>
  </w:style>
  <w:style w:type="character" w:customStyle="1" w:styleId="ListLabel98">
    <w:name w:val="ListLabel 98"/>
    <w:qFormat/>
    <w:rPr>
      <w:sz w:val="24"/>
      <w:szCs w:val="24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20"/>
    </w:pPr>
    <w:rPr>
      <w:lang w:val="x-none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qFormat/>
    <w:pPr>
      <w:spacing w:before="280" w:after="280"/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ab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suppressAutoHyphens/>
      <w:ind w:firstLine="720"/>
    </w:pPr>
    <w:rPr>
      <w:rFonts w:ascii="Arial" w:hAnsi="Arial" w:cs="Arial"/>
      <w:sz w:val="24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lang w:val="x-none"/>
    </w:rPr>
  </w:style>
  <w:style w:type="paragraph" w:customStyle="1" w:styleId="ae">
    <w:name w:val="Термин"/>
    <w:basedOn w:val="a"/>
    <w:next w:val="af"/>
    <w:qFormat/>
    <w:rPr>
      <w:szCs w:val="20"/>
    </w:rPr>
  </w:style>
  <w:style w:type="paragraph" w:customStyle="1" w:styleId="af">
    <w:name w:val="Список определений"/>
    <w:basedOn w:val="a"/>
    <w:next w:val="ae"/>
    <w:qFormat/>
    <w:pPr>
      <w:ind w:left="360"/>
    </w:pPr>
    <w:rPr>
      <w:szCs w:val="20"/>
    </w:rPr>
  </w:style>
  <w:style w:type="paragraph" w:customStyle="1" w:styleId="12">
    <w:name w:val="Обычный1"/>
    <w:qFormat/>
    <w:pPr>
      <w:suppressAutoHyphens/>
    </w:pPr>
    <w:rPr>
      <w:rFonts w:ascii="Arial" w:hAnsi="Arial" w:cs="Arial"/>
      <w:sz w:val="18"/>
      <w:lang w:eastAsia="zh-CN"/>
    </w:rPr>
  </w:style>
  <w:style w:type="paragraph" w:styleId="af0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sz w:val="24"/>
      <w:lang w:eastAsia="zh-CN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sz w:val="24"/>
      <w:lang w:eastAsia="zh-CN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character" w:styleId="af3">
    <w:name w:val="Hyperlink"/>
    <w:uiPriority w:val="99"/>
    <w:rsid w:val="009F67A8"/>
    <w:rPr>
      <w:color w:val="0000FF"/>
      <w:u w:val="single"/>
    </w:rPr>
  </w:style>
  <w:style w:type="paragraph" w:customStyle="1" w:styleId="af4">
    <w:name w:val="Áàçîâûé"/>
    <w:rsid w:val="006C76FB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character" w:customStyle="1" w:styleId="af5">
    <w:name w:val="Основной текст_"/>
    <w:link w:val="13"/>
    <w:locked/>
    <w:rsid w:val="009D3C34"/>
    <w:rPr>
      <w:sz w:val="26"/>
      <w:szCs w:val="26"/>
    </w:rPr>
  </w:style>
  <w:style w:type="paragraph" w:customStyle="1" w:styleId="13">
    <w:name w:val="Основной текст1"/>
    <w:basedOn w:val="a"/>
    <w:link w:val="af5"/>
    <w:rsid w:val="009D3C34"/>
    <w:pPr>
      <w:widowControl w:val="0"/>
      <w:suppressAutoHyphens w:val="0"/>
      <w:spacing w:line="254" w:lineRule="auto"/>
      <w:ind w:firstLine="400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ArabadghiSV</dc:creator>
  <dc:description/>
  <cp:lastModifiedBy>leonovpn</cp:lastModifiedBy>
  <cp:revision>22</cp:revision>
  <cp:lastPrinted>2018-01-10T12:35:00Z</cp:lastPrinted>
  <dcterms:created xsi:type="dcterms:W3CDTF">2020-01-28T14:20:00Z</dcterms:created>
  <dcterms:modified xsi:type="dcterms:W3CDTF">2024-10-11T09:19:00Z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