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8B7" w:rsidRPr="009C1021" w:rsidRDefault="005228B7" w:rsidP="00001FAC">
      <w:pPr>
        <w:jc w:val="center"/>
      </w:pPr>
      <w:r w:rsidRPr="009C1021">
        <w:t>Форма пояснительной записки</w:t>
      </w:r>
    </w:p>
    <w:p w:rsidR="005228B7" w:rsidRPr="009C1021" w:rsidRDefault="005228B7" w:rsidP="00001FAC">
      <w:pPr>
        <w:jc w:val="center"/>
      </w:pPr>
      <w:r w:rsidRPr="009C1021">
        <w:t>к проекту муниципального нормативного правового акта</w:t>
      </w:r>
    </w:p>
    <w:p w:rsidR="005228B7" w:rsidRPr="009C1021" w:rsidRDefault="005228B7" w:rsidP="005228B7">
      <w:pPr>
        <w:ind w:firstLine="708"/>
        <w:jc w:val="both"/>
      </w:pPr>
    </w:p>
    <w:p w:rsidR="005228B7" w:rsidRPr="009C1021" w:rsidRDefault="005228B7" w:rsidP="00AF5180">
      <w:pPr>
        <w:ind w:firstLine="708"/>
        <w:jc w:val="both"/>
      </w:pPr>
      <w:r w:rsidRPr="009C1021">
        <w:t>Настоящий про</w:t>
      </w:r>
      <w:r w:rsidR="00375444" w:rsidRPr="009C1021">
        <w:t xml:space="preserve">ект разработан в соответствии со </w:t>
      </w:r>
      <w:r w:rsidR="00375444" w:rsidRPr="009C1021">
        <w:rPr>
          <w:u w:val="single"/>
        </w:rPr>
        <w:t xml:space="preserve">статьей 3 Федерального закона от 21.12.2001 № 178-ФЗ «О приватизации государственного и муниципального имущества», статьей 5 Федерального закона от 20.03.2025 № 35-ФЗ «О внесении изменений в отдельные </w:t>
      </w:r>
      <w:r w:rsidR="00375444" w:rsidRPr="009C1021">
        <w:t>законодательные акты Российской Федерации»</w:t>
      </w:r>
    </w:p>
    <w:p w:rsidR="005228B7" w:rsidRPr="009C1021" w:rsidRDefault="005228B7" w:rsidP="005228B7">
      <w:pPr>
        <w:pBdr>
          <w:top w:val="single" w:sz="4" w:space="1" w:color="000000"/>
        </w:pBdr>
        <w:spacing w:after="240"/>
        <w:jc w:val="center"/>
        <w:rPr>
          <w:i/>
        </w:rPr>
      </w:pPr>
      <w:r w:rsidRPr="009C1021">
        <w:rPr>
          <w:i/>
        </w:rPr>
        <w:t>место для текстового описания</w:t>
      </w:r>
    </w:p>
    <w:p w:rsidR="005228B7" w:rsidRPr="009C1021" w:rsidRDefault="005228B7" w:rsidP="005228B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021">
        <w:rPr>
          <w:rFonts w:ascii="Times New Roman" w:hAnsi="Times New Roman" w:cs="Times New Roman"/>
          <w:sz w:val="24"/>
          <w:szCs w:val="24"/>
        </w:rPr>
        <w:t>1. Сведения о проблеме, на решение которой направлено предлагаемое проектом муниципального нормативного правового акта правовое регулирование, оценка негативных эффектов от наличия данной проблемы:</w:t>
      </w:r>
    </w:p>
    <w:p w:rsidR="00207A8D" w:rsidRPr="009C1021" w:rsidRDefault="00207A8D" w:rsidP="00207A8D">
      <w:pPr>
        <w:pBdr>
          <w:bottom w:val="single" w:sz="4" w:space="1" w:color="000000"/>
        </w:pBdr>
        <w:ind w:firstLine="708"/>
        <w:jc w:val="both"/>
      </w:pPr>
      <w:r w:rsidRPr="009C1021">
        <w:rPr>
          <w:shd w:val="clear" w:color="auto" w:fill="FFFFFF"/>
        </w:rPr>
        <w:t>о</w:t>
      </w:r>
      <w:r w:rsidRPr="009C1021">
        <w:rPr>
          <w:shd w:val="clear" w:color="auto" w:fill="FFFFFF"/>
        </w:rPr>
        <w:t>тсутствие утвержденного муниципального порядка отчуждения древесины порождает правовую неопределенность, вследствие которой древесина, полученная при сносе зеленых насаждений, не вовлекается в хозяйственный оборот и утрачивает свои потребительские свойства, что влечет упущенную выгоду бюджета Октябрьского района. Кроме того, отсутствие регламента создает риски упущенной выгоды для предпринимателей, заинтересованных в приобретении древесины, поскольку они лишены гарантированного доступа к данному ресурсу и вынуждены нести дополнительные расходы при закупке сырья у сторонних поставщиков. Отсутствие прозрачных процедур также способствует возникновению коррупционных рисков и снижает инвестиционную привлекательность муниципального образования.</w:t>
      </w:r>
    </w:p>
    <w:p w:rsidR="005228B7" w:rsidRPr="009C1021" w:rsidRDefault="005228B7" w:rsidP="005228B7">
      <w:pPr>
        <w:pBdr>
          <w:top w:val="single" w:sz="4" w:space="1" w:color="000000"/>
        </w:pBdr>
        <w:spacing w:after="240"/>
        <w:jc w:val="center"/>
        <w:rPr>
          <w:i/>
        </w:rPr>
      </w:pPr>
      <w:r w:rsidRPr="009C1021">
        <w:rPr>
          <w:i/>
        </w:rPr>
        <w:t>место для текстового описания</w:t>
      </w:r>
    </w:p>
    <w:p w:rsidR="005228B7" w:rsidRPr="009C1021" w:rsidRDefault="005228B7" w:rsidP="005228B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021">
        <w:rPr>
          <w:rFonts w:ascii="Times New Roman" w:hAnsi="Times New Roman" w:cs="Times New Roman"/>
          <w:sz w:val="24"/>
          <w:szCs w:val="24"/>
        </w:rPr>
        <w:t>2. Описание субъектов предпринимательской и иной экономической деятельности, интересы которых будут затронуты предлагаемым проектом муниципального нормативного правового акта правовым регулированием</w:t>
      </w:r>
      <w:r w:rsidR="001F54FC" w:rsidRPr="009C1021">
        <w:rPr>
          <w:rFonts w:ascii="Times New Roman" w:hAnsi="Times New Roman" w:cs="Times New Roman"/>
          <w:sz w:val="24"/>
          <w:szCs w:val="24"/>
        </w:rPr>
        <w:t xml:space="preserve"> </w:t>
      </w:r>
      <w:r w:rsidRPr="009C1021">
        <w:rPr>
          <w:rFonts w:ascii="Times New Roman" w:hAnsi="Times New Roman" w:cs="Times New Roman"/>
          <w:sz w:val="24"/>
          <w:szCs w:val="24"/>
        </w:rPr>
        <w:t>(их количественная оценка):</w:t>
      </w:r>
    </w:p>
    <w:p w:rsidR="00207A8D" w:rsidRPr="009C1021" w:rsidRDefault="00207A8D" w:rsidP="006063E0">
      <w:pPr>
        <w:spacing w:after="200"/>
        <w:ind w:firstLine="708"/>
        <w:contextualSpacing/>
        <w:jc w:val="both"/>
      </w:pPr>
      <w:r w:rsidRPr="009C1021">
        <w:rPr>
          <w:rFonts w:eastAsia="Calibri"/>
          <w:lang w:eastAsia="en-US"/>
        </w:rPr>
        <w:t>физические и юридические лица, индивидуальные предприниматели (пользователи земельного участка, участники аукциона)</w:t>
      </w:r>
      <w:r w:rsidRPr="009C1021">
        <w:t xml:space="preserve"> </w:t>
      </w:r>
    </w:p>
    <w:p w:rsidR="005228B7" w:rsidRPr="009C1021" w:rsidRDefault="005228B7" w:rsidP="005228B7">
      <w:pPr>
        <w:pBdr>
          <w:top w:val="single" w:sz="4" w:space="1" w:color="000000"/>
        </w:pBdr>
        <w:spacing w:after="240"/>
        <w:jc w:val="center"/>
        <w:rPr>
          <w:i/>
        </w:rPr>
      </w:pPr>
      <w:r w:rsidRPr="009C1021">
        <w:rPr>
          <w:i/>
        </w:rPr>
        <w:t>место для текстового описания</w:t>
      </w:r>
    </w:p>
    <w:p w:rsidR="005228B7" w:rsidRPr="009C1021" w:rsidRDefault="005228B7" w:rsidP="005228B7">
      <w:pPr>
        <w:pBdr>
          <w:top w:val="single" w:sz="4" w:space="1" w:color="000000"/>
        </w:pBdr>
        <w:ind w:firstLine="708"/>
        <w:jc w:val="both"/>
        <w:rPr>
          <w:i/>
        </w:rPr>
      </w:pPr>
      <w:r w:rsidRPr="009C1021">
        <w:t>3. Описание новых (изменяемых) обязательных требований для субъектов предпринимательской и иной экономической деятельности, обязанностей, запретов для субъектов предпринимательской</w:t>
      </w:r>
      <w:r w:rsidR="001F54FC" w:rsidRPr="009C1021">
        <w:t xml:space="preserve"> </w:t>
      </w:r>
      <w:r w:rsidRPr="009C1021">
        <w:t xml:space="preserve">и инвестиционной деятельности: </w:t>
      </w:r>
    </w:p>
    <w:p w:rsidR="00207A8D" w:rsidRPr="009C1021" w:rsidRDefault="00207A8D" w:rsidP="006063E0">
      <w:pPr>
        <w:jc w:val="both"/>
        <w:rPr>
          <w:shd w:val="clear" w:color="auto" w:fill="FFFFFF"/>
        </w:rPr>
      </w:pPr>
      <w:r w:rsidRPr="009C1021">
        <w:rPr>
          <w:shd w:val="clear" w:color="auto" w:fill="FFFFFF"/>
        </w:rPr>
        <w:t>- Право преимущественного выкупа древесины по рыночной стоимости (пункт 3 Порядка).</w:t>
      </w:r>
    </w:p>
    <w:p w:rsidR="00207A8D" w:rsidRPr="009C1021" w:rsidRDefault="00207A8D" w:rsidP="006063E0">
      <w:pPr>
        <w:jc w:val="both"/>
        <w:rPr>
          <w:shd w:val="clear" w:color="auto" w:fill="FFFFFF"/>
        </w:rPr>
      </w:pPr>
      <w:r w:rsidRPr="009C1021">
        <w:rPr>
          <w:shd w:val="clear" w:color="auto" w:fill="FFFFFF"/>
        </w:rPr>
        <w:t>-  В течение 30 календарных дней с даты получения проекта договора подписать его и представить продавцу либо отказаться от приобретения (пункт 9 Порядка).</w:t>
      </w:r>
      <w:r w:rsidRPr="009C1021">
        <w:br/>
      </w:r>
      <w:r w:rsidRPr="009C1021">
        <w:rPr>
          <w:shd w:val="clear" w:color="auto" w:fill="FFFFFF"/>
        </w:rPr>
        <w:t>-  В случае отказа от выкупа обеспечить ответственное хранение древесины до момента ее передачи покупателю (пункт 23 Порядка).</w:t>
      </w:r>
    </w:p>
    <w:p w:rsidR="006063E0" w:rsidRPr="009C1021" w:rsidRDefault="00207A8D" w:rsidP="006063E0">
      <w:pPr>
        <w:jc w:val="both"/>
        <w:rPr>
          <w:shd w:val="clear" w:color="auto" w:fill="FFFFFF"/>
        </w:rPr>
      </w:pPr>
      <w:r w:rsidRPr="009C1021">
        <w:rPr>
          <w:shd w:val="clear" w:color="auto" w:fill="FFFFFF"/>
        </w:rPr>
        <w:t>-  Подача заявки на участие в аукционе с приложением документов согласно извещению (пункт 13 Порядка).</w:t>
      </w:r>
    </w:p>
    <w:p w:rsidR="005228B7" w:rsidRPr="009C1021" w:rsidRDefault="00207A8D" w:rsidP="006063E0">
      <w:pPr>
        <w:jc w:val="both"/>
        <w:rPr>
          <w:i/>
        </w:rPr>
      </w:pPr>
      <w:r w:rsidRPr="009C1021">
        <w:rPr>
          <w:shd w:val="clear" w:color="auto" w:fill="FFFFFF"/>
        </w:rPr>
        <w:t>- В случае победы — подписание договора купли-продажи в течение 10 календарных дней с даты получения проекта договора (пункт 19 Порядка).</w:t>
      </w:r>
    </w:p>
    <w:p w:rsidR="005228B7" w:rsidRPr="009C1021" w:rsidRDefault="00207A8D" w:rsidP="00207A8D">
      <w:pPr>
        <w:pBdr>
          <w:top w:val="single" w:sz="4" w:space="1" w:color="000000"/>
        </w:pBdr>
        <w:spacing w:after="240"/>
        <w:jc w:val="center"/>
      </w:pPr>
      <w:r w:rsidRPr="009C1021">
        <w:rPr>
          <w:i/>
        </w:rPr>
        <w:t>место для текстового описания</w:t>
      </w:r>
    </w:p>
    <w:p w:rsidR="005228B7" w:rsidRPr="009C1021" w:rsidRDefault="005228B7" w:rsidP="005228B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021">
        <w:rPr>
          <w:rFonts w:ascii="Times New Roman" w:hAnsi="Times New Roman" w:cs="Times New Roman"/>
          <w:sz w:val="24"/>
          <w:szCs w:val="24"/>
        </w:rPr>
        <w:t>4.</w:t>
      </w:r>
      <w:r w:rsidRPr="009C1021">
        <w:rPr>
          <w:rFonts w:ascii="Times New Roman" w:hAnsi="Times New Roman" w:cs="Times New Roman"/>
          <w:sz w:val="24"/>
          <w:szCs w:val="24"/>
          <w:lang w:eastAsia="en-US"/>
        </w:rPr>
        <w:t xml:space="preserve"> О</w:t>
      </w:r>
      <w:r w:rsidRPr="009C1021">
        <w:rPr>
          <w:rFonts w:ascii="Times New Roman" w:hAnsi="Times New Roman" w:cs="Times New Roman"/>
          <w:sz w:val="24"/>
          <w:szCs w:val="24"/>
        </w:rPr>
        <w:t>ценка расходов субъектов предпринимательской и иной экономической деятельности, связанных с необходимостью соблюдать требования устанавливаемого проектом муниципального нормативного правового акта правового регулирования:</w:t>
      </w:r>
    </w:p>
    <w:p w:rsidR="006063E0" w:rsidRPr="009C1021" w:rsidRDefault="006063E0" w:rsidP="006063E0">
      <w:pPr>
        <w:suppressAutoHyphens w:val="0"/>
        <w:autoSpaceDE w:val="0"/>
        <w:autoSpaceDN w:val="0"/>
        <w:adjustRightInd w:val="0"/>
        <w:ind w:firstLine="709"/>
        <w:jc w:val="both"/>
        <w:rPr>
          <w:color w:val="0F1115"/>
          <w:shd w:val="clear" w:color="auto" w:fill="FFFFFF"/>
        </w:rPr>
      </w:pPr>
      <w:r w:rsidRPr="009C1021">
        <w:rPr>
          <w:color w:val="0F1115"/>
          <w:shd w:val="clear" w:color="auto" w:fill="FFFFFF"/>
        </w:rPr>
        <w:t>Расчет стандартных издержек выполнен в соответствии с Методикой оценки стандартных издержек субъектов предпринимательской и инвестиционной деятельности, возникающих в связи с исполнением требований регулирования, утвержденной приказом Департамента экономического развития Ханты-Мансийского автономного округа – Югры от 30.09.2013 № 155.</w:t>
      </w:r>
      <w:r w:rsidRPr="009C1021">
        <w:rPr>
          <w:color w:val="0F1115"/>
          <w:shd w:val="clear" w:color="auto" w:fill="FFFFFF"/>
        </w:rPr>
        <w:t xml:space="preserve"> </w:t>
      </w:r>
    </w:p>
    <w:p w:rsidR="006063E0" w:rsidRPr="009C1021" w:rsidRDefault="006063E0" w:rsidP="006063E0">
      <w:pPr>
        <w:suppressAutoHyphens w:val="0"/>
        <w:autoSpaceDE w:val="0"/>
        <w:autoSpaceDN w:val="0"/>
        <w:adjustRightInd w:val="0"/>
        <w:ind w:firstLine="709"/>
        <w:jc w:val="both"/>
        <w:rPr>
          <w:rStyle w:val="ad"/>
          <w:color w:val="0F1115"/>
        </w:rPr>
      </w:pPr>
      <w:r w:rsidRPr="009C1021">
        <w:rPr>
          <w:rStyle w:val="ad"/>
          <w:color w:val="0F1115"/>
        </w:rPr>
        <w:t>Для пользователя земельного участка:</w:t>
      </w:r>
    </w:p>
    <w:p w:rsidR="006063E0" w:rsidRPr="009C1021" w:rsidRDefault="006063E0" w:rsidP="006063E0">
      <w:pPr>
        <w:suppressAutoHyphens w:val="0"/>
        <w:autoSpaceDE w:val="0"/>
        <w:autoSpaceDN w:val="0"/>
        <w:adjustRightInd w:val="0"/>
        <w:ind w:firstLine="709"/>
        <w:jc w:val="both"/>
        <w:rPr>
          <w:color w:val="0F1115"/>
        </w:rPr>
      </w:pPr>
      <w:r w:rsidRPr="009C1021">
        <w:rPr>
          <w:color w:val="0F1115"/>
        </w:rPr>
        <w:t>Информационные издержки на подписание договора купли-продажи древесины составляют </w:t>
      </w:r>
      <w:r w:rsidRPr="009C1021">
        <w:rPr>
          <w:rStyle w:val="ad"/>
          <w:color w:val="0F1115"/>
        </w:rPr>
        <w:t>1 141,29 руб.</w:t>
      </w:r>
      <w:r w:rsidRPr="009C1021">
        <w:rPr>
          <w:color w:val="0F1115"/>
        </w:rPr>
        <w:t> в год на одного пользователя (затраты рабочего времени — 1 час).</w:t>
      </w:r>
    </w:p>
    <w:p w:rsidR="006063E0" w:rsidRPr="009C1021" w:rsidRDefault="006063E0" w:rsidP="006063E0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rStyle w:val="ad"/>
          <w:color w:val="0F1115"/>
        </w:rPr>
      </w:pPr>
      <w:r w:rsidRPr="009C1021">
        <w:rPr>
          <w:rStyle w:val="ad"/>
          <w:color w:val="0F1115"/>
        </w:rPr>
        <w:t>Для участника аукциона:</w:t>
      </w:r>
      <w:r w:rsidRPr="009C1021">
        <w:rPr>
          <w:rStyle w:val="ad"/>
          <w:color w:val="0F1115"/>
        </w:rPr>
        <w:t xml:space="preserve"> </w:t>
      </w:r>
    </w:p>
    <w:p w:rsidR="006063E0" w:rsidRPr="009C1021" w:rsidRDefault="006063E0" w:rsidP="006063E0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color w:val="0F1115"/>
        </w:rPr>
      </w:pPr>
      <w:r w:rsidRPr="009C1021">
        <w:rPr>
          <w:color w:val="0F1115"/>
        </w:rPr>
        <w:t>Информационные издержки на подачу заявки н</w:t>
      </w:r>
      <w:r w:rsidRPr="009C1021">
        <w:rPr>
          <w:color w:val="0F1115"/>
        </w:rPr>
        <w:t xml:space="preserve">а участие в аукционе составляют </w:t>
      </w:r>
      <w:r w:rsidRPr="009C1021">
        <w:rPr>
          <w:rStyle w:val="ad"/>
          <w:color w:val="0F1115"/>
        </w:rPr>
        <w:t>2 301,82 руб.</w:t>
      </w:r>
      <w:r w:rsidRPr="009C1021">
        <w:rPr>
          <w:color w:val="0F1115"/>
        </w:rPr>
        <w:t> в год на одного участника (затраты рабочего времени — 2 часа, расходные материалы: бумага, картридж).</w:t>
      </w:r>
    </w:p>
    <w:p w:rsidR="006063E0" w:rsidRPr="009C1021" w:rsidRDefault="006063E0" w:rsidP="006063E0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color w:val="0F1115"/>
          <w:shd w:val="clear" w:color="auto" w:fill="FFFFFF"/>
        </w:rPr>
      </w:pPr>
      <w:r w:rsidRPr="009C1021">
        <w:rPr>
          <w:color w:val="0F1115"/>
          <w:shd w:val="clear" w:color="auto" w:fill="FFFFFF"/>
        </w:rPr>
        <w:t>Указанные издержки являются единовременными и незначительными, не создают существенной финансовой нагрузки на предпринимателей и не являются препятствием для ведения предпринимательской деятельности.</w:t>
      </w:r>
    </w:p>
    <w:p w:rsidR="005228B7" w:rsidRPr="009C1021" w:rsidRDefault="005228B7" w:rsidP="005228B7">
      <w:pPr>
        <w:pBdr>
          <w:top w:val="single" w:sz="4" w:space="1" w:color="000000"/>
        </w:pBdr>
        <w:jc w:val="center"/>
        <w:rPr>
          <w:i/>
        </w:rPr>
      </w:pPr>
      <w:r w:rsidRPr="009C1021">
        <w:rPr>
          <w:i/>
        </w:rPr>
        <w:t>место для текстового описания</w:t>
      </w:r>
    </w:p>
    <w:p w:rsidR="005228B7" w:rsidRPr="009C1021" w:rsidRDefault="005228B7" w:rsidP="005228B7">
      <w:pPr>
        <w:pBdr>
          <w:top w:val="single" w:sz="4" w:space="1" w:color="000000"/>
        </w:pBdr>
        <w:jc w:val="center"/>
      </w:pPr>
    </w:p>
    <w:p w:rsidR="005228B7" w:rsidRPr="009C1021" w:rsidRDefault="005228B7" w:rsidP="005228B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021">
        <w:rPr>
          <w:rFonts w:ascii="Times New Roman" w:hAnsi="Times New Roman" w:cs="Times New Roman"/>
          <w:sz w:val="24"/>
          <w:szCs w:val="24"/>
        </w:rPr>
        <w:t>5. Оценка рисков невозможности решения проблемы предложенным способом, рисков непредвиденных негативных последствий:</w:t>
      </w:r>
    </w:p>
    <w:p w:rsidR="00053972" w:rsidRPr="009C1021" w:rsidRDefault="009C1021" w:rsidP="00053972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9C1021">
        <w:rPr>
          <w:lang w:eastAsia="ru-RU"/>
        </w:rPr>
        <w:t>Возможность о</w:t>
      </w:r>
      <w:r w:rsidRPr="009C1021">
        <w:rPr>
          <w:lang w:eastAsia="ru-RU"/>
        </w:rPr>
        <w:t>тказ</w:t>
      </w:r>
      <w:r w:rsidRPr="009C1021">
        <w:rPr>
          <w:lang w:eastAsia="ru-RU"/>
        </w:rPr>
        <w:t>а</w:t>
      </w:r>
      <w:r w:rsidRPr="009C1021">
        <w:rPr>
          <w:lang w:eastAsia="ru-RU"/>
        </w:rPr>
        <w:t xml:space="preserve"> потенциальных покупателей от участия в аукционах, что приведет к реализации древесины по минимальной цене или нереализации</w:t>
      </w:r>
      <w:r w:rsidRPr="009C1021">
        <w:rPr>
          <w:lang w:eastAsia="ru-RU"/>
        </w:rPr>
        <w:t>. Вероятность данного риска оценивается как средняя. Степень конт</w:t>
      </w:r>
      <w:bookmarkStart w:id="0" w:name="_GoBack"/>
      <w:bookmarkEnd w:id="0"/>
      <w:r w:rsidRPr="009C1021">
        <w:rPr>
          <w:lang w:eastAsia="ru-RU"/>
        </w:rPr>
        <w:t>роля – высокая.</w:t>
      </w:r>
    </w:p>
    <w:p w:rsidR="009C1021" w:rsidRPr="009C1021" w:rsidRDefault="009C1021" w:rsidP="00053972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9C1021">
        <w:rPr>
          <w:color w:val="0F1115"/>
          <w:shd w:val="clear" w:color="auto" w:fill="FFFFFF"/>
        </w:rPr>
        <w:t>Невозможность исполнения обязанности по хранению древесины пользователем участка (порча, хищение)</w:t>
      </w:r>
      <w:r w:rsidRPr="009C1021">
        <w:rPr>
          <w:color w:val="0F1115"/>
          <w:shd w:val="clear" w:color="auto" w:fill="FFFFFF"/>
        </w:rPr>
        <w:t xml:space="preserve">. </w:t>
      </w:r>
      <w:r w:rsidRPr="009C1021">
        <w:rPr>
          <w:lang w:eastAsia="ru-RU"/>
        </w:rPr>
        <w:t xml:space="preserve">Вероятность данного риска оценивается как </w:t>
      </w:r>
      <w:r w:rsidRPr="009C1021">
        <w:rPr>
          <w:lang w:eastAsia="ru-RU"/>
        </w:rPr>
        <w:t>низкая</w:t>
      </w:r>
      <w:r w:rsidRPr="009C1021">
        <w:rPr>
          <w:lang w:eastAsia="ru-RU"/>
        </w:rPr>
        <w:t>. Степень контроля – высокая.</w:t>
      </w:r>
    </w:p>
    <w:p w:rsidR="005228B7" w:rsidRPr="009C1021" w:rsidRDefault="005228B7" w:rsidP="005228B7">
      <w:pPr>
        <w:pBdr>
          <w:top w:val="single" w:sz="4" w:space="1" w:color="000000"/>
        </w:pBdr>
        <w:jc w:val="center"/>
        <w:rPr>
          <w:i/>
        </w:rPr>
      </w:pPr>
      <w:r w:rsidRPr="009C1021">
        <w:rPr>
          <w:i/>
        </w:rPr>
        <w:t>место для текстового описания</w:t>
      </w:r>
    </w:p>
    <w:p w:rsidR="005228B7" w:rsidRPr="00AF4CD9" w:rsidRDefault="005228B7" w:rsidP="005228B7">
      <w:pPr>
        <w:jc w:val="right"/>
        <w:rPr>
          <w:kern w:val="2"/>
          <w:lang w:bidi="hi-IN"/>
        </w:rPr>
      </w:pPr>
    </w:p>
    <w:p w:rsidR="005228B7" w:rsidRPr="00AF4CD9" w:rsidRDefault="005228B7" w:rsidP="005228B7">
      <w:pPr>
        <w:jc w:val="right"/>
        <w:rPr>
          <w:kern w:val="2"/>
          <w:lang w:bidi="hi-IN"/>
        </w:rPr>
      </w:pPr>
    </w:p>
    <w:p w:rsidR="002B404E" w:rsidRPr="00AF4CD9" w:rsidRDefault="002B404E" w:rsidP="005228B7">
      <w:pPr>
        <w:jc w:val="right"/>
        <w:rPr>
          <w:kern w:val="2"/>
          <w:lang w:bidi="hi-IN"/>
        </w:rPr>
      </w:pPr>
    </w:p>
    <w:p w:rsidR="002B404E" w:rsidRPr="00AF4CD9" w:rsidRDefault="002B404E" w:rsidP="005228B7">
      <w:pPr>
        <w:jc w:val="right"/>
        <w:rPr>
          <w:kern w:val="2"/>
          <w:lang w:bidi="hi-IN"/>
        </w:rPr>
      </w:pPr>
    </w:p>
    <w:p w:rsidR="002B404E" w:rsidRPr="00AF4CD9" w:rsidRDefault="002B404E" w:rsidP="005228B7">
      <w:pPr>
        <w:jc w:val="right"/>
        <w:rPr>
          <w:kern w:val="2"/>
          <w:lang w:bidi="hi-IN"/>
        </w:rPr>
      </w:pPr>
    </w:p>
    <w:p w:rsidR="002B404E" w:rsidRPr="00AF4CD9" w:rsidRDefault="002B404E" w:rsidP="005228B7">
      <w:pPr>
        <w:jc w:val="right"/>
        <w:rPr>
          <w:kern w:val="2"/>
          <w:lang w:bidi="hi-IN"/>
        </w:rPr>
      </w:pPr>
    </w:p>
    <w:p w:rsidR="002B404E" w:rsidRPr="00AF4CD9" w:rsidRDefault="002B404E" w:rsidP="005228B7">
      <w:pPr>
        <w:jc w:val="right"/>
        <w:rPr>
          <w:kern w:val="2"/>
          <w:lang w:bidi="hi-IN"/>
        </w:rPr>
      </w:pPr>
    </w:p>
    <w:p w:rsidR="002B404E" w:rsidRDefault="002B404E" w:rsidP="005228B7">
      <w:pPr>
        <w:jc w:val="right"/>
        <w:rPr>
          <w:kern w:val="2"/>
          <w:lang w:bidi="hi-IN"/>
        </w:rPr>
      </w:pPr>
    </w:p>
    <w:p w:rsidR="001F54FC" w:rsidRDefault="001F54FC" w:rsidP="005228B7">
      <w:pPr>
        <w:jc w:val="right"/>
        <w:rPr>
          <w:kern w:val="2"/>
          <w:lang w:bidi="hi-IN"/>
        </w:rPr>
      </w:pPr>
    </w:p>
    <w:p w:rsidR="001F54FC" w:rsidRPr="00AF4CD9" w:rsidRDefault="001F54FC" w:rsidP="005228B7">
      <w:pPr>
        <w:jc w:val="right"/>
        <w:rPr>
          <w:kern w:val="2"/>
          <w:lang w:bidi="hi-IN"/>
        </w:rPr>
      </w:pPr>
    </w:p>
    <w:p w:rsidR="005228B7" w:rsidRPr="00AF4CD9" w:rsidRDefault="005228B7" w:rsidP="005228B7">
      <w:pPr>
        <w:jc w:val="right"/>
        <w:rPr>
          <w:kern w:val="2"/>
          <w:lang w:bidi="hi-IN"/>
        </w:rPr>
      </w:pPr>
    </w:p>
    <w:p w:rsidR="005228B7" w:rsidRPr="00AF4CD9" w:rsidRDefault="005228B7" w:rsidP="005228B7">
      <w:pPr>
        <w:jc w:val="right"/>
        <w:rPr>
          <w:kern w:val="2"/>
          <w:lang w:bidi="hi-IN"/>
        </w:rPr>
      </w:pPr>
    </w:p>
    <w:p w:rsidR="005228B7" w:rsidRPr="00AF4CD9" w:rsidRDefault="005228B7" w:rsidP="005228B7">
      <w:pPr>
        <w:jc w:val="right"/>
        <w:rPr>
          <w:kern w:val="2"/>
          <w:lang w:bidi="hi-IN"/>
        </w:rPr>
      </w:pPr>
    </w:p>
    <w:sectPr w:rsidR="005228B7" w:rsidRPr="00AF4CD9" w:rsidSect="00586A1D">
      <w:footerReference w:type="even" r:id="rId7"/>
      <w:type w:val="continuous"/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0E5" w:rsidRDefault="000160E5">
      <w:r>
        <w:separator/>
      </w:r>
    </w:p>
  </w:endnote>
  <w:endnote w:type="continuationSeparator" w:id="0">
    <w:p w:rsidR="000160E5" w:rsidRDefault="00016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20002287" w:usb1="00000000" w:usb2="00000000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321" w:rsidRDefault="0091032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10321" w:rsidRDefault="0091032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0E5" w:rsidRDefault="000160E5">
      <w:r>
        <w:separator/>
      </w:r>
    </w:p>
  </w:footnote>
  <w:footnote w:type="continuationSeparator" w:id="0">
    <w:p w:rsidR="000160E5" w:rsidRDefault="000160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96D"/>
    <w:rsid w:val="00001FAC"/>
    <w:rsid w:val="000139C3"/>
    <w:rsid w:val="000160E5"/>
    <w:rsid w:val="00026776"/>
    <w:rsid w:val="00053972"/>
    <w:rsid w:val="00081CEE"/>
    <w:rsid w:val="00090001"/>
    <w:rsid w:val="0009295C"/>
    <w:rsid w:val="000A46D1"/>
    <w:rsid w:val="000F440F"/>
    <w:rsid w:val="001075FD"/>
    <w:rsid w:val="00107FD4"/>
    <w:rsid w:val="00127DA5"/>
    <w:rsid w:val="0014031D"/>
    <w:rsid w:val="001435B8"/>
    <w:rsid w:val="00150FE1"/>
    <w:rsid w:val="001518AB"/>
    <w:rsid w:val="0018251C"/>
    <w:rsid w:val="00183308"/>
    <w:rsid w:val="001C6CD0"/>
    <w:rsid w:val="001D554B"/>
    <w:rsid w:val="001F222A"/>
    <w:rsid w:val="001F54FC"/>
    <w:rsid w:val="00207A8D"/>
    <w:rsid w:val="00237AC5"/>
    <w:rsid w:val="00245815"/>
    <w:rsid w:val="00251727"/>
    <w:rsid w:val="00280214"/>
    <w:rsid w:val="002812EF"/>
    <w:rsid w:val="0028409B"/>
    <w:rsid w:val="002B404E"/>
    <w:rsid w:val="002C2206"/>
    <w:rsid w:val="002D3E1D"/>
    <w:rsid w:val="0032177C"/>
    <w:rsid w:val="00355F6A"/>
    <w:rsid w:val="00375444"/>
    <w:rsid w:val="00384067"/>
    <w:rsid w:val="0039064E"/>
    <w:rsid w:val="00393B13"/>
    <w:rsid w:val="003B0DFE"/>
    <w:rsid w:val="003B29C7"/>
    <w:rsid w:val="003C4203"/>
    <w:rsid w:val="003F11A1"/>
    <w:rsid w:val="00425270"/>
    <w:rsid w:val="00431506"/>
    <w:rsid w:val="00442EB9"/>
    <w:rsid w:val="00444DEA"/>
    <w:rsid w:val="00472FE0"/>
    <w:rsid w:val="00481F02"/>
    <w:rsid w:val="004A2826"/>
    <w:rsid w:val="004C6BA2"/>
    <w:rsid w:val="004E444B"/>
    <w:rsid w:val="00520FD4"/>
    <w:rsid w:val="005228B7"/>
    <w:rsid w:val="0052554F"/>
    <w:rsid w:val="0053703E"/>
    <w:rsid w:val="00573FDE"/>
    <w:rsid w:val="00577172"/>
    <w:rsid w:val="00586A1D"/>
    <w:rsid w:val="005B067C"/>
    <w:rsid w:val="005B5A21"/>
    <w:rsid w:val="005B5D46"/>
    <w:rsid w:val="005B7697"/>
    <w:rsid w:val="005C2FD5"/>
    <w:rsid w:val="005C5B88"/>
    <w:rsid w:val="005C72D9"/>
    <w:rsid w:val="006063E0"/>
    <w:rsid w:val="0061679E"/>
    <w:rsid w:val="00653F56"/>
    <w:rsid w:val="00675175"/>
    <w:rsid w:val="006A139D"/>
    <w:rsid w:val="006A1506"/>
    <w:rsid w:val="006A7B72"/>
    <w:rsid w:val="006B69F5"/>
    <w:rsid w:val="006D6D29"/>
    <w:rsid w:val="006F22A8"/>
    <w:rsid w:val="00704F5C"/>
    <w:rsid w:val="0071396D"/>
    <w:rsid w:val="00714FC6"/>
    <w:rsid w:val="00720E27"/>
    <w:rsid w:val="00734AE8"/>
    <w:rsid w:val="00735624"/>
    <w:rsid w:val="00757689"/>
    <w:rsid w:val="007623E1"/>
    <w:rsid w:val="007864D1"/>
    <w:rsid w:val="007B0C7E"/>
    <w:rsid w:val="007B13F5"/>
    <w:rsid w:val="007B2904"/>
    <w:rsid w:val="007F2E44"/>
    <w:rsid w:val="00805796"/>
    <w:rsid w:val="00843443"/>
    <w:rsid w:val="0084538B"/>
    <w:rsid w:val="00857A44"/>
    <w:rsid w:val="008678E2"/>
    <w:rsid w:val="008D136E"/>
    <w:rsid w:val="008D156D"/>
    <w:rsid w:val="008F6294"/>
    <w:rsid w:val="00900460"/>
    <w:rsid w:val="00910321"/>
    <w:rsid w:val="00920BA5"/>
    <w:rsid w:val="00944058"/>
    <w:rsid w:val="00950704"/>
    <w:rsid w:val="00956457"/>
    <w:rsid w:val="009668CB"/>
    <w:rsid w:val="009861B7"/>
    <w:rsid w:val="00987BDC"/>
    <w:rsid w:val="009C1021"/>
    <w:rsid w:val="009D441C"/>
    <w:rsid w:val="009D6B7B"/>
    <w:rsid w:val="00A2059B"/>
    <w:rsid w:val="00A30E09"/>
    <w:rsid w:val="00A67CC4"/>
    <w:rsid w:val="00AC1173"/>
    <w:rsid w:val="00AE7904"/>
    <w:rsid w:val="00AF4CD9"/>
    <w:rsid w:val="00AF5180"/>
    <w:rsid w:val="00B47C97"/>
    <w:rsid w:val="00B71025"/>
    <w:rsid w:val="00B77030"/>
    <w:rsid w:val="00BA552D"/>
    <w:rsid w:val="00BC4DD5"/>
    <w:rsid w:val="00BD69DD"/>
    <w:rsid w:val="00BE6D22"/>
    <w:rsid w:val="00BE6DEF"/>
    <w:rsid w:val="00BF43AD"/>
    <w:rsid w:val="00C01731"/>
    <w:rsid w:val="00C01DCB"/>
    <w:rsid w:val="00C25655"/>
    <w:rsid w:val="00C35AFA"/>
    <w:rsid w:val="00C36DBB"/>
    <w:rsid w:val="00C36FAE"/>
    <w:rsid w:val="00C44D9A"/>
    <w:rsid w:val="00C54D47"/>
    <w:rsid w:val="00C710B3"/>
    <w:rsid w:val="00C9394C"/>
    <w:rsid w:val="00C95D85"/>
    <w:rsid w:val="00CA09AD"/>
    <w:rsid w:val="00CA2F62"/>
    <w:rsid w:val="00CB6B52"/>
    <w:rsid w:val="00CC053C"/>
    <w:rsid w:val="00D056CF"/>
    <w:rsid w:val="00D17843"/>
    <w:rsid w:val="00D22F41"/>
    <w:rsid w:val="00D45D6E"/>
    <w:rsid w:val="00D65017"/>
    <w:rsid w:val="00D77F5A"/>
    <w:rsid w:val="00D92B42"/>
    <w:rsid w:val="00DB15B4"/>
    <w:rsid w:val="00DE0001"/>
    <w:rsid w:val="00E048BA"/>
    <w:rsid w:val="00E210EC"/>
    <w:rsid w:val="00E551A0"/>
    <w:rsid w:val="00E870DD"/>
    <w:rsid w:val="00EA54D2"/>
    <w:rsid w:val="00EA7031"/>
    <w:rsid w:val="00EC20DF"/>
    <w:rsid w:val="00ED7040"/>
    <w:rsid w:val="00F172B4"/>
    <w:rsid w:val="00F314D5"/>
    <w:rsid w:val="00F440F8"/>
    <w:rsid w:val="00F61325"/>
    <w:rsid w:val="00F647AE"/>
    <w:rsid w:val="00F86CBE"/>
    <w:rsid w:val="00F97160"/>
    <w:rsid w:val="00FA70D7"/>
    <w:rsid w:val="00FB0C7D"/>
    <w:rsid w:val="00FB44D9"/>
    <w:rsid w:val="00FC552F"/>
    <w:rsid w:val="00FF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B5E90"/>
  <w15:chartTrackingRefBased/>
  <w15:docId w15:val="{C76C9961-3299-4305-A00C-772E2A9BB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9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">
    <w:name w:val="heading 2"/>
    <w:basedOn w:val="a"/>
    <w:next w:val="a"/>
    <w:link w:val="20"/>
    <w:qFormat/>
    <w:rsid w:val="00586A1D"/>
    <w:pPr>
      <w:keepNext/>
      <w:suppressAutoHyphens w:val="0"/>
      <w:spacing w:before="240" w:after="60"/>
      <w:outlineLvl w:val="1"/>
    </w:pPr>
    <w:rPr>
      <w:rFonts w:ascii="Arial" w:hAnsi="Arial"/>
      <w:b/>
      <w:i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1396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444DE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4DEA"/>
    <w:rPr>
      <w:rFonts w:ascii="Segoe UI" w:eastAsia="Times New Roman" w:hAnsi="Segoe UI" w:cs="Segoe UI"/>
      <w:sz w:val="18"/>
      <w:szCs w:val="18"/>
      <w:lang w:eastAsia="zh-CN"/>
    </w:rPr>
  </w:style>
  <w:style w:type="paragraph" w:styleId="a5">
    <w:name w:val="footer"/>
    <w:basedOn w:val="a"/>
    <w:link w:val="a6"/>
    <w:rsid w:val="00FA70D7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6">
    <w:name w:val="Нижний колонтитул Знак"/>
    <w:basedOn w:val="a0"/>
    <w:link w:val="a5"/>
    <w:rsid w:val="00FA70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FA70D7"/>
  </w:style>
  <w:style w:type="character" w:styleId="a8">
    <w:name w:val="Hyperlink"/>
    <w:uiPriority w:val="99"/>
    <w:unhideWhenUsed/>
    <w:rsid w:val="00E048BA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586A1D"/>
    <w:rPr>
      <w:rFonts w:ascii="Arial" w:eastAsia="Times New Roman" w:hAnsi="Arial" w:cs="Times New Roman"/>
      <w:b/>
      <w:i/>
      <w:sz w:val="28"/>
      <w:szCs w:val="20"/>
      <w:lang w:eastAsia="ru-RU"/>
    </w:rPr>
  </w:style>
  <w:style w:type="character" w:customStyle="1" w:styleId="docdata">
    <w:name w:val="docdata"/>
    <w:rsid w:val="00DB15B4"/>
  </w:style>
  <w:style w:type="paragraph" w:styleId="a9">
    <w:name w:val="footnote text"/>
    <w:basedOn w:val="a"/>
    <w:link w:val="aa"/>
    <w:uiPriority w:val="99"/>
    <w:semiHidden/>
    <w:unhideWhenUsed/>
    <w:rsid w:val="00BA552D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BA552D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uiPriority w:val="99"/>
    <w:unhideWhenUsed/>
    <w:rsid w:val="00BA552D"/>
    <w:rPr>
      <w:vertAlign w:val="superscript"/>
    </w:rPr>
  </w:style>
  <w:style w:type="paragraph" w:styleId="ac">
    <w:name w:val="List Paragraph"/>
    <w:basedOn w:val="a"/>
    <w:uiPriority w:val="34"/>
    <w:qFormat/>
    <w:rsid w:val="005228B7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5228B7"/>
    <w:pPr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5397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s-markdown-paragraph">
    <w:name w:val="ds-markdown-paragraph"/>
    <w:basedOn w:val="a"/>
    <w:rsid w:val="006063E0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d">
    <w:name w:val="Strong"/>
    <w:basedOn w:val="a0"/>
    <w:uiPriority w:val="22"/>
    <w:qFormat/>
    <w:rsid w:val="006063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37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D8765-1CA1-48B2-ACDC-83DD4CB58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1715</TotalTime>
  <Pages>2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meteleva</dc:creator>
  <cp:keywords/>
  <dc:description/>
  <cp:lastModifiedBy>MarchevDV</cp:lastModifiedBy>
  <cp:revision>50</cp:revision>
  <cp:lastPrinted>2026-05-25T12:32:00Z</cp:lastPrinted>
  <dcterms:created xsi:type="dcterms:W3CDTF">2025-05-30T05:04:00Z</dcterms:created>
  <dcterms:modified xsi:type="dcterms:W3CDTF">2026-08-11T07:07:00Z</dcterms:modified>
</cp:coreProperties>
</file>