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02E33" w:rsidRDefault="00302E33" w:rsidP="0012482B">
      <w:pPr>
        <w:jc w:val="right"/>
        <w:rPr>
          <w:b/>
        </w:rPr>
      </w:pPr>
      <w:r w:rsidRPr="00283940">
        <w:t>Форма</w:t>
      </w:r>
    </w:p>
    <w:p w:rsidR="00C4001D" w:rsidRDefault="00C4001D" w:rsidP="00C4001D">
      <w:pPr>
        <w:jc w:val="center"/>
        <w:rPr>
          <w:b/>
          <w:color w:val="000000"/>
          <w:lang w:eastAsia="ru-RU"/>
        </w:rPr>
      </w:pPr>
      <w:r w:rsidRPr="00C4001D">
        <w:rPr>
          <w:b/>
        </w:rPr>
        <w:t>Уведомление</w:t>
      </w:r>
      <w:r w:rsidRPr="00C4001D">
        <w:rPr>
          <w:b/>
        </w:rPr>
        <w:br/>
        <w:t xml:space="preserve"> о проведении публичных консультаций </w:t>
      </w:r>
      <w:r w:rsidRPr="00C4001D">
        <w:rPr>
          <w:b/>
          <w:color w:val="000000"/>
          <w:lang w:eastAsia="ru-RU"/>
        </w:rPr>
        <w:t xml:space="preserve">в целях экспертизы </w:t>
      </w:r>
    </w:p>
    <w:p w:rsidR="00C4001D" w:rsidRPr="00C4001D" w:rsidRDefault="00C4001D" w:rsidP="00C4001D">
      <w:pPr>
        <w:jc w:val="center"/>
        <w:rPr>
          <w:b/>
          <w:color w:val="000000"/>
          <w:lang w:eastAsia="ru-RU"/>
        </w:rPr>
      </w:pPr>
      <w:r w:rsidRPr="00C4001D">
        <w:rPr>
          <w:b/>
          <w:color w:val="000000"/>
          <w:lang w:eastAsia="ru-RU"/>
        </w:rPr>
        <w:t>муниципального нормативного правового акта</w:t>
      </w:r>
    </w:p>
    <w:p w:rsidR="00C4001D" w:rsidRPr="0022366F" w:rsidRDefault="00C4001D" w:rsidP="00C4001D">
      <w:pPr>
        <w:suppressAutoHyphens w:val="0"/>
        <w:jc w:val="center"/>
        <w:rPr>
          <w:color w:val="000000"/>
          <w:lang w:eastAsia="ru-RU"/>
        </w:rPr>
      </w:pPr>
    </w:p>
    <w:p w:rsidR="00C4001D" w:rsidRPr="00696A80" w:rsidRDefault="003D5C1B" w:rsidP="003D5C1B">
      <w:pPr>
        <w:suppressAutoHyphens w:val="0"/>
        <w:autoSpaceDE w:val="0"/>
        <w:autoSpaceDN w:val="0"/>
        <w:ind w:left="567"/>
        <w:jc w:val="both"/>
        <w:rPr>
          <w:i/>
          <w:color w:val="1F3864"/>
          <w:lang w:eastAsia="ru-RU"/>
        </w:rPr>
      </w:pPr>
      <w:r>
        <w:rPr>
          <w:color w:val="000000"/>
          <w:lang w:eastAsia="ru-RU"/>
        </w:rPr>
        <w:t xml:space="preserve">Настоящим </w:t>
      </w:r>
      <w:r w:rsidRPr="00696A80">
        <w:rPr>
          <w:i/>
          <w:color w:val="1F3864"/>
          <w:u w:val="single"/>
        </w:rPr>
        <w:t>отдел учета исполнения бюджета Комитета по управлению</w:t>
      </w:r>
      <w:r w:rsidRPr="00696A80">
        <w:rPr>
          <w:i/>
          <w:color w:val="1F3864"/>
        </w:rPr>
        <w:t xml:space="preserve"> </w:t>
      </w:r>
      <w:r w:rsidRPr="00696A80">
        <w:rPr>
          <w:i/>
          <w:color w:val="1F3864"/>
          <w:u w:val="single"/>
        </w:rPr>
        <w:t>муниципаль</w:t>
      </w:r>
      <w:r w:rsidRPr="00696A80">
        <w:rPr>
          <w:i/>
          <w:color w:val="1F3864"/>
        </w:rPr>
        <w:t>ными финансами а</w:t>
      </w:r>
      <w:r w:rsidR="003B6F57" w:rsidRPr="00696A80">
        <w:rPr>
          <w:i/>
          <w:color w:val="1F3864"/>
        </w:rPr>
        <w:t>дминистрации Октябрьского района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ind w:left="1860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 xml:space="preserve">(наименование регулирующего органа, осуществляющего экспертизу </w:t>
      </w:r>
      <w:r>
        <w:rPr>
          <w:i/>
          <w:iCs/>
          <w:color w:val="000000"/>
          <w:lang w:eastAsia="ru-RU"/>
        </w:rPr>
        <w:t xml:space="preserve">муниципальных </w:t>
      </w:r>
      <w:r w:rsidRPr="0022366F">
        <w:rPr>
          <w:i/>
          <w:iCs/>
          <w:color w:val="000000"/>
          <w:lang w:eastAsia="ru-RU"/>
        </w:rPr>
        <w:t>нормативных правовых актов)</w:t>
      </w:r>
    </w:p>
    <w:p w:rsidR="00C4001D" w:rsidRDefault="00C4001D" w:rsidP="00C4001D">
      <w:pPr>
        <w:suppressAutoHyphens w:val="0"/>
        <w:autoSpaceDE w:val="0"/>
        <w:autoSpaceDN w:val="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извещает о начале обсуждения </w:t>
      </w:r>
      <w:r>
        <w:rPr>
          <w:color w:val="000000"/>
          <w:lang w:eastAsia="ru-RU"/>
        </w:rPr>
        <w:t xml:space="preserve">муниципального </w:t>
      </w:r>
      <w:r w:rsidRPr="0022366F">
        <w:rPr>
          <w:color w:val="000000"/>
          <w:lang w:eastAsia="ru-RU"/>
        </w:rPr>
        <w:t>нормативного правового акта и сборе предложений заинтересованных лиц по</w:t>
      </w:r>
    </w:p>
    <w:p w:rsidR="00CD4B40" w:rsidRPr="004C1974" w:rsidRDefault="00CD4B40" w:rsidP="00CD4B40">
      <w:pPr>
        <w:jc w:val="both"/>
        <w:rPr>
          <w:i/>
          <w:color w:val="1F3864"/>
        </w:rPr>
      </w:pPr>
      <w:bookmarkStart w:id="0" w:name="_GoBack"/>
      <w:r>
        <w:rPr>
          <w:i/>
          <w:color w:val="1F3864"/>
          <w:u w:val="single"/>
          <w:lang w:eastAsia="ru-RU"/>
        </w:rPr>
        <w:t>Решени</w:t>
      </w:r>
      <w:r w:rsidR="005E614B">
        <w:rPr>
          <w:i/>
          <w:color w:val="1F3864"/>
          <w:u w:val="single"/>
          <w:lang w:eastAsia="ru-RU"/>
        </w:rPr>
        <w:t>ю</w:t>
      </w:r>
      <w:r>
        <w:rPr>
          <w:i/>
          <w:color w:val="1F3864"/>
          <w:u w:val="single"/>
          <w:lang w:eastAsia="ru-RU"/>
        </w:rPr>
        <w:t xml:space="preserve"> Думы Октябрьского района от 31.03.2016 г. №85 «Об утверждении Порядка предоставления муниципальны</w:t>
      </w:r>
      <w:r w:rsidR="005E614B">
        <w:rPr>
          <w:i/>
          <w:color w:val="1F3864"/>
          <w:u w:val="single"/>
          <w:lang w:eastAsia="ru-RU"/>
        </w:rPr>
        <w:t xml:space="preserve">х гарантий Октябрьского </w:t>
      </w:r>
      <w:proofErr w:type="gramStart"/>
      <w:r w:rsidR="005E614B">
        <w:rPr>
          <w:i/>
          <w:color w:val="1F3864"/>
          <w:u w:val="single"/>
          <w:lang w:eastAsia="ru-RU"/>
        </w:rPr>
        <w:t>района»</w:t>
      </w:r>
      <w:r w:rsidRPr="005E614B">
        <w:rPr>
          <w:i/>
          <w:color w:val="1F3864"/>
          <w:lang w:eastAsia="ru-RU"/>
        </w:rPr>
        <w:t>_</w:t>
      </w:r>
      <w:proofErr w:type="gramEnd"/>
      <w:r w:rsidRPr="005E614B">
        <w:rPr>
          <w:i/>
          <w:color w:val="1F3864"/>
          <w:lang w:eastAsia="ru-RU"/>
        </w:rPr>
        <w:t>______________________</w:t>
      </w:r>
    </w:p>
    <w:bookmarkEnd w:id="0"/>
    <w:p w:rsidR="00C4001D" w:rsidRPr="0022366F" w:rsidRDefault="00CD4B40" w:rsidP="00CD4B40">
      <w:pPr>
        <w:suppressAutoHyphens w:val="0"/>
        <w:autoSpaceDE w:val="0"/>
        <w:autoSpaceDN w:val="0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 xml:space="preserve"> </w:t>
      </w:r>
      <w:r w:rsidR="00C4001D" w:rsidRPr="0022366F">
        <w:rPr>
          <w:i/>
          <w:iCs/>
          <w:color w:val="000000"/>
          <w:lang w:eastAsia="ru-RU"/>
        </w:rPr>
        <w:t xml:space="preserve">(наименование </w:t>
      </w:r>
      <w:r w:rsidR="00C4001D">
        <w:rPr>
          <w:i/>
          <w:iCs/>
          <w:color w:val="000000"/>
          <w:lang w:eastAsia="ru-RU"/>
        </w:rPr>
        <w:t xml:space="preserve">муниципального </w:t>
      </w:r>
      <w:r w:rsidR="00C4001D" w:rsidRPr="0022366F">
        <w:rPr>
          <w:i/>
          <w:iCs/>
          <w:color w:val="000000"/>
          <w:lang w:eastAsia="ru-RU"/>
        </w:rPr>
        <w:t>нормативного правового акта)</w:t>
      </w:r>
    </w:p>
    <w:p w:rsidR="00C4001D" w:rsidRPr="00696A80" w:rsidRDefault="00C4001D" w:rsidP="00CD2B4F">
      <w:pPr>
        <w:tabs>
          <w:tab w:val="right" w:pos="9923"/>
        </w:tabs>
        <w:suppressAutoHyphens w:val="0"/>
        <w:autoSpaceDE w:val="0"/>
        <w:autoSpaceDN w:val="0"/>
        <w:spacing w:before="120"/>
        <w:ind w:firstLine="567"/>
        <w:jc w:val="both"/>
        <w:rPr>
          <w:i/>
          <w:color w:val="1F3864"/>
          <w:lang w:eastAsia="ru-RU"/>
        </w:rPr>
      </w:pPr>
      <w:r w:rsidRPr="0022366F">
        <w:rPr>
          <w:color w:val="000000"/>
          <w:lang w:eastAsia="ru-RU"/>
        </w:rPr>
        <w:t>Предложения принимаются на портале проектов нормативных правовых актов по ссылке:</w:t>
      </w:r>
      <w:r w:rsidR="00CD2B4F" w:rsidRPr="00CD2B4F">
        <w:t xml:space="preserve"> </w:t>
      </w:r>
      <w:hyperlink r:id="rId8" w:history="1">
        <w:r w:rsidR="00CD2B4F" w:rsidRPr="00AD4495">
          <w:rPr>
            <w:rStyle w:val="a9"/>
            <w:lang w:eastAsia="ru-RU"/>
          </w:rPr>
          <w:t>http://regulation.admhmao.ru</w:t>
        </w:r>
      </w:hyperlink>
      <w:r w:rsidRPr="00CD2B4F">
        <w:rPr>
          <w:color w:val="000000"/>
          <w:u w:val="single"/>
          <w:lang w:eastAsia="ru-RU"/>
        </w:rPr>
        <w:t>,</w:t>
      </w:r>
      <w:r w:rsidR="00CD2B4F">
        <w:rPr>
          <w:color w:val="000000"/>
          <w:lang w:eastAsia="ru-RU"/>
        </w:rPr>
        <w:t xml:space="preserve"> </w:t>
      </w:r>
      <w:r w:rsidRPr="003D5C1B">
        <w:rPr>
          <w:color w:val="000000"/>
          <w:lang w:eastAsia="ru-RU"/>
        </w:rPr>
        <w:t xml:space="preserve">а также по адресу электронной почты: </w:t>
      </w:r>
      <w:proofErr w:type="spellStart"/>
      <w:r w:rsidR="003D5C1B" w:rsidRPr="00696A80">
        <w:rPr>
          <w:i/>
          <w:color w:val="1F3864"/>
          <w:u w:val="single"/>
          <w:lang w:val="en-US" w:eastAsia="ru-RU"/>
        </w:rPr>
        <w:t>BuchelnikovaNP</w:t>
      </w:r>
      <w:proofErr w:type="spellEnd"/>
      <w:r w:rsidR="003D5C1B" w:rsidRPr="00696A80">
        <w:rPr>
          <w:i/>
          <w:color w:val="1F3864"/>
          <w:u w:val="single"/>
          <w:lang w:eastAsia="ru-RU"/>
        </w:rPr>
        <w:t>@</w:t>
      </w:r>
      <w:proofErr w:type="spellStart"/>
      <w:r w:rsidR="003D5C1B" w:rsidRPr="00696A80">
        <w:rPr>
          <w:i/>
          <w:color w:val="1F3864"/>
          <w:u w:val="single"/>
          <w:lang w:val="en-US" w:eastAsia="ru-RU"/>
        </w:rPr>
        <w:t>oktregion</w:t>
      </w:r>
      <w:proofErr w:type="spellEnd"/>
      <w:r w:rsidR="003D5C1B" w:rsidRPr="00696A80">
        <w:rPr>
          <w:i/>
          <w:color w:val="1F3864"/>
          <w:u w:val="single"/>
          <w:lang w:eastAsia="ru-RU"/>
        </w:rPr>
        <w:t>.</w:t>
      </w:r>
      <w:proofErr w:type="spellStart"/>
      <w:r w:rsidR="003D5C1B" w:rsidRPr="00696A80">
        <w:rPr>
          <w:i/>
          <w:color w:val="1F3864"/>
          <w:u w:val="single"/>
          <w:lang w:val="en-US" w:eastAsia="ru-RU"/>
        </w:rPr>
        <w:t>ru</w:t>
      </w:r>
      <w:proofErr w:type="spellEnd"/>
      <w:r w:rsidR="003D5C1B" w:rsidRPr="00696A80">
        <w:rPr>
          <w:i/>
          <w:color w:val="1F3864"/>
          <w:u w:val="single"/>
          <w:lang w:eastAsia="ru-RU"/>
        </w:rPr>
        <w:t>,</w:t>
      </w:r>
      <w:r w:rsidR="003D5C1B" w:rsidRPr="00696A80">
        <w:rPr>
          <w:i/>
          <w:color w:val="1F3864"/>
          <w:lang w:eastAsia="ru-RU"/>
        </w:rPr>
        <w:t xml:space="preserve"> либо по адресу:</w:t>
      </w:r>
    </w:p>
    <w:p w:rsidR="003D5C1B" w:rsidRPr="00696A80" w:rsidRDefault="003D5C1B" w:rsidP="00CD2B4F">
      <w:pPr>
        <w:pBdr>
          <w:bottom w:val="single" w:sz="12" w:space="1" w:color="auto"/>
        </w:pBdr>
        <w:suppressAutoHyphens w:val="0"/>
        <w:autoSpaceDE w:val="0"/>
        <w:autoSpaceDN w:val="0"/>
        <w:ind w:right="-2"/>
        <w:jc w:val="both"/>
        <w:rPr>
          <w:i/>
          <w:color w:val="1F3864"/>
        </w:rPr>
      </w:pPr>
      <w:proofErr w:type="spellStart"/>
      <w:r w:rsidRPr="00696A80">
        <w:rPr>
          <w:i/>
          <w:color w:val="1F3864"/>
        </w:rPr>
        <w:t>ул.Калинина</w:t>
      </w:r>
      <w:proofErr w:type="spellEnd"/>
      <w:r w:rsidRPr="00696A80">
        <w:rPr>
          <w:i/>
          <w:color w:val="1F3864"/>
        </w:rPr>
        <w:t xml:space="preserve">, д.39, </w:t>
      </w:r>
      <w:proofErr w:type="spellStart"/>
      <w:proofErr w:type="gramStart"/>
      <w:r w:rsidRPr="00696A80">
        <w:rPr>
          <w:i/>
          <w:color w:val="1F3864"/>
        </w:rPr>
        <w:t>пгт.Октябрьское</w:t>
      </w:r>
      <w:proofErr w:type="spellEnd"/>
      <w:proofErr w:type="gramEnd"/>
      <w:r w:rsidRPr="00696A80">
        <w:rPr>
          <w:i/>
          <w:color w:val="1F3864"/>
        </w:rPr>
        <w:t>, Ханты-Мансийский</w:t>
      </w:r>
      <w:r w:rsidR="00BA3ADF" w:rsidRPr="00696A80">
        <w:rPr>
          <w:i/>
          <w:color w:val="1F3864"/>
        </w:rPr>
        <w:t xml:space="preserve"> автономный округ-Югра, 628100.</w:t>
      </w:r>
    </w:p>
    <w:p w:rsidR="00C4001D" w:rsidRPr="00BA3ADF" w:rsidRDefault="00C4001D" w:rsidP="00C4001D">
      <w:pPr>
        <w:suppressAutoHyphens w:val="0"/>
        <w:autoSpaceDE w:val="0"/>
        <w:autoSpaceDN w:val="0"/>
        <w:spacing w:before="120"/>
        <w:ind w:firstLine="567"/>
        <w:jc w:val="both"/>
        <w:rPr>
          <w:b/>
        </w:rPr>
      </w:pPr>
      <w:r w:rsidRPr="0022366F">
        <w:rPr>
          <w:color w:val="000000"/>
          <w:lang w:eastAsia="ru-RU"/>
        </w:rPr>
        <w:t>Контактное лицо по вопросам проведения публичных консультаций:</w:t>
      </w:r>
      <w:r w:rsidR="00BA3ADF">
        <w:rPr>
          <w:color w:val="000000"/>
          <w:lang w:eastAsia="ru-RU"/>
        </w:rPr>
        <w:t xml:space="preserve"> </w:t>
      </w:r>
      <w:r w:rsidR="00BA3ADF" w:rsidRPr="00696A80">
        <w:rPr>
          <w:i/>
          <w:color w:val="1F3864"/>
          <w:lang w:eastAsia="ru-RU"/>
        </w:rPr>
        <w:t>специалист-</w:t>
      </w:r>
      <w:r w:rsidR="00BA3ADF" w:rsidRPr="00696A80">
        <w:rPr>
          <w:i/>
          <w:color w:val="1F3864"/>
          <w:u w:val="single"/>
          <w:lang w:eastAsia="ru-RU"/>
        </w:rPr>
        <w:t>эксперт, Бучельникова Наталья Петровна, 8(34678)29-1-69</w:t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  <w:lang w:eastAsia="ru-RU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  <w:u w:val="single"/>
        </w:rPr>
        <w:softHyphen/>
      </w:r>
      <w:r w:rsidR="00BA3ADF" w:rsidRPr="00696A80">
        <w:rPr>
          <w:i/>
          <w:color w:val="1F3864"/>
        </w:rPr>
        <w:t>_____________________</w:t>
      </w:r>
      <w:r w:rsidR="00BA3ADF" w:rsidRPr="00BA3ADF">
        <w:t>_____</w:t>
      </w:r>
      <w:r w:rsidR="00494559">
        <w:softHyphen/>
      </w:r>
      <w:r w:rsidR="00494559">
        <w:softHyphen/>
      </w:r>
      <w:r w:rsidR="00494559">
        <w:softHyphen/>
        <w:t>_</w:t>
      </w:r>
    </w:p>
    <w:p w:rsidR="00C4001D" w:rsidRPr="0022366F" w:rsidRDefault="00494559" w:rsidP="00494559">
      <w:pPr>
        <w:suppressAutoHyphens w:val="0"/>
        <w:autoSpaceDE w:val="0"/>
        <w:autoSpaceDN w:val="0"/>
        <w:ind w:right="-2"/>
        <w:jc w:val="both"/>
        <w:rPr>
          <w:i/>
          <w:color w:val="000000"/>
          <w:lang w:eastAsia="ru-RU"/>
        </w:rPr>
      </w:pPr>
      <w:r>
        <w:rPr>
          <w:i/>
          <w:color w:val="000000"/>
          <w:lang w:eastAsia="ru-RU"/>
        </w:rPr>
        <w:t xml:space="preserve">                                    </w:t>
      </w:r>
      <w:r w:rsidR="00C4001D" w:rsidRPr="0022366F">
        <w:rPr>
          <w:i/>
          <w:color w:val="000000"/>
          <w:lang w:eastAsia="ru-RU"/>
        </w:rPr>
        <w:t>(должность, ФИО, контактный телефон)</w:t>
      </w:r>
    </w:p>
    <w:p w:rsidR="00C4001D" w:rsidRPr="001A65FA" w:rsidRDefault="00C4001D" w:rsidP="00C4001D">
      <w:pPr>
        <w:suppressAutoHyphens w:val="0"/>
        <w:autoSpaceDE w:val="0"/>
        <w:autoSpaceDN w:val="0"/>
        <w:spacing w:before="120"/>
        <w:ind w:left="567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Сроки приема предложений: </w:t>
      </w:r>
      <w:r w:rsidRPr="001A65FA">
        <w:rPr>
          <w:color w:val="000000"/>
          <w:lang w:eastAsia="ru-RU"/>
        </w:rPr>
        <w:t xml:space="preserve">с </w:t>
      </w:r>
      <w:r w:rsidRPr="00696A80">
        <w:rPr>
          <w:i/>
          <w:color w:val="1F3864"/>
          <w:u w:val="single"/>
          <w:lang w:eastAsia="ru-RU"/>
        </w:rPr>
        <w:t>«</w:t>
      </w:r>
      <w:r w:rsidR="009565AD">
        <w:rPr>
          <w:i/>
          <w:color w:val="1F3864"/>
          <w:u w:val="single"/>
          <w:lang w:eastAsia="ru-RU"/>
        </w:rPr>
        <w:t>17</w:t>
      </w:r>
      <w:r w:rsidRPr="00696A80">
        <w:rPr>
          <w:i/>
          <w:color w:val="1F3864"/>
          <w:u w:val="single"/>
          <w:lang w:eastAsia="ru-RU"/>
        </w:rPr>
        <w:t>»</w:t>
      </w:r>
      <w:r w:rsidR="00BA3ADF" w:rsidRPr="00696A80">
        <w:rPr>
          <w:i/>
          <w:color w:val="1F3864"/>
          <w:u w:val="single"/>
          <w:lang w:eastAsia="ru-RU"/>
        </w:rPr>
        <w:t xml:space="preserve"> </w:t>
      </w:r>
      <w:r w:rsidR="00CD4B40">
        <w:rPr>
          <w:i/>
          <w:color w:val="1F3864"/>
          <w:u w:val="single"/>
          <w:lang w:eastAsia="ru-RU"/>
        </w:rPr>
        <w:t>июля</w:t>
      </w:r>
      <w:r w:rsidRPr="00696A80">
        <w:rPr>
          <w:i/>
          <w:color w:val="1F3864"/>
          <w:u w:val="single"/>
          <w:lang w:eastAsia="ru-RU"/>
        </w:rPr>
        <w:t xml:space="preserve"> </w:t>
      </w:r>
      <w:r w:rsidR="00BA3ADF" w:rsidRPr="00696A80">
        <w:rPr>
          <w:i/>
          <w:color w:val="1F3864"/>
          <w:u w:val="single"/>
          <w:lang w:eastAsia="ru-RU"/>
        </w:rPr>
        <w:t>202</w:t>
      </w:r>
      <w:r w:rsidR="00CD4B40">
        <w:rPr>
          <w:i/>
          <w:color w:val="1F3864"/>
          <w:u w:val="single"/>
          <w:lang w:eastAsia="ru-RU"/>
        </w:rPr>
        <w:t>5</w:t>
      </w:r>
      <w:r w:rsidRPr="00696A80">
        <w:rPr>
          <w:i/>
          <w:color w:val="1F3864"/>
          <w:u w:val="single"/>
          <w:lang w:eastAsia="ru-RU"/>
        </w:rPr>
        <w:t>г</w:t>
      </w:r>
      <w:r w:rsidRPr="001A65FA">
        <w:rPr>
          <w:color w:val="000000"/>
          <w:lang w:eastAsia="ru-RU"/>
        </w:rPr>
        <w:t xml:space="preserve">. </w:t>
      </w:r>
      <w:r w:rsidRPr="00696A80">
        <w:rPr>
          <w:i/>
          <w:color w:val="1F3864"/>
          <w:lang w:eastAsia="ru-RU"/>
        </w:rPr>
        <w:t xml:space="preserve">по </w:t>
      </w:r>
      <w:r w:rsidRPr="00696A80">
        <w:rPr>
          <w:i/>
          <w:color w:val="1F3864"/>
          <w:u w:val="single"/>
          <w:lang w:eastAsia="ru-RU"/>
        </w:rPr>
        <w:t>«</w:t>
      </w:r>
      <w:r w:rsidR="005E614B" w:rsidRPr="005C7F1C">
        <w:rPr>
          <w:i/>
          <w:color w:val="1F3864"/>
          <w:u w:val="single"/>
          <w:lang w:eastAsia="ru-RU"/>
        </w:rPr>
        <w:t>20</w:t>
      </w:r>
      <w:r w:rsidRPr="005C7F1C">
        <w:rPr>
          <w:i/>
          <w:color w:val="1F3864"/>
          <w:u w:val="single"/>
          <w:lang w:eastAsia="ru-RU"/>
        </w:rPr>
        <w:t>»</w:t>
      </w:r>
      <w:r w:rsidR="00BA3ADF" w:rsidRPr="005C7F1C">
        <w:rPr>
          <w:i/>
          <w:color w:val="1F3864"/>
          <w:u w:val="single"/>
          <w:lang w:eastAsia="ru-RU"/>
        </w:rPr>
        <w:t xml:space="preserve"> </w:t>
      </w:r>
      <w:r w:rsidR="00CD4B40" w:rsidRPr="005C7F1C">
        <w:rPr>
          <w:i/>
          <w:color w:val="1F3864"/>
          <w:u w:val="single"/>
          <w:lang w:eastAsia="ru-RU"/>
        </w:rPr>
        <w:t>августа</w:t>
      </w:r>
      <w:r w:rsidRPr="005C7F1C">
        <w:rPr>
          <w:i/>
          <w:color w:val="1F3864"/>
          <w:u w:val="single"/>
          <w:lang w:eastAsia="ru-RU"/>
        </w:rPr>
        <w:t xml:space="preserve"> </w:t>
      </w:r>
      <w:r w:rsidR="00BA3ADF" w:rsidRPr="005C7F1C">
        <w:rPr>
          <w:i/>
          <w:color w:val="1F3864"/>
          <w:u w:val="single"/>
          <w:lang w:eastAsia="ru-RU"/>
        </w:rPr>
        <w:t>202</w:t>
      </w:r>
      <w:r w:rsidR="00CD4B40" w:rsidRPr="005C7F1C">
        <w:rPr>
          <w:i/>
          <w:color w:val="1F3864"/>
          <w:u w:val="single"/>
          <w:lang w:eastAsia="ru-RU"/>
        </w:rPr>
        <w:t>5</w:t>
      </w:r>
      <w:r w:rsidRPr="005C7F1C">
        <w:rPr>
          <w:i/>
          <w:color w:val="1F3864"/>
          <w:u w:val="single"/>
          <w:lang w:eastAsia="ru-RU"/>
        </w:rPr>
        <w:t>г</w:t>
      </w:r>
      <w:r w:rsidRPr="005C7F1C">
        <w:rPr>
          <w:color w:val="000000"/>
          <w:u w:val="single"/>
          <w:lang w:eastAsia="ru-RU"/>
        </w:rPr>
        <w:t>.</w:t>
      </w:r>
    </w:p>
    <w:p w:rsidR="00C4001D" w:rsidRPr="001A65FA" w:rsidRDefault="00C4001D" w:rsidP="00C4001D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val="en-US" w:eastAsia="ru-RU"/>
        </w:rPr>
        <w:t>I</w:t>
      </w:r>
      <w:r w:rsidRPr="0022366F">
        <w:rPr>
          <w:color w:val="000000"/>
          <w:lang w:eastAsia="ru-RU"/>
        </w:rPr>
        <w:t xml:space="preserve">D-номер проекта, размещенного на портале проектов нормативных правовых актов: </w:t>
      </w:r>
    </w:p>
    <w:p w:rsidR="00C4001D" w:rsidRPr="00F3454C" w:rsidRDefault="00F3454C" w:rsidP="00C4001D">
      <w:pPr>
        <w:suppressAutoHyphens w:val="0"/>
        <w:autoSpaceDE w:val="0"/>
        <w:autoSpaceDN w:val="0"/>
        <w:ind w:firstLine="567"/>
        <w:jc w:val="both"/>
        <w:rPr>
          <w:i/>
          <w:color w:val="1F3864" w:themeColor="accent5" w:themeShade="80"/>
          <w:u w:val="single"/>
          <w:lang w:eastAsia="ru-RU"/>
        </w:rPr>
      </w:pPr>
      <w:r w:rsidRPr="00F3454C">
        <w:rPr>
          <w:i/>
          <w:color w:val="1F3864" w:themeColor="accent5" w:themeShade="80"/>
          <w:u w:val="single"/>
        </w:rPr>
        <w:t>03/18/07-25/00072795</w:t>
      </w:r>
      <w:r w:rsidR="00C4001D" w:rsidRPr="00F3454C">
        <w:rPr>
          <w:i/>
          <w:color w:val="1F3864" w:themeColor="accent5" w:themeShade="80"/>
          <w:u w:val="single"/>
          <w:lang w:eastAsia="ru-RU"/>
        </w:rPr>
        <w:t>________________________</w:t>
      </w:r>
      <w:r w:rsidR="00CA0114" w:rsidRPr="00F3454C">
        <w:rPr>
          <w:i/>
          <w:color w:val="1F3864" w:themeColor="accent5" w:themeShade="80"/>
          <w:u w:val="single"/>
          <w:lang w:eastAsia="ru-RU"/>
        </w:rPr>
        <w:t>_________________________</w:t>
      </w:r>
      <w:r w:rsidR="00C4001D" w:rsidRPr="00F3454C">
        <w:rPr>
          <w:i/>
          <w:color w:val="1F3864" w:themeColor="accent5" w:themeShade="80"/>
          <w:u w:val="single"/>
          <w:lang w:eastAsia="ru-RU"/>
        </w:rPr>
        <w:t>___</w:t>
      </w:r>
    </w:p>
    <w:p w:rsidR="00C4001D" w:rsidRPr="0022366F" w:rsidRDefault="00C4001D" w:rsidP="00C4001D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</w:p>
    <w:p w:rsidR="00C4001D" w:rsidRPr="0022366F" w:rsidRDefault="00C4001D" w:rsidP="00C4001D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Все поступившие предложения будут рассмотрены. Не позднее </w:t>
      </w:r>
      <w:r w:rsidRPr="005C7F1C">
        <w:rPr>
          <w:i/>
          <w:color w:val="1F3864"/>
          <w:u w:val="single"/>
          <w:lang w:eastAsia="ru-RU"/>
        </w:rPr>
        <w:t>«</w:t>
      </w:r>
      <w:r w:rsidR="00CD4B40" w:rsidRPr="005C7F1C">
        <w:rPr>
          <w:i/>
          <w:color w:val="1F3864"/>
          <w:u w:val="single"/>
          <w:lang w:eastAsia="ru-RU"/>
        </w:rPr>
        <w:t>2</w:t>
      </w:r>
      <w:r w:rsidR="005E614B" w:rsidRPr="005C7F1C">
        <w:rPr>
          <w:i/>
          <w:color w:val="1F3864"/>
          <w:u w:val="single"/>
          <w:lang w:eastAsia="ru-RU"/>
        </w:rPr>
        <w:t>9</w:t>
      </w:r>
      <w:r w:rsidRPr="00696A80">
        <w:rPr>
          <w:i/>
          <w:color w:val="1F3864"/>
          <w:u w:val="single"/>
          <w:lang w:eastAsia="ru-RU"/>
        </w:rPr>
        <w:t>»</w:t>
      </w:r>
      <w:r w:rsidR="00BA3ADF" w:rsidRPr="00696A80">
        <w:rPr>
          <w:i/>
          <w:color w:val="1F3864"/>
          <w:u w:val="single"/>
          <w:lang w:eastAsia="ru-RU"/>
        </w:rPr>
        <w:t xml:space="preserve"> </w:t>
      </w:r>
      <w:r w:rsidR="00CD4B40">
        <w:rPr>
          <w:i/>
          <w:color w:val="1F3864"/>
          <w:u w:val="single"/>
          <w:lang w:eastAsia="ru-RU"/>
        </w:rPr>
        <w:t>августа</w:t>
      </w:r>
      <w:r w:rsidR="00BA3ADF" w:rsidRPr="00696A80">
        <w:rPr>
          <w:i/>
          <w:color w:val="1F3864"/>
          <w:u w:val="single"/>
          <w:lang w:eastAsia="ru-RU"/>
        </w:rPr>
        <w:t xml:space="preserve"> 202</w:t>
      </w:r>
      <w:r w:rsidR="00CD4B40">
        <w:rPr>
          <w:i/>
          <w:color w:val="1F3864"/>
          <w:u w:val="single"/>
          <w:lang w:eastAsia="ru-RU"/>
        </w:rPr>
        <w:t>5</w:t>
      </w:r>
      <w:r w:rsidRPr="00696A80">
        <w:rPr>
          <w:i/>
          <w:color w:val="1F3864"/>
          <w:u w:val="single"/>
          <w:lang w:eastAsia="ru-RU"/>
        </w:rPr>
        <w:t>г.</w:t>
      </w:r>
      <w:r w:rsidRPr="0022366F">
        <w:rPr>
          <w:color w:val="000000"/>
          <w:lang w:eastAsia="ru-RU"/>
        </w:rPr>
        <w:t xml:space="preserve"> свод предложений будет размещен на портале проектов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:rsidR="00C4001D" w:rsidRPr="0022366F" w:rsidRDefault="00C4001D" w:rsidP="00C4001D">
      <w:pPr>
        <w:suppressAutoHyphens w:val="0"/>
        <w:autoSpaceDE w:val="0"/>
        <w:autoSpaceDN w:val="0"/>
        <w:spacing w:before="24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1. Описание проблемы, на решение которой направлено правовое регулирование:</w:t>
      </w:r>
    </w:p>
    <w:p w:rsidR="00C4001D" w:rsidRPr="00696A80" w:rsidRDefault="005E614B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5C7F1C">
        <w:rPr>
          <w:i/>
          <w:color w:val="1F3864"/>
          <w:lang w:eastAsia="ru-RU"/>
        </w:rPr>
        <w:t>Правовое регулирование направлено на создание сбалансированной системы, позволяющей муниципалитету привлекать необходимые финансовые ресурсы для развития территории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spacing w:after="24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2. Цели правового регулирования:</w:t>
      </w:r>
    </w:p>
    <w:p w:rsidR="00CD4B40" w:rsidRPr="00CD4B40" w:rsidRDefault="005E614B" w:rsidP="00CD4B40">
      <w:pPr>
        <w:jc w:val="both"/>
        <w:rPr>
          <w:rFonts w:ascii="Liberation Serif" w:eastAsia="NSimSun" w:hAnsi="Liberation Serif" w:cs="Arial" w:hint="eastAsia"/>
          <w:i/>
          <w:color w:val="1F3864" w:themeColor="accent5" w:themeShade="80"/>
          <w:kern w:val="2"/>
          <w:u w:val="single"/>
          <w:lang w:bidi="hi-IN"/>
        </w:rPr>
      </w:pPr>
      <w:r w:rsidRPr="005C7F1C">
        <w:rPr>
          <w:i/>
          <w:color w:val="002060"/>
          <w:u w:val="single"/>
        </w:rPr>
        <w:t>Привлечение инвестиций в муниципальное</w:t>
      </w:r>
      <w:r w:rsidRPr="005C7F1C">
        <w:rPr>
          <w:rFonts w:eastAsia="NSimSun"/>
          <w:i/>
          <w:color w:val="1F3864" w:themeColor="accent5" w:themeShade="80"/>
          <w:kern w:val="2"/>
          <w:u w:val="single"/>
          <w:lang w:bidi="hi-IN"/>
        </w:rPr>
        <w:t xml:space="preserve"> образование</w:t>
      </w:r>
      <w:r>
        <w:rPr>
          <w:rFonts w:eastAsia="NSimSun"/>
          <w:i/>
          <w:color w:val="1F3864" w:themeColor="accent5" w:themeShade="80"/>
          <w:kern w:val="2"/>
          <w:u w:val="single"/>
          <w:lang w:bidi="hi-IN"/>
        </w:rPr>
        <w:t xml:space="preserve">, </w:t>
      </w:r>
      <w:r w:rsidR="0075388D">
        <w:rPr>
          <w:rFonts w:eastAsia="NSimSun"/>
          <w:i/>
          <w:color w:val="1F3864" w:themeColor="accent5" w:themeShade="80"/>
          <w:kern w:val="2"/>
          <w:u w:val="single"/>
          <w:lang w:bidi="hi-IN"/>
        </w:rPr>
        <w:t>р</w:t>
      </w:r>
      <w:r w:rsidR="00CD4B40" w:rsidRPr="00CD4B40">
        <w:rPr>
          <w:rFonts w:eastAsia="NSimSun"/>
          <w:i/>
          <w:color w:val="1F3864" w:themeColor="accent5" w:themeShade="80"/>
          <w:kern w:val="2"/>
          <w:u w:val="single"/>
          <w:lang w:bidi="hi-IN"/>
        </w:rPr>
        <w:t xml:space="preserve">егулирование отношений между ОМСУ и индивидуальными предпринимателями </w:t>
      </w:r>
      <w:proofErr w:type="gramStart"/>
      <w:r w:rsidR="00CD4B40" w:rsidRPr="00CD4B40">
        <w:rPr>
          <w:rFonts w:eastAsia="NSimSun"/>
          <w:i/>
          <w:color w:val="1F3864" w:themeColor="accent5" w:themeShade="80"/>
          <w:kern w:val="2"/>
          <w:u w:val="single"/>
          <w:lang w:bidi="hi-IN"/>
        </w:rPr>
        <w:t>по  предоставлению</w:t>
      </w:r>
      <w:proofErr w:type="gramEnd"/>
      <w:r w:rsidR="00CD4B40" w:rsidRPr="00CD4B40">
        <w:rPr>
          <w:rFonts w:eastAsia="NSimSun"/>
          <w:i/>
          <w:color w:val="1F3864" w:themeColor="accent5" w:themeShade="80"/>
          <w:kern w:val="2"/>
          <w:u w:val="single"/>
          <w:lang w:bidi="hi-IN"/>
        </w:rPr>
        <w:t xml:space="preserve"> муниципальных гарантий Октябрьского района в соответствии со статьями 115-115.2, 117 Бюджетного кодекса Российской Федерации 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spacing w:after="24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696A80" w:rsidRDefault="00C4001D" w:rsidP="00C4001D">
      <w:pPr>
        <w:suppressAutoHyphens w:val="0"/>
        <w:autoSpaceDE w:val="0"/>
        <w:autoSpaceDN w:val="0"/>
        <w:spacing w:after="120"/>
        <w:jc w:val="both"/>
        <w:rPr>
          <w:i/>
          <w:color w:val="1F3864"/>
          <w:lang w:eastAsia="ru-RU"/>
        </w:rPr>
      </w:pPr>
      <w:r w:rsidRPr="0022366F">
        <w:rPr>
          <w:color w:val="000000"/>
          <w:lang w:eastAsia="ru-RU"/>
        </w:rPr>
        <w:t>3. Действующие нормативные правовые акты, поручения, другие решения, из которых вытекает необходимость правового регулирования:</w:t>
      </w:r>
      <w:r w:rsidR="003E306D">
        <w:rPr>
          <w:color w:val="000000"/>
          <w:lang w:eastAsia="ru-RU"/>
        </w:rPr>
        <w:t xml:space="preserve"> </w:t>
      </w:r>
      <w:r w:rsidR="003E306D" w:rsidRPr="00696A80">
        <w:rPr>
          <w:i/>
          <w:color w:val="1F3864"/>
          <w:u w:val="single"/>
          <w:lang w:eastAsia="ru-RU"/>
        </w:rPr>
        <w:t>Бюджетный кодекс Российской</w:t>
      </w:r>
      <w:r w:rsidR="003E306D" w:rsidRPr="00696A80">
        <w:rPr>
          <w:i/>
          <w:color w:val="1F3864"/>
          <w:lang w:eastAsia="ru-RU"/>
        </w:rPr>
        <w:t xml:space="preserve"> Федерации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spacing w:after="24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4. Сроки действия правового регулирования:</w:t>
      </w:r>
    </w:p>
    <w:p w:rsidR="00C4001D" w:rsidRPr="00696A80" w:rsidRDefault="003E306D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696A80">
        <w:rPr>
          <w:i/>
          <w:color w:val="1F3864"/>
          <w:lang w:eastAsia="ru-RU"/>
        </w:rPr>
        <w:t>бессрочно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spacing w:after="24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lastRenderedPageBreak/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5. Негативные эффекты, возникающие в связи с отсутствием государственного регулирования в соответствующей сфере деятельности:</w:t>
      </w:r>
    </w:p>
    <w:p w:rsidR="00C4001D" w:rsidRPr="00696A80" w:rsidRDefault="003E306D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696A80">
        <w:rPr>
          <w:i/>
          <w:color w:val="1F3864"/>
          <w:lang w:eastAsia="ru-RU"/>
        </w:rPr>
        <w:t>Несоответствие Бюджетному кодексу Российской Федерации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6. Группа участников отношений правового регулирования и их количественная оценка:</w:t>
      </w:r>
    </w:p>
    <w:p w:rsidR="00C4001D" w:rsidRPr="00696A80" w:rsidRDefault="003E306D" w:rsidP="003E306D">
      <w:pPr>
        <w:widowControl w:val="0"/>
        <w:jc w:val="both"/>
        <w:rPr>
          <w:rFonts w:eastAsia="SimSun"/>
          <w:i/>
          <w:color w:val="1F3864"/>
          <w:lang w:eastAsia="ru-RU"/>
        </w:rPr>
      </w:pPr>
      <w:r w:rsidRPr="00696A80">
        <w:rPr>
          <w:rFonts w:eastAsia="SimSun"/>
          <w:i/>
          <w:color w:val="1F3864"/>
          <w:u w:val="single"/>
          <w:lang w:eastAsia="ru-RU"/>
        </w:rPr>
        <w:t xml:space="preserve">юридические лица, зарегистрированные на территории Российской Федерации и </w:t>
      </w:r>
      <w:r w:rsidRPr="00696A80">
        <w:rPr>
          <w:rFonts w:eastAsia="SimSun"/>
          <w:i/>
          <w:color w:val="1F3864"/>
          <w:lang w:eastAsia="ru-RU"/>
        </w:rPr>
        <w:t>осуществляющие свою деятельность на территории Октябрьского района.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</w:p>
    <w:p w:rsidR="00C4001D" w:rsidRPr="001A65FA" w:rsidRDefault="00C4001D" w:rsidP="003E306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7. Оценка расходов (доходов) бюджета Октябрьского района, связанных с введением правового регулирования:</w:t>
      </w:r>
      <w:r w:rsidR="001A65FA">
        <w:rPr>
          <w:color w:val="000000"/>
          <w:lang w:eastAsia="ru-RU"/>
        </w:rPr>
        <w:t xml:space="preserve"> </w:t>
      </w:r>
      <w:r w:rsidR="00045470">
        <w:rPr>
          <w:rStyle w:val="pt-a0-000018"/>
          <w:i/>
          <w:color w:val="1F3864"/>
        </w:rPr>
        <w:t>отсутствует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:rsidR="00045470" w:rsidRPr="005C7F1C" w:rsidRDefault="00045470" w:rsidP="00045470">
      <w:pPr>
        <w:pStyle w:val="ConsPlusTitle0"/>
        <w:jc w:val="both"/>
        <w:rPr>
          <w:rFonts w:ascii="Times New Roman" w:hAnsi="Times New Roman" w:cs="Times New Roman"/>
          <w:b w:val="0"/>
          <w:i/>
          <w:color w:val="002060"/>
          <w:sz w:val="24"/>
          <w:szCs w:val="24"/>
          <w:u w:val="single"/>
        </w:rPr>
      </w:pPr>
      <w:r w:rsidRPr="005C7F1C">
        <w:rPr>
          <w:rFonts w:ascii="Times New Roman" w:hAnsi="Times New Roman" w:cs="Times New Roman"/>
          <w:b w:val="0"/>
          <w:i/>
          <w:color w:val="002060"/>
          <w:sz w:val="24"/>
          <w:szCs w:val="24"/>
          <w:u w:val="single"/>
        </w:rPr>
        <w:t>Муниципальные гарантии предоставляются в пределах общей суммы предоставляемых гарантий, указанной в решении Думы Октябрьского района о бюджете муниципального образования Октябрьский район на очередной финансовый и плановый период.</w:t>
      </w:r>
    </w:p>
    <w:p w:rsidR="00045470" w:rsidRPr="005C7F1C" w:rsidRDefault="00045470" w:rsidP="00045470">
      <w:pPr>
        <w:pStyle w:val="ConsPlusTitle0"/>
        <w:jc w:val="both"/>
        <w:rPr>
          <w:rFonts w:ascii="Times New Roman" w:hAnsi="Times New Roman" w:cs="Times New Roman"/>
          <w:b w:val="0"/>
          <w:i/>
          <w:color w:val="002060"/>
          <w:sz w:val="24"/>
          <w:szCs w:val="24"/>
          <w:u w:val="single"/>
        </w:rPr>
      </w:pPr>
      <w:r w:rsidRPr="005C7F1C">
        <w:rPr>
          <w:rFonts w:ascii="Times New Roman" w:hAnsi="Times New Roman" w:cs="Times New Roman"/>
          <w:b w:val="0"/>
          <w:i/>
          <w:color w:val="002060"/>
          <w:sz w:val="24"/>
          <w:szCs w:val="24"/>
          <w:u w:val="single"/>
        </w:rPr>
        <w:t>Обязанности для субъектов предпринимательской и инвестиционной деятельности, либо изменение содержания существующих обязанностей: предусмотрены в разделе 3 Порядка предоставления муниципальных гарантий Октябрьского района.</w:t>
      </w:r>
    </w:p>
    <w:p w:rsidR="00045470" w:rsidRPr="005C7F1C" w:rsidRDefault="00045470" w:rsidP="00045470">
      <w:pPr>
        <w:pStyle w:val="ConsPlusTitle0"/>
        <w:jc w:val="both"/>
        <w:rPr>
          <w:rFonts w:ascii="Times New Roman" w:hAnsi="Times New Roman" w:cs="Times New Roman"/>
          <w:b w:val="0"/>
          <w:i/>
          <w:color w:val="002060"/>
          <w:sz w:val="24"/>
          <w:szCs w:val="24"/>
          <w:u w:val="single"/>
        </w:rPr>
      </w:pPr>
      <w:r w:rsidRPr="005C7F1C">
        <w:rPr>
          <w:rFonts w:ascii="Times New Roman" w:hAnsi="Times New Roman" w:cs="Times New Roman"/>
          <w:b w:val="0"/>
          <w:i/>
          <w:color w:val="002060"/>
          <w:sz w:val="24"/>
          <w:szCs w:val="24"/>
          <w:u w:val="single"/>
        </w:rPr>
        <w:t>Ограничения для субъектов предпринимательской и инвестиционной деятельности:</w:t>
      </w:r>
    </w:p>
    <w:p w:rsidR="00045470" w:rsidRPr="009A184A" w:rsidRDefault="00045470" w:rsidP="00045470">
      <w:pPr>
        <w:pStyle w:val="ConsPlusTitle0"/>
        <w:jc w:val="both"/>
        <w:rPr>
          <w:rFonts w:ascii="Times New Roman" w:hAnsi="Times New Roman" w:cs="Times New Roman"/>
          <w:b w:val="0"/>
          <w:i/>
          <w:color w:val="002060"/>
          <w:sz w:val="24"/>
          <w:szCs w:val="24"/>
          <w:u w:val="single"/>
        </w:rPr>
      </w:pPr>
      <w:r w:rsidRPr="005C7F1C">
        <w:rPr>
          <w:rFonts w:ascii="Times New Roman" w:hAnsi="Times New Roman" w:cs="Times New Roman"/>
          <w:b w:val="0"/>
          <w:i/>
          <w:color w:val="002060"/>
          <w:sz w:val="24"/>
          <w:szCs w:val="24"/>
          <w:u w:val="single"/>
        </w:rPr>
        <w:t xml:space="preserve">муниципальные гарантии, не могут быть предоставлены юридическим лицам, находящимся в процессе реорганизации, ликвидации или банкротства, имеющим просроченную задолженность по ранее предоставленным на возвратной основе средствам из бюджета Октябрьского района, по обязательным платежам в бюджетную систему Российской Федерации, ограниченными уставными документами в осуществлении соответствующего </w:t>
      </w:r>
      <w:r w:rsidRPr="005C7F1C">
        <w:rPr>
          <w:rFonts w:ascii="Times New Roman" w:hAnsi="Times New Roman" w:cs="Times New Roman"/>
          <w:b w:val="0"/>
          <w:i/>
          <w:color w:val="002060"/>
          <w:sz w:val="24"/>
          <w:szCs w:val="24"/>
        </w:rPr>
        <w:t>вида деятельности.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</w:t>
      </w:r>
    </w:p>
    <w:p w:rsidR="00C4001D" w:rsidRPr="00696A80" w:rsidRDefault="00527ECA" w:rsidP="00C4001D">
      <w:pPr>
        <w:suppressAutoHyphens w:val="0"/>
        <w:autoSpaceDE w:val="0"/>
        <w:autoSpaceDN w:val="0"/>
        <w:rPr>
          <w:i/>
          <w:color w:val="1F3864"/>
          <w:lang w:eastAsia="ru-RU"/>
        </w:rPr>
      </w:pPr>
      <w:r w:rsidRPr="005C7F1C">
        <w:rPr>
          <w:i/>
          <w:color w:val="1F3864"/>
          <w:lang w:eastAsia="ru-RU"/>
        </w:rPr>
        <w:t>Информационные издержки – 2 051,34 руб.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10. Иные сведения,</w:t>
      </w:r>
      <w:r w:rsidR="00283940">
        <w:rPr>
          <w:color w:val="000000"/>
          <w:lang w:eastAsia="ru-RU"/>
        </w:rPr>
        <w:t xml:space="preserve"> которые по мнению органа</w:t>
      </w:r>
      <w:r w:rsidRPr="0022366F">
        <w:rPr>
          <w:color w:val="000000"/>
          <w:lang w:eastAsia="ru-RU"/>
        </w:rPr>
        <w:t xml:space="preserve">, осуществляющего экспертизу </w:t>
      </w:r>
      <w:r w:rsidR="00283940">
        <w:rPr>
          <w:color w:val="000000"/>
          <w:lang w:eastAsia="ru-RU"/>
        </w:rPr>
        <w:t xml:space="preserve">муниципальных </w:t>
      </w:r>
      <w:r w:rsidRPr="0022366F">
        <w:rPr>
          <w:color w:val="000000"/>
          <w:lang w:eastAsia="ru-RU"/>
        </w:rPr>
        <w:t>нормативных правовых актов, позволяют оценить эффективность действующего государственного регулирования:</w:t>
      </w:r>
      <w:r w:rsidR="00494559">
        <w:rPr>
          <w:color w:val="000000"/>
          <w:lang w:eastAsia="ru-RU"/>
        </w:rPr>
        <w:t xml:space="preserve"> </w:t>
      </w:r>
      <w:r w:rsidR="001A65FA" w:rsidRPr="00696A80">
        <w:rPr>
          <w:color w:val="1F3864"/>
          <w:lang w:eastAsia="ru-RU"/>
        </w:rPr>
        <w:t>-</w:t>
      </w:r>
    </w:p>
    <w:p w:rsidR="00C4001D" w:rsidRPr="0022366F" w:rsidRDefault="00C4001D" w:rsidP="00C4001D">
      <w:pPr>
        <w:suppressAutoHyphens w:val="0"/>
        <w:autoSpaceDE w:val="0"/>
        <w:autoSpaceDN w:val="0"/>
        <w:rPr>
          <w:color w:val="000000"/>
          <w:lang w:eastAsia="ru-RU"/>
        </w:rPr>
      </w:pPr>
    </w:p>
    <w:p w:rsidR="00C4001D" w:rsidRPr="0022366F" w:rsidRDefault="00C4001D" w:rsidP="00C4001D">
      <w:pPr>
        <w:pBdr>
          <w:top w:val="single" w:sz="4" w:space="1" w:color="auto"/>
        </w:pBdr>
        <w:suppressAutoHyphens w:val="0"/>
        <w:autoSpaceDE w:val="0"/>
        <w:autoSpaceDN w:val="0"/>
        <w:jc w:val="center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место для текстового описания</w:t>
      </w:r>
    </w:p>
    <w:p w:rsidR="00C4001D" w:rsidRPr="0022366F" w:rsidRDefault="00C4001D" w:rsidP="00C4001D">
      <w:pPr>
        <w:suppressAutoHyphens w:val="0"/>
        <w:autoSpaceDE w:val="0"/>
        <w:autoSpaceDN w:val="0"/>
        <w:spacing w:after="120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К уведомлению прилагаются: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647"/>
      </w:tblGrid>
      <w:tr w:rsidR="00C4001D" w:rsidRPr="0022366F" w:rsidTr="00B8135A">
        <w:tc>
          <w:tcPr>
            <w:tcW w:w="567" w:type="dxa"/>
            <w:shd w:val="clear" w:color="auto" w:fill="auto"/>
          </w:tcPr>
          <w:p w:rsidR="00C4001D" w:rsidRPr="0022366F" w:rsidRDefault="00C4001D" w:rsidP="00B8135A">
            <w:pPr>
              <w:suppressAutoHyphens w:val="0"/>
              <w:autoSpaceDE w:val="0"/>
              <w:autoSpaceDN w:val="0"/>
              <w:spacing w:after="12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C4001D" w:rsidRPr="0022366F" w:rsidRDefault="00C4001D" w:rsidP="00B8135A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C4001D" w:rsidRPr="0022366F" w:rsidTr="00B8135A">
        <w:tc>
          <w:tcPr>
            <w:tcW w:w="567" w:type="dxa"/>
            <w:shd w:val="clear" w:color="auto" w:fill="auto"/>
          </w:tcPr>
          <w:p w:rsidR="00C4001D" w:rsidRPr="0022366F" w:rsidRDefault="00C4001D" w:rsidP="00B8135A">
            <w:pPr>
              <w:suppressAutoHyphens w:val="0"/>
              <w:autoSpaceDE w:val="0"/>
              <w:autoSpaceDN w:val="0"/>
              <w:spacing w:after="12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8647" w:type="dxa"/>
            <w:shd w:val="clear" w:color="auto" w:fill="auto"/>
          </w:tcPr>
          <w:p w:rsidR="00C4001D" w:rsidRPr="0022366F" w:rsidRDefault="00C4001D" w:rsidP="00B8135A">
            <w:pPr>
              <w:suppressAutoHyphens w:val="0"/>
              <w:autoSpaceDE w:val="0"/>
              <w:autoSpaceDN w:val="0"/>
              <w:spacing w:after="12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 xml:space="preserve">Иные материалы, </w:t>
            </w:r>
            <w:r w:rsidR="00283940">
              <w:rPr>
                <w:color w:val="000000"/>
                <w:lang w:eastAsia="ru-RU"/>
              </w:rPr>
              <w:t>которые, по мнению органа</w:t>
            </w:r>
            <w:r w:rsidRPr="0022366F">
              <w:rPr>
                <w:color w:val="000000"/>
                <w:lang w:eastAsia="ru-RU"/>
              </w:rPr>
              <w:t xml:space="preserve">, осуществляющего экспертизу </w:t>
            </w:r>
            <w:r w:rsidR="00283940">
              <w:rPr>
                <w:color w:val="000000"/>
                <w:lang w:eastAsia="ru-RU"/>
              </w:rPr>
              <w:t xml:space="preserve">муниципальных </w:t>
            </w:r>
            <w:r w:rsidRPr="0022366F">
              <w:rPr>
                <w:color w:val="000000"/>
                <w:lang w:eastAsia="ru-RU"/>
              </w:rPr>
              <w:t>нормативных правовых актов, позволяют оценить эффективность действующего государственного регулирования</w:t>
            </w:r>
          </w:p>
        </w:tc>
      </w:tr>
    </w:tbl>
    <w:p w:rsidR="00C4001D" w:rsidRPr="0022366F" w:rsidRDefault="00C4001D" w:rsidP="00C4001D">
      <w:pPr>
        <w:suppressAutoHyphens w:val="0"/>
        <w:autoSpaceDE w:val="0"/>
        <w:autoSpaceDN w:val="0"/>
        <w:rPr>
          <w:color w:val="000000"/>
          <w:lang w:eastAsia="ru-RU"/>
        </w:rPr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283940" w:rsidRDefault="00283940" w:rsidP="00283940">
      <w:pPr>
        <w:jc w:val="right"/>
      </w:pPr>
    </w:p>
    <w:p w:rsidR="00023483" w:rsidRDefault="00023483" w:rsidP="00283940">
      <w:pPr>
        <w:jc w:val="right"/>
      </w:pPr>
    </w:p>
    <w:p w:rsidR="004B5F67" w:rsidRDefault="004B5F67" w:rsidP="00283940">
      <w:pPr>
        <w:jc w:val="right"/>
      </w:pPr>
    </w:p>
    <w:p w:rsidR="00023483" w:rsidRDefault="00023483" w:rsidP="00283940">
      <w:pPr>
        <w:jc w:val="right"/>
      </w:pPr>
    </w:p>
    <w:p w:rsidR="00023483" w:rsidRDefault="00023483" w:rsidP="00283940">
      <w:pPr>
        <w:jc w:val="right"/>
      </w:pPr>
    </w:p>
    <w:p w:rsidR="00AC7E61" w:rsidRDefault="00AC7E61" w:rsidP="00283940">
      <w:pPr>
        <w:jc w:val="right"/>
      </w:pPr>
    </w:p>
    <w:sectPr w:rsidR="00AC7E61" w:rsidSect="0012482B">
      <w:headerReference w:type="even" r:id="rId9"/>
      <w:headerReference w:type="default" r:id="rId10"/>
      <w:headerReference w:type="first" r:id="rId11"/>
      <w:pgSz w:w="11906" w:h="16838"/>
      <w:pgMar w:top="426" w:right="567" w:bottom="737" w:left="1701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1CE" w:rsidRDefault="008411CE">
      <w:r>
        <w:separator/>
      </w:r>
    </w:p>
  </w:endnote>
  <w:endnote w:type="continuationSeparator" w:id="0">
    <w:p w:rsidR="008411CE" w:rsidRDefault="0084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1CE" w:rsidRDefault="008411CE">
      <w:r>
        <w:separator/>
      </w:r>
    </w:p>
  </w:footnote>
  <w:footnote w:type="continuationSeparator" w:id="0">
    <w:p w:rsidR="008411CE" w:rsidRDefault="00841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>
    <w:pPr>
      <w:pStyle w:val="afa"/>
    </w:pPr>
  </w:p>
  <w:p w:rsidR="000F7C82" w:rsidRDefault="000F7C8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A1"/>
    <w:rsid w:val="00016F09"/>
    <w:rsid w:val="00023483"/>
    <w:rsid w:val="00025F26"/>
    <w:rsid w:val="0004426F"/>
    <w:rsid w:val="00045470"/>
    <w:rsid w:val="00047207"/>
    <w:rsid w:val="00057769"/>
    <w:rsid w:val="0005778E"/>
    <w:rsid w:val="00065AAE"/>
    <w:rsid w:val="00084D67"/>
    <w:rsid w:val="00096C65"/>
    <w:rsid w:val="000A32F1"/>
    <w:rsid w:val="000B378B"/>
    <w:rsid w:val="000B6629"/>
    <w:rsid w:val="000C4979"/>
    <w:rsid w:val="000D0470"/>
    <w:rsid w:val="000D1566"/>
    <w:rsid w:val="000F454E"/>
    <w:rsid w:val="000F5042"/>
    <w:rsid w:val="000F695F"/>
    <w:rsid w:val="000F7C82"/>
    <w:rsid w:val="00105F82"/>
    <w:rsid w:val="0012482B"/>
    <w:rsid w:val="001343AA"/>
    <w:rsid w:val="00140656"/>
    <w:rsid w:val="00142D19"/>
    <w:rsid w:val="001673C1"/>
    <w:rsid w:val="001775FB"/>
    <w:rsid w:val="00182918"/>
    <w:rsid w:val="001931AA"/>
    <w:rsid w:val="00193320"/>
    <w:rsid w:val="00193970"/>
    <w:rsid w:val="001A65FA"/>
    <w:rsid w:val="001C1BA3"/>
    <w:rsid w:val="001C7004"/>
    <w:rsid w:val="001D5057"/>
    <w:rsid w:val="001E0264"/>
    <w:rsid w:val="001E5F9D"/>
    <w:rsid w:val="001F61CE"/>
    <w:rsid w:val="00202BE4"/>
    <w:rsid w:val="002218DD"/>
    <w:rsid w:val="0022366F"/>
    <w:rsid w:val="002545F2"/>
    <w:rsid w:val="00254EBD"/>
    <w:rsid w:val="002579C1"/>
    <w:rsid w:val="00267E05"/>
    <w:rsid w:val="002706B6"/>
    <w:rsid w:val="002759EC"/>
    <w:rsid w:val="00283940"/>
    <w:rsid w:val="002852C7"/>
    <w:rsid w:val="00287D90"/>
    <w:rsid w:val="002979F7"/>
    <w:rsid w:val="002B0598"/>
    <w:rsid w:val="002B31D7"/>
    <w:rsid w:val="002B3629"/>
    <w:rsid w:val="002C3DB4"/>
    <w:rsid w:val="002C4179"/>
    <w:rsid w:val="002E0CE9"/>
    <w:rsid w:val="002F40D6"/>
    <w:rsid w:val="00302E33"/>
    <w:rsid w:val="003229EF"/>
    <w:rsid w:val="00324AD1"/>
    <w:rsid w:val="0032564D"/>
    <w:rsid w:val="0032735F"/>
    <w:rsid w:val="00330456"/>
    <w:rsid w:val="00346D6D"/>
    <w:rsid w:val="00375358"/>
    <w:rsid w:val="00376385"/>
    <w:rsid w:val="003A2528"/>
    <w:rsid w:val="003A385F"/>
    <w:rsid w:val="003A6201"/>
    <w:rsid w:val="003A6E5A"/>
    <w:rsid w:val="003B20C1"/>
    <w:rsid w:val="003B4F98"/>
    <w:rsid w:val="003B6F57"/>
    <w:rsid w:val="003B769F"/>
    <w:rsid w:val="003C2B7D"/>
    <w:rsid w:val="003C683D"/>
    <w:rsid w:val="003D5C1B"/>
    <w:rsid w:val="003E306D"/>
    <w:rsid w:val="003E6230"/>
    <w:rsid w:val="003E66F1"/>
    <w:rsid w:val="003F11BD"/>
    <w:rsid w:val="00405EAE"/>
    <w:rsid w:val="004062F9"/>
    <w:rsid w:val="004224C0"/>
    <w:rsid w:val="004301DE"/>
    <w:rsid w:val="00433FA4"/>
    <w:rsid w:val="0044576D"/>
    <w:rsid w:val="0045754C"/>
    <w:rsid w:val="00461478"/>
    <w:rsid w:val="00464406"/>
    <w:rsid w:val="0046741D"/>
    <w:rsid w:val="00494559"/>
    <w:rsid w:val="004B382E"/>
    <w:rsid w:val="004B5F67"/>
    <w:rsid w:val="004B6CA8"/>
    <w:rsid w:val="004C1057"/>
    <w:rsid w:val="004C18ED"/>
    <w:rsid w:val="004D245E"/>
    <w:rsid w:val="004F0DAE"/>
    <w:rsid w:val="004F2234"/>
    <w:rsid w:val="004F7A77"/>
    <w:rsid w:val="00505683"/>
    <w:rsid w:val="00507935"/>
    <w:rsid w:val="00522EF7"/>
    <w:rsid w:val="00525384"/>
    <w:rsid w:val="00527ECA"/>
    <w:rsid w:val="00532F42"/>
    <w:rsid w:val="00535B6A"/>
    <w:rsid w:val="00537F26"/>
    <w:rsid w:val="0055154A"/>
    <w:rsid w:val="00587C45"/>
    <w:rsid w:val="005A3770"/>
    <w:rsid w:val="005B62CF"/>
    <w:rsid w:val="005C17C0"/>
    <w:rsid w:val="005C7F1C"/>
    <w:rsid w:val="005D01DE"/>
    <w:rsid w:val="005D09B2"/>
    <w:rsid w:val="005D279F"/>
    <w:rsid w:val="005E0E82"/>
    <w:rsid w:val="005E1269"/>
    <w:rsid w:val="005E2D4B"/>
    <w:rsid w:val="005E614B"/>
    <w:rsid w:val="005F10AB"/>
    <w:rsid w:val="006035D8"/>
    <w:rsid w:val="006205A2"/>
    <w:rsid w:val="00621B74"/>
    <w:rsid w:val="006263B9"/>
    <w:rsid w:val="006407B1"/>
    <w:rsid w:val="0065568A"/>
    <w:rsid w:val="00666D22"/>
    <w:rsid w:val="006709D3"/>
    <w:rsid w:val="00675364"/>
    <w:rsid w:val="006769CF"/>
    <w:rsid w:val="0069501E"/>
    <w:rsid w:val="00696A80"/>
    <w:rsid w:val="006A281F"/>
    <w:rsid w:val="006B114A"/>
    <w:rsid w:val="006C594C"/>
    <w:rsid w:val="006C796F"/>
    <w:rsid w:val="006E52D5"/>
    <w:rsid w:val="0070143A"/>
    <w:rsid w:val="00710179"/>
    <w:rsid w:val="00715A93"/>
    <w:rsid w:val="00722564"/>
    <w:rsid w:val="00731566"/>
    <w:rsid w:val="0074793C"/>
    <w:rsid w:val="00753144"/>
    <w:rsid w:val="0075388D"/>
    <w:rsid w:val="00757B92"/>
    <w:rsid w:val="0076084E"/>
    <w:rsid w:val="00774A6A"/>
    <w:rsid w:val="00776F4B"/>
    <w:rsid w:val="00786050"/>
    <w:rsid w:val="007923E8"/>
    <w:rsid w:val="00794DC0"/>
    <w:rsid w:val="007A0158"/>
    <w:rsid w:val="007A05A1"/>
    <w:rsid w:val="007C3564"/>
    <w:rsid w:val="007C7D0F"/>
    <w:rsid w:val="007D4212"/>
    <w:rsid w:val="00802187"/>
    <w:rsid w:val="00815917"/>
    <w:rsid w:val="00830D76"/>
    <w:rsid w:val="0083536C"/>
    <w:rsid w:val="008411CE"/>
    <w:rsid w:val="00886B94"/>
    <w:rsid w:val="00894031"/>
    <w:rsid w:val="008A16FE"/>
    <w:rsid w:val="008A551D"/>
    <w:rsid w:val="008B37CC"/>
    <w:rsid w:val="008C3B56"/>
    <w:rsid w:val="008E3DE2"/>
    <w:rsid w:val="008E6368"/>
    <w:rsid w:val="00912F31"/>
    <w:rsid w:val="009259C7"/>
    <w:rsid w:val="00931AC4"/>
    <w:rsid w:val="00940914"/>
    <w:rsid w:val="00942D26"/>
    <w:rsid w:val="00943D93"/>
    <w:rsid w:val="00955FD8"/>
    <w:rsid w:val="009565AD"/>
    <w:rsid w:val="00975FEF"/>
    <w:rsid w:val="009C2741"/>
    <w:rsid w:val="009C5DB7"/>
    <w:rsid w:val="009E4827"/>
    <w:rsid w:val="009F7613"/>
    <w:rsid w:val="00A16384"/>
    <w:rsid w:val="00A21B2C"/>
    <w:rsid w:val="00A23C0B"/>
    <w:rsid w:val="00A33B99"/>
    <w:rsid w:val="00A34F48"/>
    <w:rsid w:val="00A37DC2"/>
    <w:rsid w:val="00A4090A"/>
    <w:rsid w:val="00A42A43"/>
    <w:rsid w:val="00A4610D"/>
    <w:rsid w:val="00A53A3F"/>
    <w:rsid w:val="00A665D1"/>
    <w:rsid w:val="00A66DA8"/>
    <w:rsid w:val="00A67D5B"/>
    <w:rsid w:val="00A72E7D"/>
    <w:rsid w:val="00A80D3B"/>
    <w:rsid w:val="00A81479"/>
    <w:rsid w:val="00A81B35"/>
    <w:rsid w:val="00A92AF7"/>
    <w:rsid w:val="00A96180"/>
    <w:rsid w:val="00A97AD9"/>
    <w:rsid w:val="00AA7C57"/>
    <w:rsid w:val="00AB2810"/>
    <w:rsid w:val="00AB4199"/>
    <w:rsid w:val="00AC270A"/>
    <w:rsid w:val="00AC384F"/>
    <w:rsid w:val="00AC7E61"/>
    <w:rsid w:val="00AD086C"/>
    <w:rsid w:val="00AD0962"/>
    <w:rsid w:val="00AE013C"/>
    <w:rsid w:val="00AE716A"/>
    <w:rsid w:val="00B03A53"/>
    <w:rsid w:val="00B45471"/>
    <w:rsid w:val="00B702AA"/>
    <w:rsid w:val="00B76FD3"/>
    <w:rsid w:val="00B8135A"/>
    <w:rsid w:val="00B917F8"/>
    <w:rsid w:val="00B940D0"/>
    <w:rsid w:val="00B94E23"/>
    <w:rsid w:val="00BA3ADF"/>
    <w:rsid w:val="00BA3DD9"/>
    <w:rsid w:val="00BB225B"/>
    <w:rsid w:val="00BB61F5"/>
    <w:rsid w:val="00BC4A08"/>
    <w:rsid w:val="00BD70B5"/>
    <w:rsid w:val="00BE07BF"/>
    <w:rsid w:val="00BE1F86"/>
    <w:rsid w:val="00BF7A9B"/>
    <w:rsid w:val="00C01508"/>
    <w:rsid w:val="00C1139A"/>
    <w:rsid w:val="00C21B30"/>
    <w:rsid w:val="00C26749"/>
    <w:rsid w:val="00C4001D"/>
    <w:rsid w:val="00C40AD5"/>
    <w:rsid w:val="00C42B48"/>
    <w:rsid w:val="00C42B87"/>
    <w:rsid w:val="00C44E70"/>
    <w:rsid w:val="00C577B6"/>
    <w:rsid w:val="00C60E29"/>
    <w:rsid w:val="00C62D70"/>
    <w:rsid w:val="00C825B8"/>
    <w:rsid w:val="00C878B3"/>
    <w:rsid w:val="00C966CF"/>
    <w:rsid w:val="00C97394"/>
    <w:rsid w:val="00CA0114"/>
    <w:rsid w:val="00CA4641"/>
    <w:rsid w:val="00CB4348"/>
    <w:rsid w:val="00CD2B4F"/>
    <w:rsid w:val="00CD4B40"/>
    <w:rsid w:val="00CF07A0"/>
    <w:rsid w:val="00CF489A"/>
    <w:rsid w:val="00D0796E"/>
    <w:rsid w:val="00D22990"/>
    <w:rsid w:val="00D26191"/>
    <w:rsid w:val="00D270DC"/>
    <w:rsid w:val="00D32945"/>
    <w:rsid w:val="00D51EEF"/>
    <w:rsid w:val="00D63579"/>
    <w:rsid w:val="00D754F0"/>
    <w:rsid w:val="00DC0D7B"/>
    <w:rsid w:val="00DC3FF1"/>
    <w:rsid w:val="00DC600E"/>
    <w:rsid w:val="00DD2385"/>
    <w:rsid w:val="00DD31D0"/>
    <w:rsid w:val="00DE1751"/>
    <w:rsid w:val="00DE56C8"/>
    <w:rsid w:val="00DE5FD1"/>
    <w:rsid w:val="00DE6C7D"/>
    <w:rsid w:val="00E124F9"/>
    <w:rsid w:val="00E1276E"/>
    <w:rsid w:val="00E15197"/>
    <w:rsid w:val="00E21686"/>
    <w:rsid w:val="00E26FFC"/>
    <w:rsid w:val="00E50794"/>
    <w:rsid w:val="00E63AAC"/>
    <w:rsid w:val="00E6581F"/>
    <w:rsid w:val="00E83266"/>
    <w:rsid w:val="00EA4F53"/>
    <w:rsid w:val="00EB377F"/>
    <w:rsid w:val="00EB6DD2"/>
    <w:rsid w:val="00ED6777"/>
    <w:rsid w:val="00EE67EC"/>
    <w:rsid w:val="00EF6470"/>
    <w:rsid w:val="00EF7901"/>
    <w:rsid w:val="00F0494D"/>
    <w:rsid w:val="00F04AC7"/>
    <w:rsid w:val="00F0527E"/>
    <w:rsid w:val="00F1529D"/>
    <w:rsid w:val="00F24446"/>
    <w:rsid w:val="00F26C94"/>
    <w:rsid w:val="00F3454C"/>
    <w:rsid w:val="00F40F9B"/>
    <w:rsid w:val="00F4498D"/>
    <w:rsid w:val="00F65544"/>
    <w:rsid w:val="00F803EF"/>
    <w:rsid w:val="00F85351"/>
    <w:rsid w:val="00F93856"/>
    <w:rsid w:val="00F97553"/>
    <w:rsid w:val="00FA77EF"/>
    <w:rsid w:val="00FA789A"/>
    <w:rsid w:val="00FC3D3D"/>
    <w:rsid w:val="00FD051F"/>
    <w:rsid w:val="00FD4A76"/>
    <w:rsid w:val="00FE038B"/>
    <w:rsid w:val="00FE2C66"/>
    <w:rsid w:val="00FE5009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4EE386"/>
  <w15:chartTrackingRefBased/>
  <w15:docId w15:val="{2A3F9240-CAEA-41D4-8015-9C9DED11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hint="default"/>
      <w:i/>
    </w:rPr>
  </w:style>
  <w:style w:type="character" w:customStyle="1" w:styleId="WW8Num7z0">
    <w:name w:val="WW8Num7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hint="default"/>
      <w:b/>
    </w:rPr>
  </w:style>
  <w:style w:type="character" w:customStyle="1" w:styleId="WW8Num6z3">
    <w:name w:val="WW8Num6z3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07">
    <w:name w:val="Стиль уплотненный на  07 пт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portlet-font-dim">
    <w:name w:val="portlet-font-dim"/>
    <w:basedOn w:val="10"/>
  </w:style>
  <w:style w:type="character" w:customStyle="1" w:styleId="-">
    <w:name w:val="Ж-курсив"/>
    <w:rPr>
      <w:b/>
      <w:i/>
    </w:rPr>
  </w:style>
  <w:style w:type="character" w:customStyle="1" w:styleId="ConsPlusTitle">
    <w:name w:val="ConsPlusTitle Знак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a">
    <w:name w:val="FollowedHyperlink"/>
    <w:rPr>
      <w:color w:val="800080"/>
      <w:u w:val="singl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rPr>
      <w:sz w:val="23"/>
      <w:szCs w:val="23"/>
      <w:shd w:val="clear" w:color="auto" w:fill="FFFFFF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Pr>
      <w:sz w:val="26"/>
      <w:szCs w:val="26"/>
      <w:shd w:val="clear" w:color="auto" w:fill="FFFFFF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Символ концевой сноски"/>
    <w:rPr>
      <w:vertAlign w:val="superscript"/>
    </w:rPr>
  </w:style>
  <w:style w:type="character" w:customStyle="1" w:styleId="WW-5">
    <w:name w:val="WW-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7">
    <w:name w:val="WW8Num16z7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3z6">
    <w:name w:val="WW8Num23z6"/>
  </w:style>
  <w:style w:type="character" w:customStyle="1" w:styleId="WW8Num24z2">
    <w:name w:val="WW8Num24z2"/>
  </w:style>
  <w:style w:type="character" w:styleId="af2">
    <w:name w:val="footnote reference"/>
    <w:uiPriority w:val="99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15"/>
    <w:pPr>
      <w:jc w:val="both"/>
    </w:pPr>
    <w:rPr>
      <w:lang w:val="x-none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styleId="af7">
    <w:name w:val="Body Text Indent"/>
    <w:basedOn w:val="a"/>
    <w:link w:val="19"/>
    <w:pPr>
      <w:widowControl w:val="0"/>
      <w:ind w:firstLine="720"/>
      <w:jc w:val="both"/>
    </w:pPr>
    <w:rPr>
      <w:szCs w:val="20"/>
      <w:lang w:val="x-none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link w:val="1a"/>
    <w:rPr>
      <w:lang w:val="x-none"/>
    </w:rPr>
  </w:style>
  <w:style w:type="paragraph" w:styleId="afa">
    <w:name w:val="header"/>
    <w:basedOn w:val="a"/>
    <w:link w:val="1b"/>
    <w:rPr>
      <w:lang w:val="x-none"/>
    </w:rPr>
  </w:style>
  <w:style w:type="paragraph" w:customStyle="1" w:styleId="210">
    <w:name w:val="Основной текст с отступом 21"/>
    <w:basedOn w:val="a"/>
    <w:pPr>
      <w:ind w:left="480"/>
      <w:jc w:val="both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2"/>
      <w:szCs w:val="22"/>
    </w:rPr>
  </w:style>
  <w:style w:type="paragraph" w:styleId="afb">
    <w:name w:val="Balloon Text"/>
    <w:basedOn w:val="a"/>
    <w:link w:val="1c"/>
    <w:rPr>
      <w:rFonts w:ascii="Tahoma" w:hAnsi="Tahoma"/>
      <w:sz w:val="16"/>
      <w:szCs w:val="16"/>
      <w:lang w:val="x-none"/>
    </w:rPr>
  </w:style>
  <w:style w:type="paragraph" w:customStyle="1" w:styleId="1d">
    <w:name w:val="Стиль1"/>
    <w:basedOn w:val="af4"/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696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22" w:lineRule="exac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c">
    <w:name w:val="No Spacing"/>
    <w:qFormat/>
    <w:pPr>
      <w:suppressAutoHyphens/>
      <w:spacing w:line="276" w:lineRule="auto"/>
      <w:ind w:firstLine="567"/>
      <w:jc w:val="both"/>
    </w:pPr>
    <w:rPr>
      <w:sz w:val="28"/>
      <w:szCs w:val="22"/>
      <w:lang w:eastAsia="zh-CN"/>
    </w:rPr>
  </w:style>
  <w:style w:type="paragraph" w:customStyle="1" w:styleId="ConsPlusTitle0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fd">
    <w:name w:val="Normal (Web)"/>
    <w:basedOn w:val="a"/>
    <w:uiPriority w:val="99"/>
    <w:pPr>
      <w:spacing w:before="280" w:after="280"/>
    </w:pPr>
    <w:rPr>
      <w:rFonts w:ascii="Tahoma" w:hAnsi="Tahoma" w:cs="Tahoma"/>
      <w:color w:val="444488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a"/>
    <w:pPr>
      <w:shd w:val="clear" w:color="auto" w:fill="FFFFFF"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val="x-none"/>
    </w:rPr>
  </w:style>
  <w:style w:type="paragraph" w:styleId="afe">
    <w:name w:val="List Paragraph"/>
    <w:basedOn w:val="a"/>
    <w:qFormat/>
    <w:pPr>
      <w:ind w:left="708"/>
    </w:pPr>
    <w:rPr>
      <w:szCs w:val="20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/>
    </w:rPr>
  </w:style>
  <w:style w:type="paragraph" w:customStyle="1" w:styleId="27">
    <w:name w:val="Заголовок №2"/>
    <w:basedOn w:val="a"/>
    <w:pPr>
      <w:shd w:val="clear" w:color="auto" w:fill="FFFFFF"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footnote text"/>
    <w:basedOn w:val="a"/>
    <w:link w:val="1e"/>
    <w:rPr>
      <w:sz w:val="20"/>
      <w:szCs w:val="20"/>
      <w:lang w:val="x-none"/>
    </w:rPr>
  </w:style>
  <w:style w:type="paragraph" w:styleId="aff0">
    <w:name w:val="endnote text"/>
    <w:basedOn w:val="a"/>
    <w:link w:val="1f"/>
    <w:rPr>
      <w:sz w:val="20"/>
      <w:szCs w:val="20"/>
      <w:lang w:val="x-none"/>
    </w:rPr>
  </w:style>
  <w:style w:type="paragraph" w:customStyle="1" w:styleId="1f0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f0"/>
    <w:next w:val="1f0"/>
    <w:link w:val="1f1"/>
    <w:rPr>
      <w:b/>
      <w:bCs/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EF647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pt-a3-000043">
    <w:name w:val="pt-a3-000043"/>
    <w:basedOn w:val="a"/>
    <w:rsid w:val="00346D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">
    <w:name w:val="pt-a0"/>
    <w:rsid w:val="00346D6D"/>
  </w:style>
  <w:style w:type="character" w:customStyle="1" w:styleId="pt-000001">
    <w:name w:val="pt-000001"/>
    <w:rsid w:val="00346D6D"/>
  </w:style>
  <w:style w:type="character" w:customStyle="1" w:styleId="15">
    <w:name w:val="Основной текст Знак1"/>
    <w:link w:val="af4"/>
    <w:rsid w:val="0022366F"/>
    <w:rPr>
      <w:sz w:val="24"/>
      <w:szCs w:val="24"/>
      <w:lang w:eastAsia="zh-CN"/>
    </w:rPr>
  </w:style>
  <w:style w:type="character" w:customStyle="1" w:styleId="19">
    <w:name w:val="Основной текст с отступом Знак1"/>
    <w:link w:val="af7"/>
    <w:rsid w:val="0022366F"/>
    <w:rPr>
      <w:sz w:val="24"/>
      <w:lang w:eastAsia="zh-CN"/>
    </w:rPr>
  </w:style>
  <w:style w:type="character" w:customStyle="1" w:styleId="1a">
    <w:name w:val="Нижний колонтитул Знак1"/>
    <w:link w:val="af9"/>
    <w:rsid w:val="0022366F"/>
    <w:rPr>
      <w:sz w:val="24"/>
      <w:szCs w:val="24"/>
      <w:lang w:eastAsia="zh-CN"/>
    </w:rPr>
  </w:style>
  <w:style w:type="character" w:customStyle="1" w:styleId="1b">
    <w:name w:val="Верхний колонтитул Знак1"/>
    <w:link w:val="afa"/>
    <w:rsid w:val="0022366F"/>
    <w:rPr>
      <w:sz w:val="24"/>
      <w:szCs w:val="24"/>
      <w:lang w:eastAsia="zh-CN"/>
    </w:rPr>
  </w:style>
  <w:style w:type="character" w:customStyle="1" w:styleId="1c">
    <w:name w:val="Текст выноски Знак1"/>
    <w:link w:val="afb"/>
    <w:rsid w:val="0022366F"/>
    <w:rPr>
      <w:rFonts w:ascii="Tahoma" w:hAnsi="Tahoma" w:cs="Tahoma"/>
      <w:sz w:val="16"/>
      <w:szCs w:val="16"/>
      <w:lang w:eastAsia="zh-CN"/>
    </w:rPr>
  </w:style>
  <w:style w:type="character" w:customStyle="1" w:styleId="1e">
    <w:name w:val="Текст сноски Знак1"/>
    <w:link w:val="aff"/>
    <w:rsid w:val="0022366F"/>
    <w:rPr>
      <w:lang w:eastAsia="zh-CN"/>
    </w:rPr>
  </w:style>
  <w:style w:type="character" w:customStyle="1" w:styleId="1f">
    <w:name w:val="Текст концевой сноски Знак1"/>
    <w:link w:val="aff0"/>
    <w:rsid w:val="0022366F"/>
    <w:rPr>
      <w:lang w:eastAsia="zh-CN"/>
    </w:rPr>
  </w:style>
  <w:style w:type="paragraph" w:styleId="aff4">
    <w:name w:val="annotation text"/>
    <w:basedOn w:val="a"/>
    <w:link w:val="1f2"/>
    <w:uiPriority w:val="99"/>
    <w:semiHidden/>
    <w:unhideWhenUsed/>
    <w:rsid w:val="0022366F"/>
    <w:rPr>
      <w:sz w:val="20"/>
      <w:szCs w:val="20"/>
      <w:lang w:val="x-none"/>
    </w:rPr>
  </w:style>
  <w:style w:type="character" w:customStyle="1" w:styleId="1f2">
    <w:name w:val="Текст примечания Знак1"/>
    <w:link w:val="aff4"/>
    <w:uiPriority w:val="99"/>
    <w:semiHidden/>
    <w:rsid w:val="0022366F"/>
    <w:rPr>
      <w:lang w:eastAsia="zh-CN"/>
    </w:rPr>
  </w:style>
  <w:style w:type="character" w:customStyle="1" w:styleId="1f1">
    <w:name w:val="Тема примечания Знак1"/>
    <w:link w:val="aff1"/>
    <w:rsid w:val="0022366F"/>
    <w:rPr>
      <w:b/>
      <w:bCs/>
      <w:lang w:eastAsia="zh-CN"/>
    </w:rPr>
  </w:style>
  <w:style w:type="character" w:customStyle="1" w:styleId="pt-a0-000018">
    <w:name w:val="pt-a0-000018"/>
    <w:qFormat/>
    <w:rsid w:val="003E306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9B9DA-5469-4229-B292-7E0361E86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Links>
    <vt:vector size="12" baseType="variant">
      <vt:variant>
        <vt:i4>7340083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consultantplus://offline/ref=F14FC06D2392F7806FEA354EFCA944665746A844D3E8814573B492D56FCD6D0B3AC5C271BF962761E696177A824FA662A106B79DB8C2T6z1J</vt:lpwstr>
      </vt:variant>
      <vt:variant>
        <vt:lpwstr/>
      </vt:variant>
      <vt:variant>
        <vt:i4>5308419</vt:i4>
      </vt:variant>
      <vt:variant>
        <vt:i4>0</vt:i4>
      </vt:variant>
      <vt:variant>
        <vt:i4>0</vt:i4>
      </vt:variant>
      <vt:variant>
        <vt:i4>5</vt:i4>
      </vt:variant>
      <vt:variant>
        <vt:lpwstr>http://regulation.admhmao.ru/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cp:lastModifiedBy>Бучельникова</cp:lastModifiedBy>
  <cp:revision>3</cp:revision>
  <cp:lastPrinted>2023-06-22T09:42:00Z</cp:lastPrinted>
  <dcterms:created xsi:type="dcterms:W3CDTF">2025-07-17T06:39:00Z</dcterms:created>
  <dcterms:modified xsi:type="dcterms:W3CDTF">2025-07-17T07:04:00Z</dcterms:modified>
</cp:coreProperties>
</file>