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7D" w:rsidRDefault="00BE557D" w:rsidP="00BE557D">
      <w:pPr>
        <w:jc w:val="center"/>
      </w:pPr>
    </w:p>
    <w:p w:rsidR="00BE557D" w:rsidRPr="00D41653" w:rsidRDefault="00FA79DF" w:rsidP="00BE557D">
      <w:pPr>
        <w:jc w:val="center"/>
      </w:pPr>
      <w:r>
        <w:t>Опросный лист</w:t>
      </w:r>
      <w:r w:rsidR="00BE557D" w:rsidRPr="00D41653">
        <w:t xml:space="preserve"> </w:t>
      </w:r>
    </w:p>
    <w:p w:rsidR="00BE557D" w:rsidRPr="00D41653" w:rsidRDefault="00BE557D" w:rsidP="00BE557D">
      <w:pPr>
        <w:jc w:val="center"/>
      </w:pPr>
      <w:r w:rsidRPr="00D41653">
        <w:t>при проведении публичных консультаций</w:t>
      </w:r>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c>
          <w:tcPr>
            <w:tcW w:w="9782" w:type="dxa"/>
            <w:tcBorders>
              <w:bottom w:val="single" w:sz="4" w:space="0" w:color="auto"/>
            </w:tcBorders>
            <w:shd w:val="clear" w:color="auto" w:fill="auto"/>
          </w:tcPr>
          <w:p w:rsidR="00BE557D" w:rsidRPr="00D41653" w:rsidRDefault="00BE557D" w:rsidP="001B15BE">
            <w:pPr>
              <w:jc w:val="both"/>
            </w:pPr>
            <w:r w:rsidRPr="00D41653">
              <w:t>Перечень вопросов в рамках проведения публичного обсуждения</w:t>
            </w:r>
          </w:p>
          <w:p w:rsidR="00BE557D" w:rsidRPr="00F0397E" w:rsidRDefault="00581551" w:rsidP="001B15BE">
            <w:pPr>
              <w:jc w:val="both"/>
              <w:rPr>
                <w:b/>
              </w:rPr>
            </w:pPr>
            <w:r w:rsidRPr="00581551">
              <w:rPr>
                <w:b/>
              </w:rPr>
              <w:t>Об  особенностях использования в 2019</w:t>
            </w:r>
            <w:r w:rsidRPr="00581551">
              <w:rPr>
                <w:b/>
              </w:rPr>
              <w:t xml:space="preserve"> году средств </w:t>
            </w:r>
            <w:r w:rsidRPr="00581551">
              <w:rPr>
                <w:b/>
              </w:rPr>
              <w:t xml:space="preserve">бюджета Октябрьского района, направляемых в виде </w:t>
            </w:r>
            <w:r w:rsidRPr="00581551">
              <w:rPr>
                <w:b/>
              </w:rPr>
              <w:t xml:space="preserve"> </w:t>
            </w:r>
            <w:r w:rsidRPr="00581551">
              <w:rPr>
                <w:b/>
              </w:rPr>
              <w:t>субсидий на поддержку субъектов малого</w:t>
            </w:r>
            <w:r w:rsidRPr="00581551">
              <w:rPr>
                <w:b/>
              </w:rPr>
              <w:t xml:space="preserve"> и </w:t>
            </w:r>
            <w:r w:rsidRPr="00581551">
              <w:rPr>
                <w:b/>
              </w:rPr>
              <w:t xml:space="preserve">среднего </w:t>
            </w:r>
            <w:r>
              <w:rPr>
                <w:b/>
              </w:rPr>
              <w:t>предпринимательства</w:t>
            </w:r>
            <w:bookmarkStart w:id="0" w:name="_GoBack"/>
            <w:bookmarkEnd w:id="0"/>
            <w:r w:rsidR="00BE557D" w:rsidRPr="00F0397E">
              <w:rPr>
                <w:b/>
              </w:rPr>
              <w:t>_____</w:t>
            </w:r>
            <w:r w:rsidR="00F0397E" w:rsidRPr="00F0397E">
              <w:rPr>
                <w:b/>
              </w:rPr>
              <w:t>__________________________</w:t>
            </w:r>
          </w:p>
          <w:p w:rsidR="00BE557D" w:rsidRPr="00BC3406" w:rsidRDefault="00BE557D" w:rsidP="001B15BE">
            <w:pPr>
              <w:jc w:val="center"/>
              <w:rPr>
                <w:i/>
                <w:sz w:val="20"/>
                <w:szCs w:val="20"/>
              </w:rPr>
            </w:pPr>
            <w:r w:rsidRPr="00BC3406">
              <w:rPr>
                <w:i/>
                <w:sz w:val="20"/>
                <w:szCs w:val="20"/>
              </w:rPr>
              <w:t>(наименование проекта муниципального нормативного правового акта, действующего муниципального нормативного правового акта)</w:t>
            </w:r>
          </w:p>
          <w:p w:rsidR="00BE557D" w:rsidRPr="00F0397E" w:rsidRDefault="00BE557D" w:rsidP="001B15BE">
            <w:pPr>
              <w:jc w:val="both"/>
            </w:pPr>
            <w:r w:rsidRPr="00D41653">
              <w:t>Пожалуйста, заполните и направьте данную форму</w:t>
            </w:r>
            <w:r w:rsidR="00F0397E">
              <w:t xml:space="preserve"> по электронной почте на адрес</w:t>
            </w:r>
            <w:r w:rsidR="00F0397E" w:rsidRPr="00F0397E">
              <w:t xml:space="preserve"> </w:t>
            </w:r>
            <w:proofErr w:type="spellStart"/>
            <w:r w:rsidR="00F0397E" w:rsidRPr="00F0397E">
              <w:rPr>
                <w:b/>
                <w:lang w:val="en-US"/>
              </w:rPr>
              <w:t>ShulgaSV</w:t>
            </w:r>
            <w:proofErr w:type="spellEnd"/>
            <w:r w:rsidR="00F0397E" w:rsidRPr="00F0397E">
              <w:rPr>
                <w:b/>
              </w:rPr>
              <w:t>@</w:t>
            </w:r>
            <w:proofErr w:type="spellStart"/>
            <w:r w:rsidR="00F0397E" w:rsidRPr="00F0397E">
              <w:rPr>
                <w:b/>
                <w:lang w:val="en-US"/>
              </w:rPr>
              <w:t>oktregion</w:t>
            </w:r>
            <w:proofErr w:type="spellEnd"/>
            <w:r w:rsidR="00F0397E" w:rsidRPr="00F0397E">
              <w:rPr>
                <w:b/>
              </w:rPr>
              <w:t>.</w:t>
            </w:r>
            <w:proofErr w:type="spellStart"/>
            <w:r w:rsidR="00F0397E" w:rsidRPr="00F0397E">
              <w:rPr>
                <w:b/>
                <w:lang w:val="en-US"/>
              </w:rPr>
              <w:t>ru</w:t>
            </w:r>
            <w:proofErr w:type="spellEnd"/>
            <w:r w:rsidRPr="00F0397E">
              <w:rPr>
                <w:b/>
              </w:rPr>
              <w:t>_______________________</w:t>
            </w:r>
            <w:r w:rsidR="00F0397E" w:rsidRPr="00F0397E">
              <w:rPr>
                <w:b/>
              </w:rPr>
              <w:t>_____________________________</w:t>
            </w:r>
          </w:p>
          <w:p w:rsidR="00BE557D" w:rsidRPr="00AA05F6" w:rsidRDefault="00BE557D" w:rsidP="001B15BE">
            <w:pPr>
              <w:jc w:val="center"/>
              <w:rPr>
                <w:sz w:val="20"/>
                <w:szCs w:val="20"/>
              </w:rPr>
            </w:pPr>
            <w:r w:rsidRPr="00AA05F6">
              <w:rPr>
                <w:i/>
                <w:sz w:val="20"/>
                <w:szCs w:val="20"/>
              </w:rPr>
              <w:t>(указание адреса электронной почты ответственного сотрудника регулирующего органа)</w:t>
            </w:r>
          </w:p>
          <w:p w:rsidR="00BE557D" w:rsidRPr="00D41653" w:rsidRDefault="00BE557D" w:rsidP="001B15BE">
            <w:pPr>
              <w:jc w:val="both"/>
            </w:pPr>
            <w:r w:rsidRPr="00D41653">
              <w:t>не позднее______________________________________________________________________.</w:t>
            </w:r>
          </w:p>
          <w:p w:rsidR="00BE557D" w:rsidRPr="00AA05F6" w:rsidRDefault="00BE557D" w:rsidP="001B15BE">
            <w:pPr>
              <w:jc w:val="center"/>
              <w:rPr>
                <w:i/>
                <w:sz w:val="20"/>
                <w:szCs w:val="20"/>
              </w:rPr>
            </w:pPr>
            <w:r w:rsidRPr="00AA05F6">
              <w:rPr>
                <w:i/>
                <w:sz w:val="20"/>
                <w:szCs w:val="20"/>
              </w:rPr>
              <w:t>(дата)</w:t>
            </w:r>
          </w:p>
          <w:p w:rsidR="00BE557D" w:rsidRPr="00D41653" w:rsidRDefault="00BE557D" w:rsidP="001B15BE">
            <w:pPr>
              <w:jc w:val="both"/>
              <w:rPr>
                <w:highlight w:val="yellow"/>
              </w:rPr>
            </w:pPr>
            <w:r w:rsidRPr="00D41653">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E557D" w:rsidRPr="00D41653" w:rsidRDefault="00BE557D" w:rsidP="00BE557D">
      <w:pPr>
        <w:rPr>
          <w:highlight w:val="yellow"/>
        </w:rPr>
      </w:pPr>
    </w:p>
    <w:p w:rsidR="00BE557D" w:rsidRPr="00D41653" w:rsidRDefault="00BE557D" w:rsidP="00BE557D">
      <w:r w:rsidRPr="00D41653">
        <w:t>Контактная информация</w:t>
      </w:r>
    </w:p>
    <w:p w:rsidR="00BE557D" w:rsidRPr="00D41653" w:rsidRDefault="00BE557D" w:rsidP="00BE557D">
      <w:pPr>
        <w:tabs>
          <w:tab w:val="right" w:pos="9781"/>
        </w:tabs>
        <w:ind w:right="-425"/>
      </w:pPr>
      <w:r w:rsidRPr="00D41653">
        <w:t>По Вашему желанию укажите:</w:t>
      </w:r>
    </w:p>
    <w:p w:rsidR="00BE557D" w:rsidRPr="00D41653" w:rsidRDefault="00BE557D" w:rsidP="00BE557D">
      <w:pPr>
        <w:tabs>
          <w:tab w:val="right" w:pos="9781"/>
        </w:tabs>
        <w:ind w:right="-425"/>
      </w:pPr>
      <w:r w:rsidRPr="00D41653">
        <w:t>Наименование организации ________________________________________________________</w:t>
      </w:r>
    </w:p>
    <w:p w:rsidR="00BE557D" w:rsidRPr="00D41653" w:rsidRDefault="00BE557D" w:rsidP="00BE557D">
      <w:pPr>
        <w:tabs>
          <w:tab w:val="right" w:pos="9781"/>
        </w:tabs>
        <w:ind w:right="-425"/>
      </w:pPr>
      <w:r w:rsidRPr="00D41653">
        <w:t>Сферу деятельности организации _____________________________________________</w:t>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t>______</w:t>
      </w:r>
      <w:r w:rsidRPr="00D41653">
        <w:tab/>
      </w:r>
    </w:p>
    <w:p w:rsidR="00BE557D" w:rsidRPr="00D41653" w:rsidRDefault="00BE557D" w:rsidP="00BE557D">
      <w:pPr>
        <w:tabs>
          <w:tab w:val="right" w:pos="9781"/>
        </w:tabs>
        <w:ind w:right="-425"/>
      </w:pPr>
      <w:r w:rsidRPr="00D41653">
        <w:t>Ф.И.О. контактного лица___________________________________________________________</w:t>
      </w:r>
      <w:r w:rsidRPr="00D41653">
        <w:tab/>
      </w:r>
    </w:p>
    <w:p w:rsidR="00BE557D" w:rsidRPr="00D41653" w:rsidRDefault="00BE557D" w:rsidP="00BE557D">
      <w:pPr>
        <w:tabs>
          <w:tab w:val="right" w:pos="9781"/>
        </w:tabs>
        <w:ind w:right="-425"/>
      </w:pPr>
      <w:r w:rsidRPr="00D41653">
        <w:t>Номер контактного телефона _______________________________________________________</w:t>
      </w:r>
      <w:r w:rsidRPr="00D41653">
        <w:tab/>
      </w:r>
    </w:p>
    <w:p w:rsidR="00BE557D" w:rsidRPr="00D41653" w:rsidRDefault="00BE557D" w:rsidP="00BE557D">
      <w:pPr>
        <w:tabs>
          <w:tab w:val="right" w:pos="9781"/>
        </w:tabs>
        <w:ind w:right="-425"/>
      </w:pPr>
      <w:r w:rsidRPr="00D41653">
        <w:t>Адрес электронной почты __________________________________________________________</w:t>
      </w:r>
      <w:r w:rsidRPr="00D41653">
        <w:tab/>
      </w:r>
    </w:p>
    <w:p w:rsidR="00BE557D" w:rsidRPr="00D41653" w:rsidRDefault="00BE557D" w:rsidP="00BE557D">
      <w:pPr>
        <w:rPr>
          <w:highlight w:val="yellow"/>
        </w:rPr>
      </w:pPr>
    </w:p>
    <w:p w:rsidR="00BE557D" w:rsidRPr="00D41653" w:rsidRDefault="00BE557D" w:rsidP="00BE557D">
      <w:pPr>
        <w:jc w:val="both"/>
      </w:pPr>
      <w:r w:rsidRPr="00D41653">
        <w:t xml:space="preserve">1. Перечень вопросов при проведении </w:t>
      </w:r>
      <w:r>
        <w:t>оценки регулирующего воздействия проекта муниципального нормативного правового акта</w:t>
      </w:r>
      <w:r w:rsidRPr="00D41653">
        <w:t>:</w:t>
      </w:r>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rsidRPr="00D41653">
              <w:t>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Обоснована ли необходимость </w:t>
            </w:r>
            <w:r w:rsidRPr="00DC494D">
              <w:t xml:space="preserve">вмешательства органов местного самоуправления? </w:t>
            </w:r>
            <w:r>
              <w:t>Соответствует ли цель предлагаемого правового регулирования проблеме, на решение которой оно направлено?</w:t>
            </w: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Является ли выбранные вариант решения проблемы оптимальным? </w:t>
            </w:r>
            <w:r w:rsidRPr="00D41653">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Какие, по Вашему мнению, субъекты предпринимательской и инвестиционной деятельности будут затронуты предлагаемым регулированием (по видам суб</w:t>
            </w:r>
            <w:r>
              <w:t>ъектов, по отраслям, количеству</w:t>
            </w:r>
            <w:r w:rsidRPr="00D41653">
              <w:t>)</w:t>
            </w:r>
            <w:r>
              <w:t>?</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w:t>
            </w:r>
            <w:r w:rsidRPr="00D41653">
              <w:lastRenderedPageBreak/>
              <w:t xml:space="preserve">реализуемые администрацией Октябрьского района, насколько точно и недвусмысленно прописаны властные функции и полномочия? </w:t>
            </w:r>
          </w:p>
        </w:tc>
      </w:tr>
      <w:tr w:rsidR="00BE557D" w:rsidRPr="00D41653" w:rsidTr="001B15BE">
        <w:trPr>
          <w:trHeight w:val="397"/>
        </w:trPr>
        <w:tc>
          <w:tcPr>
            <w:tcW w:w="9782" w:type="dxa"/>
            <w:shd w:val="clear" w:color="auto" w:fill="auto"/>
            <w:vAlign w:val="bottom"/>
          </w:tcPr>
          <w:p w:rsidR="00BE557D" w:rsidRPr="00D41653" w:rsidRDefault="00BE557D" w:rsidP="001B15BE">
            <w:pPr>
              <w:tabs>
                <w:tab w:val="num" w:pos="313"/>
              </w:tabs>
              <w:contextualSpacing/>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муниципальные нормативные правовые акты.</w:t>
            </w:r>
          </w:p>
        </w:tc>
      </w:tr>
      <w:tr w:rsidR="00BE557D" w:rsidRPr="00D41653" w:rsidTr="001B15BE">
        <w:trPr>
          <w:trHeight w:val="213"/>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C494D" w:rsidRDefault="00BE557D" w:rsidP="00BE557D">
            <w:pPr>
              <w:numPr>
                <w:ilvl w:val="0"/>
                <w:numId w:val="1"/>
              </w:numPr>
              <w:tabs>
                <w:tab w:val="clear" w:pos="1080"/>
                <w:tab w:val="num" w:pos="313"/>
              </w:tabs>
              <w:ind w:left="0" w:firstLine="0"/>
              <w:contextualSpacing/>
              <w:jc w:val="both"/>
            </w:pPr>
            <w:r w:rsidRPr="00D41653">
              <w:t xml:space="preserve">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w:t>
            </w:r>
            <w:r>
              <w:t xml:space="preserve">по каждому указанному положению, </w:t>
            </w:r>
            <w:r w:rsidRPr="00DC494D">
              <w:t>дополнительно определив:</w:t>
            </w:r>
          </w:p>
          <w:p w:rsidR="00BE557D" w:rsidRPr="00DC494D" w:rsidRDefault="00BE557D" w:rsidP="001B15BE">
            <w:pPr>
              <w:contextualSpacing/>
              <w:jc w:val="both"/>
            </w:pPr>
            <w:r w:rsidRPr="00DC494D">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E557D" w:rsidRPr="00DC494D" w:rsidRDefault="00BE557D" w:rsidP="001B15BE">
            <w:pPr>
              <w:contextualSpacing/>
              <w:jc w:val="both"/>
            </w:pPr>
            <w:r w:rsidRPr="00DC494D">
              <w:t>- имеются ли технические ошибки;</w:t>
            </w:r>
          </w:p>
          <w:p w:rsidR="00BE557D" w:rsidRPr="00DC494D" w:rsidRDefault="00BE557D" w:rsidP="001B15BE">
            <w:pPr>
              <w:contextualSpacing/>
              <w:jc w:val="both"/>
            </w:pPr>
            <w:r w:rsidRPr="00DC494D">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BE557D" w:rsidRPr="00DC494D" w:rsidRDefault="00BE557D" w:rsidP="001B15BE">
            <w:pPr>
              <w:contextualSpacing/>
              <w:jc w:val="both"/>
            </w:pPr>
            <w:r w:rsidRPr="00DC494D">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E557D" w:rsidRPr="00DC494D" w:rsidRDefault="00BE557D" w:rsidP="001B15BE">
            <w:pPr>
              <w:contextualSpacing/>
              <w:jc w:val="both"/>
            </w:pPr>
            <w:r w:rsidRPr="00DC494D">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BE557D" w:rsidRPr="00DC494D" w:rsidRDefault="00BE557D" w:rsidP="001B15BE">
            <w:pPr>
              <w:contextualSpacing/>
              <w:jc w:val="both"/>
            </w:pPr>
            <w:r w:rsidRPr="00DC494D">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BE557D" w:rsidRPr="00D41653" w:rsidRDefault="00BE557D" w:rsidP="001B15BE">
            <w:pPr>
              <w:contextualSpacing/>
              <w:jc w:val="both"/>
            </w:pPr>
            <w:r w:rsidRPr="00DC494D">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D41653">
              <w:rPr>
                <w:b/>
              </w:rPr>
              <w:t xml:space="preserve"> </w:t>
            </w:r>
            <w:r w:rsidRPr="00D41653">
              <w:t>Приведите конкретные примеры.</w:t>
            </w:r>
          </w:p>
        </w:tc>
      </w:tr>
      <w:tr w:rsidR="00BE557D" w:rsidRPr="00D41653" w:rsidTr="001B15BE">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Оцените издержки </w:t>
            </w:r>
            <w:r>
              <w:t xml:space="preserve">(упущенную выгоду) </w:t>
            </w:r>
            <w:r w:rsidRPr="00D41653">
              <w:t>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r w:rsidRPr="00D41653">
              <w:rPr>
                <w:vertAlign w:val="superscript"/>
              </w:rPr>
              <w:t xml:space="preserve"> </w:t>
            </w:r>
          </w:p>
        </w:tc>
      </w:tr>
      <w:tr w:rsidR="00BE557D" w:rsidRPr="00D41653" w:rsidTr="001B15BE">
        <w:trPr>
          <w:trHeight w:val="124"/>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BE557D" w:rsidRPr="00D41653" w:rsidTr="001B15BE">
        <w:trPr>
          <w:trHeight w:val="155"/>
        </w:trPr>
        <w:tc>
          <w:tcPr>
            <w:tcW w:w="9782" w:type="dxa"/>
            <w:shd w:val="clear" w:color="auto" w:fill="auto"/>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lastRenderedPageBreak/>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BE557D" w:rsidRPr="00D41653" w:rsidTr="001B15BE">
        <w:trPr>
          <w:trHeight w:val="221"/>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1B15BE">
            <w:pPr>
              <w:tabs>
                <w:tab w:val="num" w:pos="313"/>
              </w:tabs>
              <w:contextualSpacing/>
              <w:jc w:val="both"/>
            </w:pPr>
            <w:r w:rsidRPr="00D41653">
              <w:t>1</w:t>
            </w:r>
            <w:r>
              <w:t>4</w:t>
            </w:r>
            <w:r w:rsidRPr="00D41653">
              <w:t>.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2. Перечень вопросов при проведении эксперт</w:t>
      </w:r>
      <w:r>
        <w:rPr>
          <w:bCs/>
        </w:rPr>
        <w:t xml:space="preserve">изы муниципального нормативного </w:t>
      </w:r>
      <w:r w:rsidRPr="00D41653">
        <w:rPr>
          <w:bCs/>
        </w:rPr>
        <w:t>правового акта:</w:t>
      </w:r>
    </w:p>
    <w:p w:rsidR="00BE557D" w:rsidRPr="00D41653" w:rsidRDefault="00BE557D" w:rsidP="00BE557D">
      <w:pPr>
        <w:rPr>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BE557D" w:rsidRPr="00D41653" w:rsidTr="001B15BE">
        <w:trPr>
          <w:trHeight w:val="113"/>
        </w:trPr>
        <w:tc>
          <w:tcPr>
            <w:tcW w:w="9782" w:type="dxa"/>
            <w:shd w:val="clear" w:color="auto" w:fill="auto"/>
            <w:vAlign w:val="bottom"/>
          </w:tcPr>
          <w:p w:rsidR="00BE557D" w:rsidRPr="00D41653" w:rsidRDefault="00BE557D" w:rsidP="001B15BE">
            <w:pPr>
              <w:tabs>
                <w:tab w:val="num" w:pos="318"/>
              </w:tabs>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tcPr>
          <w:p w:rsidR="00BE557D" w:rsidRPr="00D41653" w:rsidRDefault="00BE557D" w:rsidP="001B15BE">
            <w:pPr>
              <w:tabs>
                <w:tab w:val="num" w:pos="318"/>
              </w:tabs>
              <w:jc w:val="both"/>
              <w:rPr>
                <w:bCs/>
              </w:rPr>
            </w:pPr>
            <w:r w:rsidRPr="00D41653">
              <w:rPr>
                <w:bCs/>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3. Перечень вопросов при проведении оценки фактического воздействия муниципального нормативного правового акта:</w:t>
      </w:r>
    </w:p>
    <w:p w:rsidR="00BE557D" w:rsidRPr="00D41653" w:rsidRDefault="00BE557D" w:rsidP="00BE557D">
      <w:pPr>
        <w:tabs>
          <w:tab w:val="left" w:pos="1263"/>
        </w:tabs>
        <w:rPr>
          <w:bCs/>
        </w:rPr>
      </w:pPr>
      <w:r w:rsidRPr="00D41653">
        <w:rPr>
          <w:bCs/>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E557D" w:rsidRPr="00D41653" w:rsidTr="001B15BE">
        <w:trPr>
          <w:trHeight w:val="397"/>
        </w:trPr>
        <w:tc>
          <w:tcPr>
            <w:tcW w:w="9781" w:type="dxa"/>
            <w:tcBorders>
              <w:top w:val="single" w:sz="4" w:space="0" w:color="auto"/>
            </w:tcBorders>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w:t>
            </w:r>
            <w:r w:rsidRPr="00D41653">
              <w:rPr>
                <w:bCs/>
              </w:rPr>
              <w:lastRenderedPageBreak/>
              <w:t xml:space="preserve">варианты регулирования? Если да, приведите варианты, обосновав каждый из них. </w:t>
            </w: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218"/>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BE557D" w:rsidRPr="00D41653" w:rsidTr="001B15BE">
        <w:trPr>
          <w:trHeight w:val="197"/>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tcPr>
          <w:p w:rsidR="00BE557D" w:rsidRPr="00D41653" w:rsidRDefault="00BE557D" w:rsidP="00BE557D">
            <w:pPr>
              <w:numPr>
                <w:ilvl w:val="0"/>
                <w:numId w:val="3"/>
              </w:numPr>
              <w:tabs>
                <w:tab w:val="left" w:pos="205"/>
              </w:tabs>
              <w:ind w:left="0" w:firstLine="0"/>
              <w:jc w:val="both"/>
              <w:rPr>
                <w:bCs/>
              </w:rPr>
            </w:pPr>
            <w:r w:rsidRPr="00D41653">
              <w:rPr>
                <w:bCs/>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bl>
    <w:p w:rsidR="004B5371" w:rsidRDefault="004B5371"/>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7D"/>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155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2752B"/>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5FF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3AE"/>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93CC7"/>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E557D"/>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397E"/>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A79DF"/>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MironenkoNU</cp:lastModifiedBy>
  <cp:revision>3</cp:revision>
  <dcterms:created xsi:type="dcterms:W3CDTF">2019-02-15T10:41:00Z</dcterms:created>
  <dcterms:modified xsi:type="dcterms:W3CDTF">2019-02-21T10:06:00Z</dcterms:modified>
</cp:coreProperties>
</file>