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quickStyle1.xml" ContentType="application/vnd.openxmlformats-officedocument.drawingml.diagramQuickStyle+xml"/>
  <Override PartName="/word/diagrams/data1.xml" ContentType="application/vnd.openxmlformats-officedocument.drawingml.diagramData+xml"/>
  <Override PartName="/word/diagrams/drawing1.xml" ContentType="application/vnd.openxmlformats-officedocument.drawingml.diagramDrawing+xml"/>
  <Override PartName="/word/diagrams/colors1.xml" ContentType="application/vnd.openxmlformats-officedocument.drawingml.diagramColor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iagrams/layout1.xml" ContentType="application/vnd.openxmlformats-officedocument.drawingml.diagramLayout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Памятка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охотпользователям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предупреждению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возникновения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распространения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африканской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чумы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свиней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среди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диких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каб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анов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944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  <w:color w:val="000000"/>
          <w:sz w:val="28"/>
          <w:szCs w:val="32"/>
        </w:rPr>
        <w:drawing>
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180754</wp:posOffset>
            </wp:positionV>
            <wp:extent cx="3894686" cy="2935836"/>
            <wp:effectExtent l="0" t="0" r="0" b="17145"/>
            <wp:wrapTight wrapText="bothSides">
              <wp:wrapPolygon edited="1">
                <wp:start x="10249" y="0"/>
                <wp:lineTo x="-780" y="-1005"/>
                <wp:lineTo x="-240" y="21871"/>
                <wp:lineTo x="18913" y="21586"/>
                <wp:lineTo x="20190" y="21081"/>
                <wp:lineTo x="20286" y="18362"/>
                <wp:lineTo x="20603" y="4205"/>
                <wp:lineTo x="20286" y="2103"/>
                <wp:lineTo x="10883" y="0"/>
                <wp:lineTo x="10249" y="0"/>
              </wp:wrapPolygon>
            </wp:wrapTight>
            <wp:docPr id="4" name="Схема 5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5" r:qs="rId16" r:cs="rId14"/>
              </a:graphicData>
            </a:graphic>
          </wp:anchor>
        </w:drawing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-2303538</wp:posOffset>
                </wp:positionH>
                <wp:positionV relativeFrom="paragraph">
                  <wp:posOffset>82436</wp:posOffset>
                </wp:positionV>
                <wp:extent cx="1368130" cy="893148"/>
                <wp:effectExtent l="44450" t="44450" r="44450" b="44450"/>
                <wp:wrapThrough wrapText="bothSides">
                  <wp:wrapPolygon edited="1">
                    <wp:start x="2350" y="0"/>
                    <wp:lineTo x="21600" y="0"/>
                    <wp:lineTo x="21600" y="1386"/>
                    <wp:lineTo x="21600" y="17999"/>
                    <wp:lineTo x="20441" y="21132"/>
                    <wp:lineTo x="19572" y="21600"/>
                    <wp:lineTo x="0" y="21600"/>
                    <wp:lineTo x="0" y="17999"/>
                    <wp:lineTo x="478" y="1386"/>
                  </wp:wrapPolygon>
                </wp:wrapThrough>
                <wp:docPr id="5" name="Рисунок 2" descr="C:\Users\User\AppData\Local\Microsoft\Windows\INetCache\Content.Word\кабанчик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User\AppData\Local\Microsoft\Windows\INetCache\Content.Word\кабанчик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1368129" cy="893147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-181.4pt;mso-position-horizontal:absolute;mso-position-vertical-relative:text;margin-top:6.5pt;mso-position-vertical:absolute;width:107.7pt;height:70.3pt;mso-wrap-distance-left:9.0pt;mso-wrap-distance-top:0.0pt;mso-wrap-distance-right:9.0pt;mso-wrap-distance-bottom:0.0pt;" wrapcoords="10880 0 100000 0 100000 6417 100000 83329 94634 97833 90611 100000 0 100000 0 83329 2213 6417" strokecolor="#FFFFFF" strokeweight="7.00pt">
                <v:path textboxrect="3185,4879,96812,95117"/>
                <w10:wrap type="through"/>
                <v:imagedata r:id="rId17" o:title=""/>
              </v:shape>
            </w:pict>
          </mc:Fallback>
        </mc:AlternateContent>
      </w:r>
      <w:r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>
        <w:rPr>
          <w:b/>
        </w:rPr>
        <w:t xml:space="preserve">В целях недопущения заноса вируса </w:t>
      </w:r>
      <w:r>
        <w:rPr>
          <w:b/>
        </w:rPr>
        <w:t xml:space="preserve">АЧС и распространения инфекции, профилактики заражения домашних свиней вирусом АЧС необходимо придерживаться следующих правил:</w:t>
      </w:r>
      <w:r>
        <w:rPr>
          <w:b/>
        </w:rPr>
      </w:r>
      <w:r/>
    </w:p>
    <w:p>
      <w:pPr>
        <w:pStyle w:val="944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  <w:t xml:space="preserve"> - </w:t>
      </w:r>
      <w:r>
        <w:rPr>
          <w:color w:val="000000"/>
        </w:rPr>
        <w:t xml:space="preserve">не сбрасывайте отходы разделки добытых животных в лесу, на обочины дорог, свалки, </w:t>
      </w:r>
      <w:r>
        <w:rPr>
          <w:color w:val="000000"/>
        </w:rPr>
        <w:br/>
      </w:r>
      <w:r>
        <w:rPr>
          <w:color w:val="000000"/>
        </w:rPr>
        <w:t xml:space="preserve">а утилизируйте в строго отведённых местах;</w:t>
      </w:r>
      <w:r>
        <w:rPr>
          <w:b/>
        </w:rPr>
      </w:r>
      <w:r/>
    </w:p>
    <w:p>
      <w:pPr>
        <w:pStyle w:val="944"/>
        <w:ind w:left="12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не скармливайте домашним свиньям остатки продуктов убоя диких свиней и остатки изготовленных их них продуктов;</w:t>
      </w:r>
      <w:r>
        <w:rPr>
          <w:color w:val="000000"/>
        </w:rPr>
      </w:r>
      <w:r/>
    </w:p>
    <w:p>
      <w:pPr>
        <w:pStyle w:val="944"/>
        <w:ind w:left="12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не допускайте контакта диких и домашних свиней;</w:t>
      </w:r>
      <w:r>
        <w:rPr>
          <w:color w:val="000000"/>
        </w:rPr>
      </w:r>
      <w:r/>
    </w:p>
    <w:p>
      <w:pPr>
        <w:pStyle w:val="944"/>
        <w:ind w:left="12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максимально исключите контакт домашних свиней с охотничьей одеждой;</w:t>
      </w:r>
      <w:r>
        <w:rPr>
          <w:color w:val="000000"/>
        </w:rPr>
      </w:r>
      <w:r/>
    </w:p>
    <w:p>
      <w:pPr>
        <w:pStyle w:val="944"/>
        <w:ind w:left="12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</w:t>
      </w:r>
      <w:r>
        <w:t xml:space="preserve"> охотникам, во взаимодействии с бюджетным учреждением «Ветеринарный центр» обеспечить проведение ветеринарно-санитарной экспертизы добытых кабанов в полном объеме.</w:t>
      </w:r>
      <w:r>
        <w:rPr>
          <w:color w:val="000000"/>
        </w:rPr>
      </w:r>
      <w:r/>
    </w:p>
    <w:p>
      <w:pPr>
        <w:pStyle w:val="944"/>
        <w:ind w:left="12"/>
        <w:jc w:val="both"/>
        <w:spacing w:before="0" w:beforeAutospacing="0" w:after="0" w:afterAutospacing="0"/>
      </w:pPr>
      <w:r>
        <w:t xml:space="preserve">- п</w:t>
      </w:r>
      <w:r>
        <w:t xml:space="preserve">ри транспортировке туш добытых кабанов до мест централизованной разделки использовать приспособления (пластиковые или металлические емкости соответствующего размера) в целях недопущения попадания крови или естественных выделений животных на землю </w:t>
      </w:r>
      <w:r>
        <w:br/>
      </w:r>
      <w:r>
        <w:t xml:space="preserve">или различные поверхности транспортных средств.</w:t>
      </w:r>
      <w:r/>
    </w:p>
    <w:p>
      <w:pPr>
        <w:pStyle w:val="944"/>
        <w:ind w:left="12"/>
        <w:jc w:val="both"/>
        <w:spacing w:before="0" w:beforeAutospacing="0" w:after="0" w:afterAutospacing="0"/>
      </w:pPr>
      <w:r>
        <w:rPr>
          <w:color w:val="000000"/>
        </w:rPr>
        <w:t xml:space="preserve">-</w:t>
      </w:r>
      <w:r>
        <w:t xml:space="preserve"> в случае выявления в процессе обходов, охраны угодий или охоты трупов диких кабанов или животных, поведение которых не соответствует их естественным поведенческим рефлексам, </w:t>
      </w:r>
      <w:r>
        <w:br/>
      </w:r>
      <w:r>
        <w:t xml:space="preserve">а также в случае отстрела животных с такими признаками необходимо </w:t>
      </w:r>
      <w:r>
        <w:rPr>
          <w:b/>
        </w:rPr>
        <w:t xml:space="preserve">немедленно</w:t>
      </w:r>
      <w:r>
        <w:t xml:space="preserve"> </w:t>
      </w:r>
      <w:r>
        <w:t xml:space="preserve">обращаться к ветеринарным специалистам территориальных филиалов бюджетного учреждения «Ветеринарный центр»</w:t>
      </w:r>
      <w:r>
        <w:t xml:space="preserve">: </w:t>
      </w:r>
      <w:r>
        <w:rPr>
          <w:b/>
          <w:lang w:val="en-US"/>
        </w:rPr>
        <w:t xml:space="preserve">ugravet</w:t>
      </w:r>
      <w:r>
        <w:rPr>
          <w:b/>
        </w:rPr>
        <w:t xml:space="preserve">.</w:t>
      </w:r>
      <w:r>
        <w:rPr>
          <w:b/>
          <w:lang w:val="en-US"/>
        </w:rPr>
        <w:t xml:space="preserve">ru</w:t>
      </w:r>
      <w:r>
        <w:rPr>
          <w:b/>
        </w:rPr>
        <w:t xml:space="preserve">.</w:t>
      </w:r>
      <w:r/>
    </w:p>
    <w:p>
      <w:pPr>
        <w:ind w:right="-17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538135" w:themeColor="accent6" w:themeShade="B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318770</wp:posOffset>
                </wp:positionV>
                <wp:extent cx="1728470" cy="1152525"/>
                <wp:effectExtent l="171450" t="152400" r="157480" b="161925"/>
                <wp:wrapTight wrapText="bothSides">
                  <wp:wrapPolygon edited="1">
                    <wp:start x="-1666" y="-2856"/>
                    <wp:lineTo x="-2143" y="3570"/>
                    <wp:lineTo x="-2143" y="18565"/>
                    <wp:lineTo x="-952" y="20707"/>
                    <wp:lineTo x="1190" y="23564"/>
                    <wp:lineTo x="1428" y="24278"/>
                    <wp:lineTo x="22378" y="24278"/>
                    <wp:lineTo x="22616" y="23564"/>
                    <wp:lineTo x="23330" y="20707"/>
                    <wp:lineTo x="23330" y="3570"/>
                    <wp:lineTo x="20473" y="-1785"/>
                    <wp:lineTo x="20235" y="-2856"/>
                    <wp:lineTo x="-1666" y="-2856"/>
                  </wp:wrapPolygon>
                </wp:wrapTight>
                <wp:docPr id="6" name="Рисунок 1" descr="https://volyn.com.ua/content/thumbs/1500x1000/h/xw/wlid3h-oqw3pgjbbsq2g32fniaym7yctna47xw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volyn.com.ua/content/thumbs/1500x1000/h/xw/wlid3h-oqw3pgjbbsq2g32fniaym7yctna47xwh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728470" cy="1152525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62336;o:allowoverlap:true;o:allowincell:true;mso-position-horizontal-relative:page;mso-position-horizontal:right;mso-position-vertical-relative:text;margin-top:25.1pt;mso-position-vertical:absolute;width:136.1pt;height:90.8pt;mso-wrap-distance-left:9.0pt;mso-wrap-distance-top:0.0pt;mso-wrap-distance-right:9.0pt;mso-wrap-distance-bottom:0.0pt;" wrapcoords="-7712 -13221 -9920 16528 -9920 85949 -4406 95866 5509 109093 6611 112398 103602 112398 104704 109093 108009 95866 108009 16528 94782 -8263 93681 -13221 -7712 -13221" strokecolor="#FFFFFF" strokeweight="7.00pt">
                <v:path textboxrect="5555,8331,94442,91663"/>
                <w10:wrap type="tight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Номера телефонов круглосуточной «горячей линии»</w:t>
      </w:r>
      <w:r>
        <w:rPr>
          <w:rFonts w:ascii="Times New Roman" w:hAnsi="Times New Roman" w:cs="Times New Roman"/>
          <w:sz w:val="24"/>
          <w:szCs w:val="24"/>
        </w:rPr>
        <w:t xml:space="preserve"> для приёма информаци</w:t>
      </w:r>
      <w:r>
        <w:rPr>
          <w:rFonts w:ascii="Times New Roman" w:hAnsi="Times New Roman" w:cs="Times New Roman"/>
          <w:sz w:val="24"/>
          <w:szCs w:val="24"/>
        </w:rPr>
        <w:t xml:space="preserve">и:</w:t>
      </w:r>
      <w:r>
        <w:rPr>
          <w:b/>
          <w:color w:val="ff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259715</wp:posOffset>
                </wp:positionV>
                <wp:extent cx="1661795" cy="1247775"/>
                <wp:effectExtent l="171450" t="152400" r="167005" b="161925"/>
                <wp:wrapTight wrapText="bothSides">
                  <wp:wrapPolygon edited="1">
                    <wp:start x="-1486" y="-2638"/>
                    <wp:lineTo x="-2229" y="-1979"/>
                    <wp:lineTo x="-2229" y="19127"/>
                    <wp:lineTo x="1486" y="23414"/>
                    <wp:lineTo x="1733" y="24073"/>
                    <wp:lineTo x="22533" y="24073"/>
                    <wp:lineTo x="23523" y="19456"/>
                    <wp:lineTo x="23523" y="3298"/>
                    <wp:lineTo x="20057" y="-2638"/>
                    <wp:lineTo x="-1486" y="-2638"/>
                  </wp:wrapPolygon>
                </wp:wrapTight>
                <wp:docPr id="7" name="Рисунок 3" descr="C:\Users\User\AppData\Local\Microsoft\Windows\INetCache\Content.Word\охотн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User\AppData\Local\Microsoft\Windows\INetCache\Content.Word\охотни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661795" cy="1247775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3360;o:allowoverlap:true;o:allowincell:true;mso-position-horizontal-relative:text;margin-left:-27.5pt;mso-position-horizontal:absolute;mso-position-vertical-relative:text;margin-top:20.4pt;mso-position-vertical:absolute;width:130.8pt;height:98.3pt;mso-wrap-distance-left:9.0pt;mso-wrap-distance-top:0.0pt;mso-wrap-distance-right:9.0pt;mso-wrap-distance-bottom:0.0pt;" wrapcoords="-6879 -12212 -10318 -9161 -10318 88551 6880 108398 8023 111449 104319 111449 108903 90074 108903 15269 92856 -12212 -6879 -12212" strokecolor="#FFFFFF" strokeweight="7.00pt">
                <v:path textboxrect="6256,8333,93740,91663"/>
                <w10:wrap type="tight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7"/>
        <w:tblpPr w:horzAnchor="margin" w:tblpXSpec="center" w:vertAnchor="text" w:tblpY="62" w:leftFromText="180" w:topFromText="0" w:rightFromText="180" w:bottomFromText="0"/>
        <w:tblW w:w="9776" w:type="dxa"/>
        <w:tblLayout w:type="fixed"/>
        <w:tblLook w:val="04A0" w:firstRow="1" w:lastRow="0" w:firstColumn="1" w:lastColumn="0" w:noHBand="0" w:noVBand="1"/>
      </w:tblPr>
      <w:tblGrid>
        <w:gridCol w:w="880"/>
        <w:gridCol w:w="7053"/>
        <w:gridCol w:w="1843"/>
      </w:tblGrid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Ханты-Мансийском районе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65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г. Нефтеюганске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 (3463) 29-38-77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г. Нягани и Октябрьском районе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8-908-887-83-80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Кондинском районе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8-904-465-20-90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г. Советский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8-922-792-91-93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г. Сургуте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Сургутском районе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(3462)31-89-02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БУ «Ветеринарный центр»  в г. Нижневартовске и Нижневартовском районе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8-922-255-14-02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г. Белоярский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8-950-532-14-88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  <w:tr>
        <w:trPr/>
        <w:tc>
          <w:tcPr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Филиал БУ «Ветеринарный центр» в Берёзовском районе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8-908-884-89-28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</w:tbl>
    <w:p>
      <w:pPr>
        <w:ind w:right="-172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ПОМНИТЕ, за действия (бездействия), повлекшие за собой возникновение очагов АЧС и её распространение, предусмотре</w:t>
      </w:r>
      <w:r>
        <w:rPr>
          <w:b/>
          <w:bCs/>
          <w:sz w:val="26"/>
          <w:szCs w:val="26"/>
        </w:rPr>
        <w:t xml:space="preserve">на административная и уголовная </w:t>
      </w:r>
      <w:r>
        <w:rPr>
          <w:b/>
          <w:bCs/>
          <w:sz w:val="26"/>
          <w:szCs w:val="26"/>
        </w:rPr>
        <w:t xml:space="preserve">ответственность!</w:t>
      </w:r>
      <w:r>
        <w:rPr>
          <w:b/>
          <w:bCs/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6838" w:h="11906" w:orient="landscape"/>
      <w:pgMar w:top="-409" w:right="536" w:bottom="15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1" name="PowerPlusWaterMarkObject613855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  <w14:miter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3" o:spid="_x0000_s0" o:spt="1" type="#_x0000_t1" style="position:absolute;z-index:-251653120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  <w14:miter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2" name="PowerPlusWaterMarkObject613855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2" o:spid="_x0000_s1" o:spt="1" type="#_x0000_t1" style="position:absolute;z-index:-251655168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3" name="PowerPlusWaterMarkObject613855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1" o:spid="_x0000_s2" o:spt="1" type="#_x0000_t1" style="position:absolute;z-index:-251657216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>
    <w:name w:val="Heading 1"/>
    <w:basedOn w:val="940"/>
    <w:next w:val="940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6">
    <w:name w:val="Heading 1 Char"/>
    <w:basedOn w:val="941"/>
    <w:link w:val="765"/>
    <w:uiPriority w:val="9"/>
    <w:rPr>
      <w:rFonts w:ascii="Arial" w:hAnsi="Arial" w:eastAsia="Arial" w:cs="Arial"/>
      <w:sz w:val="40"/>
      <w:szCs w:val="40"/>
    </w:rPr>
  </w:style>
  <w:style w:type="paragraph" w:styleId="767">
    <w:name w:val="Heading 2"/>
    <w:basedOn w:val="940"/>
    <w:next w:val="940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8">
    <w:name w:val="Heading 2 Char"/>
    <w:basedOn w:val="941"/>
    <w:link w:val="767"/>
    <w:uiPriority w:val="9"/>
    <w:rPr>
      <w:rFonts w:ascii="Arial" w:hAnsi="Arial" w:eastAsia="Arial" w:cs="Arial"/>
      <w:sz w:val="34"/>
    </w:rPr>
  </w:style>
  <w:style w:type="paragraph" w:styleId="769">
    <w:name w:val="Heading 3"/>
    <w:basedOn w:val="940"/>
    <w:next w:val="940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0">
    <w:name w:val="Heading 3 Char"/>
    <w:basedOn w:val="941"/>
    <w:link w:val="769"/>
    <w:uiPriority w:val="9"/>
    <w:rPr>
      <w:rFonts w:ascii="Arial" w:hAnsi="Arial" w:eastAsia="Arial" w:cs="Arial"/>
      <w:sz w:val="30"/>
      <w:szCs w:val="30"/>
    </w:rPr>
  </w:style>
  <w:style w:type="paragraph" w:styleId="771">
    <w:name w:val="Heading 4"/>
    <w:basedOn w:val="940"/>
    <w:next w:val="940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>
    <w:name w:val="Heading 4 Char"/>
    <w:basedOn w:val="941"/>
    <w:link w:val="771"/>
    <w:uiPriority w:val="9"/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940"/>
    <w:next w:val="940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941"/>
    <w:link w:val="773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40"/>
    <w:next w:val="940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1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40"/>
    <w:next w:val="940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1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40"/>
    <w:next w:val="94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40"/>
    <w:next w:val="940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1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940"/>
    <w:uiPriority w:val="34"/>
    <w:qFormat/>
    <w:pPr>
      <w:contextualSpacing/>
      <w:ind w:left="720"/>
    </w:p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0"/>
    <w:next w:val="940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basedOn w:val="941"/>
    <w:link w:val="785"/>
    <w:uiPriority w:val="10"/>
    <w:rPr>
      <w:sz w:val="48"/>
      <w:szCs w:val="48"/>
    </w:rPr>
  </w:style>
  <w:style w:type="paragraph" w:styleId="787">
    <w:name w:val="Subtitle"/>
    <w:basedOn w:val="940"/>
    <w:next w:val="940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1"/>
    <w:link w:val="787"/>
    <w:uiPriority w:val="11"/>
    <w:rPr>
      <w:sz w:val="24"/>
      <w:szCs w:val="24"/>
    </w:rPr>
  </w:style>
  <w:style w:type="paragraph" w:styleId="789">
    <w:name w:val="Quote"/>
    <w:basedOn w:val="940"/>
    <w:next w:val="940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0"/>
    <w:next w:val="940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basedOn w:val="941"/>
    <w:link w:val="950"/>
    <w:uiPriority w:val="99"/>
  </w:style>
  <w:style w:type="character" w:styleId="794">
    <w:name w:val="Footer Char"/>
    <w:basedOn w:val="941"/>
    <w:link w:val="952"/>
    <w:uiPriority w:val="99"/>
  </w:style>
  <w:style w:type="paragraph" w:styleId="795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952"/>
    <w:uiPriority w:val="99"/>
  </w:style>
  <w:style w:type="table" w:styleId="797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3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7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0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4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Normal (Web)"/>
    <w:basedOn w:val="9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 w:customStyle="1">
    <w:name w:val="apple-converted-space"/>
    <w:basedOn w:val="941"/>
  </w:style>
  <w:style w:type="character" w:styleId="946">
    <w:name w:val="Strong"/>
    <w:basedOn w:val="941"/>
    <w:qFormat/>
    <w:rPr>
      <w:b/>
      <w:bCs/>
    </w:rPr>
  </w:style>
  <w:style w:type="table" w:styleId="947">
    <w:name w:val="Table Grid"/>
    <w:basedOn w:val="94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8">
    <w:name w:val="Balloon Text"/>
    <w:basedOn w:val="940"/>
    <w:link w:val="9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basedOn w:val="941"/>
    <w:link w:val="948"/>
    <w:uiPriority w:val="99"/>
    <w:semiHidden/>
    <w:rPr>
      <w:rFonts w:ascii="Segoe UI" w:hAnsi="Segoe UI" w:cs="Segoe UI"/>
      <w:sz w:val="18"/>
      <w:szCs w:val="18"/>
    </w:rPr>
  </w:style>
  <w:style w:type="paragraph" w:styleId="950">
    <w:name w:val="Header"/>
    <w:basedOn w:val="940"/>
    <w:link w:val="9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1" w:customStyle="1">
    <w:name w:val="Верхний колонтитул Знак"/>
    <w:basedOn w:val="941"/>
    <w:link w:val="950"/>
    <w:uiPriority w:val="99"/>
  </w:style>
  <w:style w:type="paragraph" w:styleId="952">
    <w:name w:val="Footer"/>
    <w:basedOn w:val="940"/>
    <w:link w:val="9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3" w:customStyle="1">
    <w:name w:val="Нижний колонтитул Знак"/>
    <w:basedOn w:val="941"/>
    <w:link w:val="95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diagramData" Target="diagrams/data1.xml" /><Relationship Id="rId13" Type="http://schemas.microsoft.com/office/2007/relationships/diagramDrawing" Target="diagrams/drawing1.xml" /><Relationship Id="rId14" Type="http://schemas.openxmlformats.org/officeDocument/2006/relationships/diagramColors" Target="diagrams/colors1.xml" /><Relationship Id="rId15" Type="http://schemas.openxmlformats.org/officeDocument/2006/relationships/diagramLayout" Target="diagrams/layout1.xml" /><Relationship Id="rId16" Type="http://schemas.openxmlformats.org/officeDocument/2006/relationships/diagramQuickStyle" Target="diagrams/quickStyle1.xml" /><Relationship Id="rId17" Type="http://schemas.openxmlformats.org/officeDocument/2006/relationships/image" Target="media/image1.jpg"/><Relationship Id="rId18" Type="http://schemas.openxmlformats.org/officeDocument/2006/relationships/image" Target="media/image2.jpg"/><Relationship Id="rId19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Relationship Id="rId1" Type="http://schemas.microsoft.com/office/2007/relationships/diagramDrawing" Target="diagrams/drawing1.xml" /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1C865AB3-6AB5-403D-BBAB-6A7BA753626A}" type="doc">
      <dgm:prSet loTypeId="urn:microsoft.com/office/officeart/2005/8/layout/pyramid2" loCatId="pyramid" qsTypeId="urn:microsoft.com/office/officeart/2005/8/quickstyle/simple1" qsCatId="simple" csTypeId="urn:microsoft.com/office/officeart/2005/8/colors/colorful4" csCatId="colorful" phldr="1"/>
      <dgm:spPr bwMode="auto"/>
    </dgm:pt>
    <dgm:pt modelId="{CC216FA7-F4D5-4606-AA67-7B814ED8D636}">
      <dgm:prSet phldrT="[Текст]" custT="1"/>
      <dgm:spPr bwMode="auto"/>
      <dgm:t>
        <a:bodyPr/>
        <a:lstStyle/>
        <a:p>
          <a:pPr>
            <a:defRPr/>
          </a:pPr>
          <a:r>
            <a:rPr lang="ru-RU" sz="800" b="1"/>
            <a:t>Африканская чума свиней (АЧС) является смертельно опасным заболеванием и вызывается особо жизнестойким вирусом, который в результате попадания в организм свиньи моментально размножается и поражает свиное поголовье.</a:t>
          </a:r>
          <a:endParaRPr lang="ru-RU" sz="800"/>
        </a:p>
      </dgm:t>
    </dgm:pt>
    <dgm:pt modelId="{3A5F3F94-ACED-4E9D-9BEA-20A143861ED5}" type="parTrans" cxnId="{B1E67368-6600-4D27-9B65-637D388F6E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44C8AD5-D327-4970-BEED-B304DB2E064D}" type="sibTrans" cxnId="{B1E67368-6600-4D27-9B65-637D388F6E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188D9A8-98AE-4D9C-870C-5740F3A5A98B}">
      <dgm:prSet phldrT="[Текст]" custT="1"/>
      <dgm:spPr bwMode="auto"/>
      <dgm:t>
        <a:bodyPr/>
        <a:lstStyle/>
        <a:p>
          <a:pPr>
            <a:defRPr/>
          </a:pPr>
          <a:r>
            <a:rPr lang="ru-RU" sz="500" b="1"/>
            <a:t>  </a:t>
          </a:r>
          <a:endParaRPr/>
        </a:p>
        <a:p>
          <a:pPr>
            <a:defRPr/>
          </a:pPr>
          <a:r>
            <a:rPr lang="ru-RU" sz="800" b="1"/>
            <a:t>Одним из источников распространения заболевания являются дикие свиньи. Вирус АЧС в полевых условиях устойчив к гниению, длительно сохраняется в различных выделениях больных животных. В свином навозе вирус АЧС сохраняет свою активность от 60 до 100 дней.</a:t>
          </a:r>
          <a:endParaRPr lang="ru-RU" sz="800"/>
        </a:p>
      </dgm:t>
    </dgm:pt>
    <dgm:pt modelId="{E1A3CDF4-8A71-43D8-A62F-EEECDC1BF1A1}" type="parTrans" cxnId="{075F5496-B905-4CE2-949E-4D236147DAE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25B773F-233D-42D0-BE1E-69313D917B29}" type="sibTrans" cxnId="{075F5496-B905-4CE2-949E-4D236147DAE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227883B-AE59-4466-A6AD-CF0B4EB07921}">
      <dgm:prSet phldrT="[Текст]" custT="1"/>
      <dgm:spPr bwMode="auto"/>
      <dgm:t>
        <a:bodyPr/>
        <a:lstStyle/>
        <a:p>
          <a:pPr>
            <a:defRPr/>
          </a:pPr>
          <a:r>
            <a:rPr lang="ru-RU" sz="600"/>
            <a:t>    </a:t>
          </a:r>
          <a:r>
            <a:rPr lang="ru-RU" sz="800" b="1"/>
            <a:t>При остром течении болезни возможна внезапная гибель животных либо в течение 1–5 дней после появления симптомов: повышенная температура тела (до 42 °С), учащенное дыхание и покраснение кожи различных участков тела, чаще ушей, подгрудка, живота и конечностей. Также могут наблюдаться понос с примесью крови, кашель, кровянистые истечения из носа, судороги и паралич конечностей</a:t>
          </a:r>
          <a:endParaRPr/>
        </a:p>
      </dgm:t>
    </dgm:pt>
    <dgm:pt modelId="{D1B6DACD-4321-4EA3-8322-F225EE92DFB1}" type="parTrans" cxnId="{313172B2-2F43-4344-9A86-06ECD45069F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0CE62B5-429B-4610-ABBA-6578F8DD4A60}" type="sibTrans" cxnId="{313172B2-2F43-4344-9A86-06ECD45069F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83FA8A8-648D-4B48-A1E4-1B2966C0647D}" type="pres">
      <dgm:prSet presAssocID="{1C865AB3-6AB5-403D-BBAB-6A7BA753626A}" presName="compositeShape" presStyleCnt="0">
        <dgm:presLayoutVars>
          <dgm:dir val="norm"/>
          <dgm:resizeHandles val="exact"/>
        </dgm:presLayoutVars>
      </dgm:prSet>
      <dgm:spPr bwMode="auto"/>
    </dgm:pt>
    <dgm:pt modelId="{EFAAB490-88B0-4345-BCC0-5E0AE426C7B2}" type="pres">
      <dgm:prSet custLinFactNeighborX="6372" custLinFactNeighborY="-1354" presAssocID="{1C865AB3-6AB5-403D-BBAB-6A7BA753626A}" presName="pyramid" presStyleLbl="node1" presStyleIdx="0" presStyleCnt="1"/>
      <dgm:spPr bwMode="auto"/>
    </dgm:pt>
    <dgm:pt modelId="{E86DACF3-ECF6-465B-AF4F-9BC40617C100}" type="pres">
      <dgm:prSet presAssocID="{1C865AB3-6AB5-403D-BBAB-6A7BA753626A}" presName="theList" presStyleCnt="0"/>
      <dgm:spPr bwMode="auto"/>
    </dgm:pt>
    <dgm:pt modelId="{9E872902-C811-45C4-BF0B-076D439C2880}" type="pres">
      <dgm:prSet custLinFactNeighborX="-834" custLinFactNeighborY="-300000" custLinFactY="-245595" custScaleX="115726" custScaleY="1429144" presAssocID="{CC216FA7-F4D5-4606-AA67-7B814ED8D636}" presName="aNode" presStyleLbl="fgAcc1" presStyleIdx="0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0BFDD953-0947-4472-A490-08F185057DF6}" type="pres">
      <dgm:prSet presAssocID="{CC216FA7-F4D5-4606-AA67-7B814ED8D636}" presName="aSpace" presStyleCnt="0"/>
      <dgm:spPr bwMode="auto"/>
    </dgm:pt>
    <dgm:pt modelId="{41887EA4-9AF6-4D8D-8DBA-B0C29A5D8209}" type="pres">
      <dgm:prSet custLinFactNeighborX="-4167" custLinFactNeighborY="-200000" custLinFactY="-156233" custScaleX="129892" custScaleY="1909438" presAssocID="{E188D9A8-98AE-4D9C-870C-5740F3A5A98B}" presName="aNode" presStyleLbl="fgAcc1" presStyleIdx="1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F1243045-1632-427B-9CA2-BC03AB87EA67}" type="pres">
      <dgm:prSet presAssocID="{E188D9A8-98AE-4D9C-870C-5740F3A5A98B}" presName="aSpace" presStyleCnt="0"/>
      <dgm:spPr bwMode="auto"/>
    </dgm:pt>
    <dgm:pt modelId="{5E5D54D9-0672-42AC-9F92-766C780E5DD2}" type="pres">
      <dgm:prSet custLinFactNeighborX="-5001" custLinFactNeighborY="300000" custLinFactY="220539" custScaleX="134853" custScaleY="2000000" presAssocID="{A227883B-AE59-4466-A6AD-CF0B4EB07921}" presName="aNode" presStyleLbl="fgAcc1" presStyleIdx="2" presStyleCnt="3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9D14A115-DD22-4092-AEE9-D06D703DB869}" type="pres">
      <dgm:prSet presAssocID="{A227883B-AE59-4466-A6AD-CF0B4EB07921}" presName="aSpace" presStyleCnt="0"/>
      <dgm:spPr bwMode="auto"/>
    </dgm:pt>
  </dgm:ptLst>
  <dgm:cxnLst>
    <dgm:cxn modelId="{C8FF8FDD-F128-420D-8339-5B007687608F}" type="presOf" srcId="{E188D9A8-98AE-4D9C-870C-5740F3A5A98B}" destId="{41887EA4-9AF6-4D8D-8DBA-B0C29A5D8209}" srcOrd="0" destOrd="0" presId="urn:microsoft.com/office/officeart/2005/8/layout/pyramid2"/>
    <dgm:cxn modelId="{075F5496-B905-4CE2-949E-4D236147DAE3}" srcId="{1C865AB3-6AB5-403D-BBAB-6A7BA753626A}" destId="{E188D9A8-98AE-4D9C-870C-5740F3A5A98B}" srcOrd="1" destOrd="0" parTransId="{E1A3CDF4-8A71-43D8-A62F-EEECDC1BF1A1}" sibTransId="{125B773F-233D-42D0-BE1E-69313D917B29}"/>
    <dgm:cxn modelId="{313172B2-2F43-4344-9A86-06ECD45069F0}" srcId="{1C865AB3-6AB5-403D-BBAB-6A7BA753626A}" destId="{A227883B-AE59-4466-A6AD-CF0B4EB07921}" srcOrd="2" destOrd="0" parTransId="{D1B6DACD-4321-4EA3-8322-F225EE92DFB1}" sibTransId="{C0CE62B5-429B-4610-ABBA-6578F8DD4A60}"/>
    <dgm:cxn modelId="{72BAFE84-D928-41D4-AF4B-313B77B3E24A}" type="presOf" srcId="{A227883B-AE59-4466-A6AD-CF0B4EB07921}" destId="{5E5D54D9-0672-42AC-9F92-766C780E5DD2}" srcOrd="0" destOrd="0" presId="urn:microsoft.com/office/officeart/2005/8/layout/pyramid2"/>
    <dgm:cxn modelId="{B1E67368-6600-4D27-9B65-637D388F6EBA}" srcId="{1C865AB3-6AB5-403D-BBAB-6A7BA753626A}" destId="{CC216FA7-F4D5-4606-AA67-7B814ED8D636}" srcOrd="0" destOrd="0" parTransId="{3A5F3F94-ACED-4E9D-9BEA-20A143861ED5}" sibTransId="{844C8AD5-D327-4970-BEED-B304DB2E064D}"/>
    <dgm:cxn modelId="{A305B9B0-6B31-472C-8232-06A6F0E4136F}" type="presOf" srcId="{CC216FA7-F4D5-4606-AA67-7B814ED8D636}" destId="{9E872902-C811-45C4-BF0B-076D439C2880}" srcOrd="0" destOrd="0" presId="urn:microsoft.com/office/officeart/2005/8/layout/pyramid2"/>
    <dgm:cxn modelId="{2C52F820-CD67-4171-8BB4-D0D0FF39E47F}" type="presOf" srcId="{1C865AB3-6AB5-403D-BBAB-6A7BA753626A}" destId="{683FA8A8-648D-4B48-A1E4-1B2966C0647D}" srcOrd="0" destOrd="0" presId="urn:microsoft.com/office/officeart/2005/8/layout/pyramid2"/>
    <dgm:cxn modelId="{584AD895-6815-43C2-8910-88221C86822B}" type="presParOf" srcId="{683FA8A8-648D-4B48-A1E4-1B2966C0647D}" destId="{EFAAB490-88B0-4345-BCC0-5E0AE426C7B2}" srcOrd="0" destOrd="0" presId="urn:microsoft.com/office/officeart/2005/8/layout/pyramid2"/>
    <dgm:cxn modelId="{10FF8E16-544D-4F45-AF50-F1766307BD91}" type="presParOf" srcId="{683FA8A8-648D-4B48-A1E4-1B2966C0647D}" destId="{E86DACF3-ECF6-465B-AF4F-9BC40617C100}" srcOrd="1" destOrd="0" presId="urn:microsoft.com/office/officeart/2005/8/layout/pyramid2"/>
    <dgm:cxn modelId="{D715F37E-24B4-481C-B573-EDA08A14C6BA}" type="presParOf" srcId="{E86DACF3-ECF6-465B-AF4F-9BC40617C100}" destId="{9E872902-C811-45C4-BF0B-076D439C2880}" srcOrd="0" destOrd="0" presId="urn:microsoft.com/office/officeart/2005/8/layout/pyramid2"/>
    <dgm:cxn modelId="{7DA21D78-D212-424E-95D6-C91AA21F5F6E}" type="presParOf" srcId="{E86DACF3-ECF6-465B-AF4F-9BC40617C100}" destId="{0BFDD953-0947-4472-A490-08F185057DF6}" srcOrd="1" destOrd="0" presId="urn:microsoft.com/office/officeart/2005/8/layout/pyramid2"/>
    <dgm:cxn modelId="{8FA79BF6-42C9-41A7-B696-7CC7A0AB77E2}" type="presParOf" srcId="{E86DACF3-ECF6-465B-AF4F-9BC40617C100}" destId="{41887EA4-9AF6-4D8D-8DBA-B0C29A5D8209}" srcOrd="2" destOrd="0" presId="urn:microsoft.com/office/officeart/2005/8/layout/pyramid2"/>
    <dgm:cxn modelId="{167F3EB6-400D-4ECC-8E56-3CC7AD9AAC67}" type="presParOf" srcId="{E86DACF3-ECF6-465B-AF4F-9BC40617C100}" destId="{F1243045-1632-427B-9CA2-BC03AB87EA67}" srcOrd="3" destOrd="0" presId="urn:microsoft.com/office/officeart/2005/8/layout/pyramid2"/>
    <dgm:cxn modelId="{D7C9A7FB-8F19-45F5-AE30-1530EDABB980}" type="presParOf" srcId="{E86DACF3-ECF6-465B-AF4F-9BC40617C100}" destId="{5E5D54D9-0672-42AC-9F92-766C780E5DD2}" srcOrd="4" destOrd="0" presId="urn:microsoft.com/office/officeart/2005/8/layout/pyramid2"/>
    <dgm:cxn modelId="{247B8FD0-EFAA-4F42-B497-168E2F677037}" type="presParOf" srcId="{E86DACF3-ECF6-465B-AF4F-9BC40617C100}" destId="{9D14A115-DD22-4092-AEE9-D06D703DB869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3894686" cy="2935836"/>
        <a:chOff x="0" y="0"/>
        <a:chExt cx="3894686" cy="2935836"/>
      </a:xfrm>
    </dsp:grpSpPr>
    <dsp:sp modelId="{EFAAB490-88B0-4345-BCC0-5E0AE426C7B2}">
      <dsp:nvSpPr>
        <dsp:cNvPr id="0" name=""/>
        <dsp:cNvSpPr/>
      </dsp:nvSpPr>
      <dsp:spPr bwMode="auto">
        <a:xfrm>
          <a:off x="280034" y="0"/>
          <a:ext cx="2935836" cy="2935836"/>
        </a:xfrm>
        <a:prstGeom prst="triangle">
          <a:avLst>
            <a:gd name="adj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9E872902-C811-45C4-BF0B-076D439C2880}">
      <dsp:nvSpPr>
        <dsp:cNvPr id="0" name=""/>
        <dsp:cNvSpPr/>
      </dsp:nvSpPr>
      <dsp:spPr bwMode="auto">
        <a:xfrm>
          <a:off x="1394916" y="171002"/>
          <a:ext cx="2208391" cy="623828"/>
        </a:xfrm>
        <a:prstGeom prst="roundRect">
          <a:avLst>
            <a:gd name="adj" fmla="val 16667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 b="1"/>
            <a:t>Африканская чума свиней (АЧС) является смертельно опасным заболеванием и вызывается особо жизнестойким вирусом, который в результате попадания в организм свиньи моментально размножается и поражает свиное поголовье.</a:t>
          </a:r>
          <a:endParaRPr lang="ru-RU" sz="800"/>
        </a:p>
      </dsp:txBody>
      <dsp:txXfrm>
        <a:off x="1425369" y="201455"/>
        <a:ext cx="2147485" cy="562922"/>
      </dsp:txXfrm>
    </dsp:sp>
    <dsp:sp modelId="{41887EA4-9AF6-4D8D-8DBA-B0C29A5D8209}">
      <dsp:nvSpPr>
        <dsp:cNvPr id="0" name=""/>
        <dsp:cNvSpPr/>
      </dsp:nvSpPr>
      <dsp:spPr bwMode="auto">
        <a:xfrm>
          <a:off x="1196139" y="844750"/>
          <a:ext cx="2478739" cy="833479"/>
        </a:xfrm>
        <a:prstGeom prst="roundRect">
          <a:avLst>
            <a:gd name="adj" fmla="val 16667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19050" cap="flat" cmpd="sng" algn="ctr">
          <a:solidFill>
            <a:schemeClr val="accent4">
              <a:hueOff val="5197847"/>
              <a:satOff val="-23984"/>
              <a:lumOff val="883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500" b="1"/>
            <a:t>  </a:t>
          </a:r>
          <a:endParaRPr/>
        </a:p>
        <a:p>
          <a:pPr lvl="0" algn="ctr" defTabSz="2222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 b="1"/>
            <a:t>Одним из источников распространения заболевания являются дикие свиньи. Вирус АЧС в полевых условиях устойчив к гниению, длительно сохраняется в различных выделениях больных животных. В свином навозе вирус АЧС сохраняет свою активность от 60 до 100 дней.</a:t>
          </a:r>
          <a:endParaRPr lang="ru-RU" sz="800"/>
        </a:p>
      </dsp:txBody>
      <dsp:txXfrm>
        <a:off x="1236826" y="885437"/>
        <a:ext cx="2397365" cy="752105"/>
      </dsp:txXfrm>
    </dsp:sp>
    <dsp:sp modelId="{5E5D54D9-0672-42AC-9F92-766C780E5DD2}">
      <dsp:nvSpPr>
        <dsp:cNvPr id="0" name=""/>
        <dsp:cNvSpPr/>
      </dsp:nvSpPr>
      <dsp:spPr bwMode="auto">
        <a:xfrm>
          <a:off x="1132898" y="1875430"/>
          <a:ext cx="2573390" cy="873009"/>
        </a:xfrm>
        <a:prstGeom prst="roundRect">
          <a:avLst>
            <a:gd name="adj" fmla="val 16667"/>
          </a:avLst>
        </a:prstGeom>
        <a:solidFill>
          <a:schemeClr val="lt1">
            <a:hueOff val="0"/>
            <a:satOff val="0"/>
            <a:lumOff val="0"/>
            <a:alphaOff val="0"/>
            <a:alpha val="90000"/>
          </a:schemeClr>
        </a:solidFill>
        <a:ln w="19050" cap="flat" cmpd="sng" algn="ctr">
          <a:solidFill>
            <a:schemeClr val="accent4">
              <a:hueOff val="10395693"/>
              <a:satOff val="-47968"/>
              <a:lumOff val="1765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600"/>
            <a:t>    </a:t>
          </a:r>
          <a:r>
            <a:rPr lang="ru-RU" sz="800" b="1"/>
            <a:t>При остром течении болезни возможна внезапная гибель животных либо в течение 1–5 дней после появления симптомов: повышенная температура тела (до 42 °С), учащенное дыхание и покраснение кожи различных участков тела, чаще ушей, подгрудка, живота и конечностей. Также могут наблюдаться понос с примесью крови, кашель, кровянистые истечения из носа, судороги и паралич конечностей</a:t>
          </a:r>
          <a:endParaRPr/>
        </a:p>
      </dsp:txBody>
      <dsp:txXfrm>
        <a:off x="1175515" y="1918047"/>
        <a:ext cx="2488156" cy="787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r:blip="">
      <dgm:adjLst/>
    </dgm:shape>
    <dgm:presOf/>
    <dgm:varLst>
      <dgm:dir val="norm"/>
      <dgm:resizeHandles val="exact"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00000"/>
          <dgm:constr type="w" for="ch" forName="theList" refType="h" fact="0.650000"/>
          <dgm:constr type="ctrY" for="ch" forName="theList" refType="h" refFor="ch" refForName="pyramid" fact="0.500000"/>
          <dgm:constr type="l" for="ch" forName="theList" refType="w" refFor="ch" refForName="pyramid" fact="0.500000"/>
          <dgm:constr type="h" for="des" forName="aSpace" refType="h" fact="0.100000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00000"/>
          <dgm:constr type="w" for="ch" forName="theList" refType="h" fact="0.650000"/>
          <dgm:constr type="ctrY" for="ch" forName="theList" refType="h" refFor="ch" refForName="pyramid" fact="0.500000"/>
          <dgm:constr type="r" for="ch" forName="theList" refType="w" refFor="ch" refForName="pyramid" fact="0.500000"/>
          <dgm:constr type="h" for="des" forName="aSpace" refType="h" fact="0.100000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00000"/>
                <dgm:constr type="bMarg" refType="primFontSz" fact="0.300000"/>
                <dgm:constr type="lMarg" refType="primFontSz" fact="0.300000"/>
                <dgm:constr type="rMarg" refType="primFontSz" fact="0.300000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тражение">
      <a:fillStyleLst>
        <a:solidFill>
          <a:schemeClr val="phClr"/>
        </a:solidFill>
        <a:gradFill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7244-34D5-4337-BA12-3240062D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5</cp:revision>
  <dcterms:created xsi:type="dcterms:W3CDTF">2023-04-21T05:17:00Z</dcterms:created>
  <dcterms:modified xsi:type="dcterms:W3CDTF">2025-11-12T12:25:06Z</dcterms:modified>
</cp:coreProperties>
</file>