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2B" w:rsidRPr="008F6D8F" w:rsidRDefault="00760B2B" w:rsidP="00760B2B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495300" cy="609600"/>
            <wp:effectExtent l="19050" t="0" r="0" b="0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0B2B" w:rsidRPr="008F6D8F" w:rsidRDefault="00760B2B" w:rsidP="00760B2B">
      <w:pPr>
        <w:jc w:val="center"/>
      </w:pPr>
    </w:p>
    <w:tbl>
      <w:tblPr>
        <w:tblW w:w="9853" w:type="dxa"/>
        <w:tblInd w:w="-106" w:type="dxa"/>
        <w:tblLayout w:type="fixed"/>
        <w:tblLook w:val="0000"/>
      </w:tblPr>
      <w:tblGrid>
        <w:gridCol w:w="236"/>
        <w:gridCol w:w="610"/>
        <w:gridCol w:w="236"/>
        <w:gridCol w:w="1493"/>
        <w:gridCol w:w="348"/>
        <w:gridCol w:w="268"/>
        <w:gridCol w:w="257"/>
        <w:gridCol w:w="3904"/>
        <w:gridCol w:w="446"/>
        <w:gridCol w:w="2055"/>
      </w:tblGrid>
      <w:tr w:rsidR="00760B2B" w:rsidRPr="008F6D8F" w:rsidTr="006B70E3">
        <w:trPr>
          <w:trHeight w:val="1134"/>
        </w:trPr>
        <w:tc>
          <w:tcPr>
            <w:tcW w:w="9853" w:type="dxa"/>
            <w:gridSpan w:val="10"/>
          </w:tcPr>
          <w:p w:rsidR="00760B2B" w:rsidRPr="008F6D8F" w:rsidRDefault="00760B2B" w:rsidP="006B70E3">
            <w:pPr>
              <w:jc w:val="center"/>
              <w:rPr>
                <w:rFonts w:ascii="Georgia" w:hAnsi="Georgia" w:cs="Georgia"/>
                <w:b/>
                <w:bCs/>
              </w:rPr>
            </w:pPr>
            <w:r w:rsidRPr="008F6D8F">
              <w:rPr>
                <w:rFonts w:ascii="Georgia" w:hAnsi="Georgia" w:cs="Georgia"/>
                <w:b/>
                <w:bCs/>
              </w:rPr>
              <w:t>Муниципальное образование Октябрьский район</w:t>
            </w:r>
          </w:p>
          <w:p w:rsidR="00760B2B" w:rsidRPr="008F6D8F" w:rsidRDefault="00760B2B" w:rsidP="006B70E3">
            <w:pPr>
              <w:jc w:val="center"/>
              <w:rPr>
                <w:rFonts w:ascii="Georgia" w:hAnsi="Georgia" w:cs="Georgia"/>
                <w:sz w:val="12"/>
                <w:szCs w:val="12"/>
              </w:rPr>
            </w:pPr>
          </w:p>
          <w:p w:rsidR="00760B2B" w:rsidRPr="008F6D8F" w:rsidRDefault="00760B2B" w:rsidP="006B70E3">
            <w:pPr>
              <w:jc w:val="center"/>
              <w:rPr>
                <w:b/>
                <w:bCs/>
                <w:sz w:val="26"/>
                <w:szCs w:val="26"/>
              </w:rPr>
            </w:pPr>
            <w:r w:rsidRPr="008F6D8F">
              <w:rPr>
                <w:b/>
                <w:bCs/>
                <w:sz w:val="26"/>
                <w:szCs w:val="26"/>
              </w:rPr>
              <w:t>АДМИНИСТРАЦИЯ ОКТЯБРЬСКОГО РАЙОНА</w:t>
            </w:r>
          </w:p>
          <w:p w:rsidR="00760B2B" w:rsidRPr="008F6D8F" w:rsidRDefault="00760B2B" w:rsidP="006B70E3">
            <w:pPr>
              <w:jc w:val="center"/>
              <w:rPr>
                <w:sz w:val="12"/>
                <w:szCs w:val="12"/>
              </w:rPr>
            </w:pPr>
          </w:p>
          <w:p w:rsidR="00760B2B" w:rsidRPr="008F6D8F" w:rsidRDefault="00760B2B" w:rsidP="006B70E3">
            <w:pPr>
              <w:jc w:val="center"/>
              <w:rPr>
                <w:b/>
                <w:bCs/>
                <w:sz w:val="26"/>
                <w:szCs w:val="26"/>
              </w:rPr>
            </w:pPr>
            <w:r w:rsidRPr="008F6D8F">
              <w:rPr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</w:tc>
      </w:tr>
      <w:tr w:rsidR="00760B2B" w:rsidRPr="008F6D8F" w:rsidTr="006B70E3">
        <w:trPr>
          <w:trHeight w:val="454"/>
        </w:trPr>
        <w:tc>
          <w:tcPr>
            <w:tcW w:w="236" w:type="dxa"/>
            <w:vAlign w:val="bottom"/>
          </w:tcPr>
          <w:p w:rsidR="00760B2B" w:rsidRPr="008F6D8F" w:rsidRDefault="00760B2B" w:rsidP="006B70E3">
            <w:pPr>
              <w:jc w:val="right"/>
            </w:pPr>
            <w:r w:rsidRPr="008F6D8F"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B2B" w:rsidRPr="008F6D8F" w:rsidRDefault="00760B2B" w:rsidP="006B70E3"/>
        </w:tc>
        <w:tc>
          <w:tcPr>
            <w:tcW w:w="236" w:type="dxa"/>
            <w:vAlign w:val="bottom"/>
          </w:tcPr>
          <w:p w:rsidR="00760B2B" w:rsidRPr="008F6D8F" w:rsidRDefault="00760B2B" w:rsidP="006B70E3">
            <w:r w:rsidRPr="008F6D8F">
              <w:t>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B2B" w:rsidRPr="008F6D8F" w:rsidRDefault="00760B2B" w:rsidP="006B70E3">
            <w:pPr>
              <w:jc w:val="center"/>
            </w:pPr>
          </w:p>
        </w:tc>
        <w:tc>
          <w:tcPr>
            <w:tcW w:w="348" w:type="dxa"/>
            <w:vAlign w:val="bottom"/>
          </w:tcPr>
          <w:p w:rsidR="00760B2B" w:rsidRPr="008F6D8F" w:rsidRDefault="00760B2B" w:rsidP="006B70E3">
            <w:pPr>
              <w:ind w:right="-108"/>
              <w:jc w:val="right"/>
            </w:pPr>
            <w:r w:rsidRPr="008F6D8F">
              <w:t>20</w:t>
            </w:r>
          </w:p>
        </w:tc>
        <w:tc>
          <w:tcPr>
            <w:tcW w:w="2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2B" w:rsidRPr="008F6D8F" w:rsidRDefault="00760B2B" w:rsidP="006B70E3">
            <w:r w:rsidRPr="008F6D8F">
              <w:t>1</w:t>
            </w:r>
            <w:r>
              <w:t>9</w:t>
            </w:r>
          </w:p>
        </w:tc>
        <w:tc>
          <w:tcPr>
            <w:tcW w:w="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0B2B" w:rsidRPr="008F6D8F" w:rsidRDefault="00760B2B" w:rsidP="006B70E3">
            <w:proofErr w:type="gramStart"/>
            <w:r w:rsidRPr="008F6D8F">
              <w:t>г</w:t>
            </w:r>
            <w:proofErr w:type="gramEnd"/>
            <w:r w:rsidRPr="008F6D8F">
              <w:t>.</w:t>
            </w:r>
          </w:p>
        </w:tc>
        <w:tc>
          <w:tcPr>
            <w:tcW w:w="3904" w:type="dxa"/>
            <w:vAlign w:val="bottom"/>
          </w:tcPr>
          <w:p w:rsidR="00760B2B" w:rsidRPr="008F6D8F" w:rsidRDefault="00760B2B" w:rsidP="006B70E3"/>
        </w:tc>
        <w:tc>
          <w:tcPr>
            <w:tcW w:w="446" w:type="dxa"/>
            <w:vAlign w:val="bottom"/>
          </w:tcPr>
          <w:p w:rsidR="00760B2B" w:rsidRPr="008F6D8F" w:rsidRDefault="00760B2B" w:rsidP="006B70E3">
            <w:pPr>
              <w:jc w:val="center"/>
            </w:pPr>
            <w:r w:rsidRPr="008F6D8F">
              <w:t>№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B2B" w:rsidRPr="008F6D8F" w:rsidRDefault="00760B2B" w:rsidP="006B70E3">
            <w:pPr>
              <w:jc w:val="center"/>
            </w:pPr>
          </w:p>
        </w:tc>
      </w:tr>
      <w:tr w:rsidR="00760B2B" w:rsidRPr="008F6D8F" w:rsidTr="006B70E3">
        <w:trPr>
          <w:trHeight w:val="567"/>
        </w:trPr>
        <w:tc>
          <w:tcPr>
            <w:tcW w:w="9853" w:type="dxa"/>
            <w:gridSpan w:val="10"/>
            <w:tcMar>
              <w:top w:w="227" w:type="dxa"/>
              <w:left w:w="108" w:type="dxa"/>
              <w:bottom w:w="0" w:type="dxa"/>
              <w:right w:w="108" w:type="dxa"/>
            </w:tcMar>
          </w:tcPr>
          <w:p w:rsidR="00760B2B" w:rsidRPr="008F6D8F" w:rsidRDefault="00760B2B" w:rsidP="006B70E3">
            <w:pPr>
              <w:ind w:firstLine="106"/>
            </w:pPr>
            <w:proofErr w:type="spellStart"/>
            <w:r w:rsidRPr="008F6D8F">
              <w:t>пгт</w:t>
            </w:r>
            <w:proofErr w:type="spellEnd"/>
            <w:r w:rsidRPr="008F6D8F">
              <w:t>. Октябрьское</w:t>
            </w:r>
          </w:p>
        </w:tc>
      </w:tr>
    </w:tbl>
    <w:p w:rsidR="00760B2B" w:rsidRDefault="00760B2B" w:rsidP="00760B2B">
      <w:r w:rsidRPr="008F6D8F">
        <w:t xml:space="preserve">О </w:t>
      </w:r>
      <w:r>
        <w:t>внесении изменений в постановление</w:t>
      </w:r>
    </w:p>
    <w:p w:rsidR="00760B2B" w:rsidRDefault="00760B2B" w:rsidP="00760B2B">
      <w:r>
        <w:t xml:space="preserve">администрации Октябрьского района </w:t>
      </w:r>
    </w:p>
    <w:p w:rsidR="00760B2B" w:rsidRPr="008F6D8F" w:rsidRDefault="00760B2B" w:rsidP="00760B2B">
      <w:r>
        <w:t xml:space="preserve">от </w:t>
      </w:r>
      <w:r w:rsidRPr="00B11026">
        <w:t>02.11.2018 № 2441</w:t>
      </w:r>
    </w:p>
    <w:p w:rsidR="00760B2B" w:rsidRPr="008F6D8F" w:rsidRDefault="00760B2B" w:rsidP="00760B2B">
      <w:pPr>
        <w:ind w:left="-142" w:firstLine="142"/>
      </w:pPr>
    </w:p>
    <w:p w:rsidR="00760B2B" w:rsidRPr="008F6D8F" w:rsidRDefault="00760B2B" w:rsidP="00760B2B"/>
    <w:p w:rsidR="00760B2B" w:rsidRPr="008F6D8F" w:rsidRDefault="00760B2B" w:rsidP="00760B2B">
      <w:pPr>
        <w:ind w:firstLine="709"/>
        <w:jc w:val="both"/>
      </w:pPr>
      <w:r w:rsidRPr="00A43118">
        <w:t xml:space="preserve">В соответствии с постановлением администрации Октябрьского района от 05.03.2019 № 459 «О муниципальных программах </w:t>
      </w:r>
      <w:r>
        <w:t>Октябрьского района»:</w:t>
      </w:r>
      <w:r w:rsidRPr="00A43118">
        <w:t xml:space="preserve"> </w:t>
      </w:r>
    </w:p>
    <w:p w:rsidR="00760B2B" w:rsidRDefault="00760B2B" w:rsidP="00760B2B">
      <w:pPr>
        <w:ind w:firstLine="709"/>
        <w:jc w:val="both"/>
      </w:pPr>
      <w:r w:rsidRPr="008F6D8F">
        <w:t xml:space="preserve">1. </w:t>
      </w:r>
      <w:r>
        <w:t xml:space="preserve">Внести изменения в постановление администрации Октябрьского района                        от 02.11.2018 № 2441 «Об утверждении муниципальной программы </w:t>
      </w:r>
      <w:r w:rsidRPr="00BE75D8">
        <w:t>«</w:t>
      </w:r>
      <w:r>
        <w:t>Реализация государственной национальной политики и профилактика экстремизма в муниципальном образовании Октябрьский район</w:t>
      </w:r>
      <w:r w:rsidRPr="00BE75D8">
        <w:t>»</w:t>
      </w:r>
      <w:r>
        <w:t xml:space="preserve">»: </w:t>
      </w:r>
    </w:p>
    <w:p w:rsidR="00760B2B" w:rsidRDefault="00760B2B" w:rsidP="00760B2B">
      <w:pPr>
        <w:ind w:firstLine="709"/>
        <w:jc w:val="both"/>
      </w:pPr>
      <w:r>
        <w:t xml:space="preserve">1.1. </w:t>
      </w:r>
      <w:r w:rsidRPr="005B0CD3">
        <w:t>Преамбулу постановления изложить в следующей редакции</w:t>
      </w:r>
      <w:r>
        <w:t>:</w:t>
      </w:r>
    </w:p>
    <w:p w:rsidR="00760B2B" w:rsidRDefault="00760B2B" w:rsidP="00760B2B">
      <w:pPr>
        <w:ind w:firstLine="709"/>
        <w:jc w:val="both"/>
      </w:pPr>
      <w:r>
        <w:t>«</w:t>
      </w:r>
      <w:r w:rsidRPr="00C80DFC">
        <w:t xml:space="preserve">В соответствии с постановлениями администрации Октябрьского района                               от 05.03.2019 № 459 «О муниципальных программах Октябрьского района», от </w:t>
      </w:r>
      <w:r>
        <w:t>23.10.2019</w:t>
      </w:r>
      <w:r w:rsidRPr="00C80DFC">
        <w:t xml:space="preserve"> </w:t>
      </w:r>
      <w:r>
        <w:t xml:space="preserve">          </w:t>
      </w:r>
      <w:r w:rsidRPr="00C80DFC">
        <w:t xml:space="preserve">№ </w:t>
      </w:r>
      <w:r>
        <w:t>2231</w:t>
      </w:r>
      <w:r w:rsidRPr="00C80DFC">
        <w:t xml:space="preserve"> «О перечне муниципальных программ Октябрьского района»</w:t>
      </w:r>
      <w:proofErr w:type="gramStart"/>
      <w:r w:rsidRPr="00C80DFC">
        <w:t>:</w:t>
      </w:r>
      <w:r>
        <w:t>»</w:t>
      </w:r>
      <w:proofErr w:type="gramEnd"/>
      <w:r>
        <w:t>.</w:t>
      </w:r>
    </w:p>
    <w:p w:rsidR="00760B2B" w:rsidRDefault="00760B2B" w:rsidP="00760B2B">
      <w:pPr>
        <w:numPr>
          <w:ilvl w:val="1"/>
          <w:numId w:val="1"/>
        </w:numPr>
        <w:tabs>
          <w:tab w:val="left" w:pos="0"/>
          <w:tab w:val="left" w:pos="1134"/>
        </w:tabs>
        <w:ind w:left="0" w:firstLine="709"/>
        <w:jc w:val="both"/>
      </w:pPr>
      <w:r>
        <w:t>В Паспорте Программы с</w:t>
      </w:r>
      <w:r w:rsidRPr="008419AF">
        <w:t>троку «</w:t>
      </w:r>
      <w:r>
        <w:t xml:space="preserve">Параметры финансового обеспечения муниципальной программы» </w:t>
      </w:r>
      <w:r w:rsidRPr="008419AF">
        <w:t>изложить в новой редакции:</w:t>
      </w:r>
    </w:p>
    <w:p w:rsidR="00760B2B" w:rsidRDefault="00760B2B" w:rsidP="00760B2B">
      <w:pPr>
        <w:tabs>
          <w:tab w:val="left" w:pos="0"/>
        </w:tabs>
        <w:jc w:val="both"/>
      </w:pPr>
      <w: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493"/>
      </w:tblGrid>
      <w:tr w:rsidR="00760B2B" w:rsidRPr="00151043" w:rsidTr="006B70E3">
        <w:tc>
          <w:tcPr>
            <w:tcW w:w="3936" w:type="dxa"/>
          </w:tcPr>
          <w:p w:rsidR="00760B2B" w:rsidRPr="00151043" w:rsidRDefault="00760B2B" w:rsidP="006B70E3">
            <w:pPr>
              <w:widowControl w:val="0"/>
              <w:suppressAutoHyphens/>
              <w:jc w:val="both"/>
              <w:rPr>
                <w:rFonts w:cs="Mangal"/>
                <w:kern w:val="2"/>
                <w:lang w:eastAsia="hi-IN" w:bidi="hi-IN"/>
              </w:rPr>
            </w:pPr>
            <w:r w:rsidRPr="00A43038">
              <w:rPr>
                <w:rFonts w:cs="Mangal"/>
                <w:kern w:val="2"/>
                <w:lang w:eastAsia="hi-IN" w:bidi="hi-IN"/>
              </w:rPr>
              <w:t>Параметры финансового обеспечения муниципальной программы</w:t>
            </w:r>
          </w:p>
        </w:tc>
        <w:tc>
          <w:tcPr>
            <w:tcW w:w="5493" w:type="dxa"/>
          </w:tcPr>
          <w:p w:rsidR="00760B2B" w:rsidRPr="00FE79B2" w:rsidRDefault="00760B2B" w:rsidP="006B70E3">
            <w:pPr>
              <w:tabs>
                <w:tab w:val="left" w:pos="0"/>
                <w:tab w:val="left" w:pos="993"/>
                <w:tab w:val="left" w:pos="1418"/>
              </w:tabs>
              <w:jc w:val="both"/>
            </w:pPr>
            <w:r w:rsidRPr="00FE79B2">
              <w:t>Общий объем финансирования муниципальной Программы 6</w:t>
            </w:r>
            <w:r>
              <w:t> 295,8</w:t>
            </w:r>
            <w:r w:rsidRPr="00FE79B2">
              <w:t xml:space="preserve"> тыс. рублей, в том числе: </w:t>
            </w:r>
          </w:p>
          <w:p w:rsidR="00760B2B" w:rsidRPr="00FE79B2" w:rsidRDefault="00760B2B" w:rsidP="006B70E3">
            <w:pPr>
              <w:tabs>
                <w:tab w:val="left" w:pos="0"/>
                <w:tab w:val="left" w:pos="993"/>
                <w:tab w:val="left" w:pos="1418"/>
              </w:tabs>
              <w:jc w:val="both"/>
            </w:pPr>
            <w:r w:rsidRPr="00FE79B2">
              <w:t xml:space="preserve">2019 год – 795,8 тыс. руб. </w:t>
            </w:r>
          </w:p>
          <w:p w:rsidR="00760B2B" w:rsidRPr="00FE79B2" w:rsidRDefault="00760B2B" w:rsidP="006B70E3">
            <w:pPr>
              <w:tabs>
                <w:tab w:val="left" w:pos="0"/>
                <w:tab w:val="left" w:pos="993"/>
                <w:tab w:val="left" w:pos="1418"/>
              </w:tabs>
              <w:jc w:val="both"/>
            </w:pPr>
            <w:r>
              <w:t>2020 год – 500</w:t>
            </w:r>
            <w:r w:rsidRPr="00FE79B2">
              <w:t>,0 тыс. руб.</w:t>
            </w:r>
          </w:p>
          <w:p w:rsidR="00760B2B" w:rsidRPr="00FE79B2" w:rsidRDefault="00760B2B" w:rsidP="006B70E3">
            <w:pPr>
              <w:widowControl w:val="0"/>
              <w:suppressAutoHyphens/>
              <w:jc w:val="both"/>
            </w:pPr>
            <w:r>
              <w:t>2021 год – 500</w:t>
            </w:r>
            <w:r w:rsidRPr="00FE79B2">
              <w:t>,0 тыс. руб.</w:t>
            </w:r>
          </w:p>
          <w:p w:rsidR="00760B2B" w:rsidRPr="00FE79B2" w:rsidRDefault="00760B2B" w:rsidP="006B70E3">
            <w:pPr>
              <w:widowControl w:val="0"/>
              <w:suppressAutoHyphens/>
              <w:jc w:val="both"/>
            </w:pPr>
            <w:r>
              <w:t>2022 год – 500</w:t>
            </w:r>
            <w:r w:rsidRPr="00FE79B2">
              <w:t>,0 тыс. руб.</w:t>
            </w:r>
          </w:p>
          <w:p w:rsidR="00760B2B" w:rsidRPr="00FE79B2" w:rsidRDefault="00760B2B" w:rsidP="006B70E3">
            <w:pPr>
              <w:widowControl w:val="0"/>
              <w:suppressAutoHyphens/>
              <w:jc w:val="both"/>
            </w:pPr>
            <w:r w:rsidRPr="00FE79B2">
              <w:t>202</w:t>
            </w:r>
            <w:r>
              <w:t>3 год – 500</w:t>
            </w:r>
            <w:r w:rsidRPr="00FE79B2">
              <w:t>,0 тыс. руб.</w:t>
            </w:r>
          </w:p>
          <w:p w:rsidR="00760B2B" w:rsidRDefault="00760B2B" w:rsidP="006B70E3">
            <w:pPr>
              <w:widowControl w:val="0"/>
              <w:suppressAutoHyphens/>
              <w:jc w:val="both"/>
            </w:pPr>
            <w:r>
              <w:t>2024 год – 500</w:t>
            </w:r>
            <w:r w:rsidRPr="00FE79B2">
              <w:t>,0 тыс. руб.</w:t>
            </w:r>
          </w:p>
          <w:p w:rsidR="00760B2B" w:rsidRPr="00FE79B2" w:rsidRDefault="00760B2B" w:rsidP="006B70E3">
            <w:pPr>
              <w:widowControl w:val="0"/>
              <w:suppressAutoHyphens/>
              <w:jc w:val="both"/>
            </w:pPr>
            <w:r>
              <w:t>2025 год – 500,0 тыс. руб.</w:t>
            </w:r>
          </w:p>
          <w:p w:rsidR="00760B2B" w:rsidRPr="00151043" w:rsidRDefault="00760B2B" w:rsidP="006B70E3">
            <w:pPr>
              <w:widowControl w:val="0"/>
              <w:suppressAutoHyphens/>
              <w:jc w:val="both"/>
              <w:rPr>
                <w:rFonts w:cs="Mangal"/>
                <w:kern w:val="2"/>
                <w:lang w:eastAsia="hi-IN" w:bidi="hi-IN"/>
              </w:rPr>
            </w:pPr>
            <w:r w:rsidRPr="00FE79B2">
              <w:t>202</w:t>
            </w:r>
            <w:r>
              <w:t>6 – 2030</w:t>
            </w:r>
            <w:r w:rsidRPr="00FE79B2">
              <w:t xml:space="preserve"> год</w:t>
            </w:r>
            <w:r>
              <w:t>ы – 2 500</w:t>
            </w:r>
            <w:r w:rsidRPr="00FE79B2">
              <w:t>,0 тыс. руб.</w:t>
            </w:r>
            <w:r>
              <w:t xml:space="preserve"> </w:t>
            </w:r>
          </w:p>
        </w:tc>
      </w:tr>
    </w:tbl>
    <w:p w:rsidR="00760B2B" w:rsidRDefault="00760B2B" w:rsidP="00760B2B">
      <w:pPr>
        <w:tabs>
          <w:tab w:val="left" w:pos="1134"/>
        </w:tabs>
        <w:ind w:left="709"/>
        <w:jc w:val="right"/>
      </w:pPr>
      <w:r>
        <w:t>».</w:t>
      </w:r>
    </w:p>
    <w:p w:rsidR="00760B2B" w:rsidRDefault="00760B2B" w:rsidP="00760B2B">
      <w:pPr>
        <w:tabs>
          <w:tab w:val="left" w:pos="-120"/>
          <w:tab w:val="left" w:pos="851"/>
          <w:tab w:val="left" w:pos="1418"/>
        </w:tabs>
        <w:ind w:firstLine="709"/>
        <w:jc w:val="both"/>
      </w:pPr>
      <w:r>
        <w:t>1.3</w:t>
      </w:r>
      <w:r w:rsidRPr="00A97361">
        <w:t xml:space="preserve">. Таблицу 2 «Распределение финансовых ресурсов муниципальной программы» изложить в новой </w:t>
      </w:r>
      <w:r>
        <w:t>редакции согласно приложению</w:t>
      </w:r>
      <w:r w:rsidRPr="00A97361">
        <w:t>.</w:t>
      </w:r>
    </w:p>
    <w:p w:rsidR="00760B2B" w:rsidRPr="008F6D8F" w:rsidRDefault="00760B2B" w:rsidP="00760B2B">
      <w:pPr>
        <w:tabs>
          <w:tab w:val="left" w:pos="-120"/>
          <w:tab w:val="left" w:pos="851"/>
          <w:tab w:val="left" w:pos="1418"/>
        </w:tabs>
        <w:ind w:firstLine="709"/>
        <w:jc w:val="both"/>
      </w:pPr>
      <w:r>
        <w:t xml:space="preserve">2. </w:t>
      </w:r>
      <w:r w:rsidRPr="00756625">
        <w:t>Опубликовать постановление в официальном сетевом издании «</w:t>
      </w:r>
      <w:proofErr w:type="spellStart"/>
      <w:r w:rsidRPr="00756625">
        <w:t>октвести</w:t>
      </w:r>
      <w:proofErr w:type="gramStart"/>
      <w:r w:rsidRPr="00756625">
        <w:t>.р</w:t>
      </w:r>
      <w:proofErr w:type="gramEnd"/>
      <w:r w:rsidRPr="00756625">
        <w:t>у</w:t>
      </w:r>
      <w:proofErr w:type="spellEnd"/>
      <w:r w:rsidRPr="00756625">
        <w:t>»</w:t>
      </w:r>
      <w:r>
        <w:t>.</w:t>
      </w:r>
      <w:r w:rsidRPr="00756625">
        <w:t xml:space="preserve">                 </w:t>
      </w:r>
    </w:p>
    <w:p w:rsidR="00760B2B" w:rsidRDefault="00760B2B" w:rsidP="00760B2B">
      <w:pPr>
        <w:tabs>
          <w:tab w:val="left" w:pos="-120"/>
          <w:tab w:val="left" w:pos="567"/>
          <w:tab w:val="left" w:pos="851"/>
        </w:tabs>
        <w:ind w:firstLine="709"/>
        <w:jc w:val="both"/>
      </w:pPr>
      <w:r>
        <w:t xml:space="preserve">3. Постановление </w:t>
      </w:r>
      <w:proofErr w:type="gramStart"/>
      <w:r>
        <w:t>вступает в силу после опубликования  и распространяется</w:t>
      </w:r>
      <w:proofErr w:type="gramEnd"/>
      <w:r>
        <w:t xml:space="preserve"> на правоотношения с 01.01.2020.</w:t>
      </w:r>
    </w:p>
    <w:p w:rsidR="00760B2B" w:rsidRPr="008F6D8F" w:rsidRDefault="00760B2B" w:rsidP="00760B2B">
      <w:pPr>
        <w:tabs>
          <w:tab w:val="left" w:pos="-120"/>
          <w:tab w:val="left" w:pos="567"/>
          <w:tab w:val="left" w:pos="851"/>
        </w:tabs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главы Октябрьского района по правовому обеспечению, управляющего делами администрации Октябрьского района </w:t>
      </w:r>
      <w:proofErr w:type="spellStart"/>
      <w:r>
        <w:t>Хромова</w:t>
      </w:r>
      <w:proofErr w:type="spellEnd"/>
      <w:r>
        <w:t xml:space="preserve"> Н.В.</w:t>
      </w:r>
    </w:p>
    <w:p w:rsidR="00760B2B" w:rsidRPr="008F6D8F" w:rsidRDefault="00760B2B" w:rsidP="00760B2B">
      <w:pPr>
        <w:tabs>
          <w:tab w:val="left" w:pos="1418"/>
        </w:tabs>
        <w:jc w:val="both"/>
      </w:pPr>
    </w:p>
    <w:p w:rsidR="00760B2B" w:rsidRDefault="00760B2B" w:rsidP="00760B2B">
      <w:pPr>
        <w:ind w:left="-142" w:right="-2"/>
        <w:jc w:val="both"/>
      </w:pPr>
    </w:p>
    <w:p w:rsidR="00760B2B" w:rsidRDefault="00760B2B" w:rsidP="00760B2B">
      <w:pPr>
        <w:ind w:right="-2"/>
        <w:jc w:val="both"/>
      </w:pPr>
      <w:r>
        <w:t>Г</w:t>
      </w:r>
      <w:r w:rsidRPr="008F6D8F">
        <w:t>лав</w:t>
      </w:r>
      <w:r>
        <w:t xml:space="preserve">а </w:t>
      </w:r>
      <w:r w:rsidRPr="008F6D8F">
        <w:t>Октябрьского района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А.П. </w:t>
      </w:r>
      <w:proofErr w:type="spellStart"/>
      <w: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A49"/>
    <w:multiLevelType w:val="multilevel"/>
    <w:tmpl w:val="21229B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B2B"/>
    <w:rsid w:val="00290CD2"/>
    <w:rsid w:val="00760B2B"/>
    <w:rsid w:val="00822F30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2019-11-14T09:07:00Z</dcterms:created>
  <dcterms:modified xsi:type="dcterms:W3CDTF">2019-11-14T09:08:00Z</dcterms:modified>
</cp:coreProperties>
</file>