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AE8" w:rsidRPr="001E5AE8" w:rsidRDefault="001E5AE8" w:rsidP="001E5AE8">
      <w:pPr>
        <w:spacing w:after="10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 w:rsidRPr="001E5AE8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 xml:space="preserve">Для арендатора (с подписанием через </w:t>
      </w:r>
      <w:proofErr w:type="spellStart"/>
      <w:r w:rsidRPr="001E5AE8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)</w:t>
      </w:r>
    </w:p>
    <w:p w:rsidR="001E5AE8" w:rsidRPr="001E5AE8" w:rsidRDefault="001E5AE8" w:rsidP="001E5A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AE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  <w:t>АННОТАЦИЯ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инструкции приведен минимальный набор информации, необходимой арендаторам/контрагентам для понимания функционала и начала работы с Личным кабинетом.</w:t>
      </w:r>
    </w:p>
    <w:p w:rsidR="001E5AE8" w:rsidRPr="001E5AE8" w:rsidRDefault="001E5AE8" w:rsidP="001E5AE8">
      <w:pPr>
        <w:shd w:val="clear" w:color="auto" w:fill="FFFFFF"/>
        <w:spacing w:before="120" w:after="0" w:line="240" w:lineRule="auto"/>
        <w:outlineLvl w:val="2"/>
        <w:rPr>
          <w:rFonts w:ascii="Arial" w:eastAsia="Times New Roman" w:hAnsi="Arial" w:cs="Arial"/>
          <w:b/>
          <w:bCs/>
          <w:color w:val="616161"/>
          <w:sz w:val="27"/>
          <w:szCs w:val="27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616161"/>
          <w:sz w:val="27"/>
          <w:szCs w:val="27"/>
          <w:lang w:eastAsia="ru-RU"/>
        </w:rPr>
        <w:t>ИСПОЛЬЗУЕМЫЕ ТЕРМИНЫ И СОКРАЩЕНИЯ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настоящем документе используются следующие сокращения (Таблица 1):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Таблица 1 – Перечень используемых сокращений</w:t>
      </w:r>
    </w:p>
    <w:tbl>
      <w:tblPr>
        <w:tblW w:w="0" w:type="auto"/>
        <w:tblCellSpacing w:w="15" w:type="dxa"/>
        <w:tblBorders>
          <w:top w:val="single" w:sz="6" w:space="0" w:color="E0E0E0"/>
          <w:left w:val="single" w:sz="6" w:space="0" w:color="E0E0E0"/>
          <w:bottom w:val="single" w:sz="6" w:space="0" w:color="E0E0E0"/>
          <w:right w:val="single" w:sz="6" w:space="0" w:color="E0E0E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8"/>
        <w:gridCol w:w="13855"/>
      </w:tblGrid>
      <w:tr w:rsidR="001E5AE8" w:rsidRPr="001E5AE8" w:rsidTr="001E5AE8">
        <w:trPr>
          <w:tblHeader/>
          <w:tblCellSpacing w:w="15" w:type="dxa"/>
        </w:trPr>
        <w:tc>
          <w:tcPr>
            <w:tcW w:w="0" w:type="auto"/>
            <w:tcBorders>
              <w:bottom w:val="single" w:sz="12" w:space="0" w:color="9E9E9E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Сокращение</w:t>
            </w:r>
          </w:p>
        </w:tc>
        <w:tc>
          <w:tcPr>
            <w:tcW w:w="0" w:type="auto"/>
            <w:tcBorders>
              <w:bottom w:val="single" w:sz="12" w:space="0" w:color="9E9E9E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Определение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NFC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беспроводной передачи данных малого радиуса действия, которая даёт возможность обмена данными между устройствами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ЕСИА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Единая система идентификации и аутентификации, используется для идентификации, аутентификации и авторизации при взаимодействии граждан и организаций с органами власти и межведомственном взаимодействии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ЛКА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Личный кабинет арендатора, предназначен для автоматизации взаимодействия арендодателя и арендатора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МФЦ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Многофункциональный центр – бюджетные учреждения в России, созданные для упрощения и ускорения процесса получения гражданами различных услуг, предоставляемых государством и муниципалитетами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ОГВ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 государственной власти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государственный регистрационный номер, который получает каждое юридическое лицо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 местного самоуправления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СНИЛС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Страховой номер индивидуального лицевого счёта, который присваивается каждому гражданину Социальным фондом России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УКЭП</w:t>
            </w:r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Усиленная квалифицированная электронная подпись – вид электронной подписи, который обладает юридической силой и приравнивается к собственноручному аналогу на бумажном документе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nil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УЦ</w: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Удостоверяющий центр – доверенная организация, которая имеет право выпускать сертификаты электронной подписи юридическим и физическим лицам</w:t>
            </w:r>
          </w:p>
        </w:tc>
      </w:tr>
    </w:tbl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настоящем документе используются следующие термины (Таблица 2):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Таблица 2 – Перечень используемых терминов</w:t>
      </w:r>
    </w:p>
    <w:tbl>
      <w:tblPr>
        <w:tblW w:w="0" w:type="auto"/>
        <w:tblCellSpacing w:w="15" w:type="dxa"/>
        <w:tblBorders>
          <w:top w:val="single" w:sz="6" w:space="0" w:color="E0E0E0"/>
          <w:left w:val="single" w:sz="6" w:space="0" w:color="E0E0E0"/>
          <w:bottom w:val="single" w:sz="6" w:space="0" w:color="E0E0E0"/>
          <w:right w:val="single" w:sz="6" w:space="0" w:color="E0E0E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9"/>
        <w:gridCol w:w="13524"/>
      </w:tblGrid>
      <w:tr w:rsidR="001E5AE8" w:rsidRPr="001E5AE8" w:rsidTr="001E5AE8">
        <w:trPr>
          <w:tblHeader/>
          <w:tblCellSpacing w:w="15" w:type="dxa"/>
        </w:trPr>
        <w:tc>
          <w:tcPr>
            <w:tcW w:w="0" w:type="auto"/>
            <w:tcBorders>
              <w:bottom w:val="single" w:sz="12" w:space="0" w:color="9E9E9E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Термин</w:t>
            </w:r>
          </w:p>
        </w:tc>
        <w:tc>
          <w:tcPr>
            <w:tcW w:w="0" w:type="auto"/>
            <w:tcBorders>
              <w:bottom w:val="single" w:sz="12" w:space="0" w:color="9E9E9E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Определение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single" w:sz="6" w:space="0" w:color="E0E0E0"/>
              <w:right w:val="single" w:sz="6" w:space="0" w:color="F5F5F5"/>
            </w:tcBorders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Госключ</w:t>
            </w:r>
            <w:proofErr w:type="spellEnd"/>
          </w:p>
        </w:tc>
        <w:tc>
          <w:tcPr>
            <w:tcW w:w="0" w:type="auto"/>
            <w:tcBorders>
              <w:bottom w:val="single" w:sz="6" w:space="0" w:color="E0E0E0"/>
              <w:right w:val="nil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Мобильное приложение для создания и использования электронной подписи. Оно позволяет гражданам России подписывать документы, обеспечивая их юридическую силу в цифровом формате</w:t>
            </w:r>
          </w:p>
        </w:tc>
      </w:tr>
      <w:tr w:rsidR="001E5AE8" w:rsidRPr="001E5AE8" w:rsidTr="001E5AE8">
        <w:trPr>
          <w:tblCellSpacing w:w="15" w:type="dxa"/>
        </w:trPr>
        <w:tc>
          <w:tcPr>
            <w:tcW w:w="0" w:type="auto"/>
            <w:tcBorders>
              <w:bottom w:val="nil"/>
              <w:right w:val="single" w:sz="6" w:space="0" w:color="F5F5F5"/>
            </w:tcBorders>
            <w:shd w:val="clear" w:color="auto" w:fill="FAFAFA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УКЭП</w: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F5F5F5"/>
            <w:vAlign w:val="center"/>
            <w:hideMark/>
          </w:tcPr>
          <w:p w:rsidR="001E5AE8" w:rsidRPr="001E5AE8" w:rsidRDefault="001E5AE8" w:rsidP="001E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аналог собственноручной подписи, который позволяет определить человека, подписавшего документ, и подтверждает неизменность документа после подписания</w:t>
            </w:r>
          </w:p>
        </w:tc>
      </w:tr>
    </w:tbl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  <w:t>1. Что такое ЛКА и для чего он нужен?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ЛКА – это личный кабинет арендатора, который предназначен для автоматизации взаимодействия арендодателя и арендатора.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lastRenderedPageBreak/>
        <w:t>Пользователями личного кабинета арендатора – являются арендаторы и пользователи имущества, с которыми заключены договоры или дополнительные соглашения.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Личный кабинете арендатора предназначен для:</w:t>
      </w:r>
    </w:p>
    <w:p w:rsidR="001E5AE8" w:rsidRPr="001E5AE8" w:rsidRDefault="001E5AE8" w:rsidP="001E5AE8">
      <w:pPr>
        <w:numPr>
          <w:ilvl w:val="0"/>
          <w:numId w:val="1"/>
        </w:num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просмотра информации по договорам и дополнительным соглашениям;</w:t>
      </w:r>
    </w:p>
    <w:p w:rsidR="001E5AE8" w:rsidRPr="001E5AE8" w:rsidRDefault="001E5AE8" w:rsidP="001E5A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</w:p>
    <w:p w:rsidR="001E5AE8" w:rsidRPr="001E5AE8" w:rsidRDefault="001E5AE8" w:rsidP="001E5A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согласования и подписания договоров и дополнительных соглашений с помощью приложения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;</w:t>
      </w:r>
    </w:p>
    <w:p w:rsidR="001E5AE8" w:rsidRPr="001E5AE8" w:rsidRDefault="001E5AE8" w:rsidP="001E5A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</w:p>
    <w:p w:rsidR="001E5AE8" w:rsidRPr="001E5AE8" w:rsidRDefault="001E5AE8" w:rsidP="001E5A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просмотра основной информацию по начислениям и платежам по договорам и дополнительным соглашениям;</w:t>
      </w:r>
    </w:p>
    <w:p w:rsidR="001E5AE8" w:rsidRPr="001E5AE8" w:rsidRDefault="001E5AE8" w:rsidP="001E5A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</w:p>
    <w:p w:rsidR="001E5AE8" w:rsidRPr="001E5AE8" w:rsidRDefault="001E5AE8" w:rsidP="001E5A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для формирования и печати квитанций на оплату с актуальными реквизитами и суммой задолженности;</w:t>
      </w:r>
    </w:p>
    <w:p w:rsidR="001E5AE8" w:rsidRPr="001E5AE8" w:rsidRDefault="001E5AE8" w:rsidP="001E5A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</w:p>
    <w:p w:rsidR="001E5AE8" w:rsidRPr="001E5AE8" w:rsidRDefault="001E5AE8" w:rsidP="001E5A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для настройки получения уведомлений как в подсистеме ЛКА, так и на электронную почту, например, о появлении задолженности по договору, наступлении срока оплаты, формировании претензии, окончании договора.</w: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  <w:t>2. Вход в ЛКА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Доступ в ЛКА осуществляется по отдельному адресу в сети интернет (ЛКА: </w:t>
      </w:r>
      <w:hyperlink r:id="rId5" w:history="1">
        <w:r w:rsidRPr="001E5AE8">
          <w:rPr>
            <w:rFonts w:ascii="Arial" w:eastAsia="Times New Roman" w:hAnsi="Arial" w:cs="Arial"/>
            <w:color w:val="1976D2"/>
            <w:sz w:val="24"/>
            <w:szCs w:val="24"/>
            <w:u w:val="single"/>
            <w:lang w:eastAsia="ru-RU"/>
          </w:rPr>
          <w:t>https://lka.ХХХХХХ.ru/</w:t>
        </w:r>
      </w:hyperlink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 )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Вход в ЛКА осуществляется с помощью аутентификации пользователя в Единой системе идентификации и аутентификации (далее - ЕСИА, </w:t>
      </w:r>
      <w:hyperlink r:id="rId6" w:history="1">
        <w:r w:rsidRPr="001E5AE8">
          <w:rPr>
            <w:rFonts w:ascii="Arial" w:eastAsia="Times New Roman" w:hAnsi="Arial" w:cs="Arial"/>
            <w:color w:val="1976D2"/>
            <w:sz w:val="24"/>
            <w:szCs w:val="24"/>
            <w:u w:val="single"/>
            <w:lang w:eastAsia="ru-RU"/>
          </w:rPr>
          <w:t>https://esia.gosuslugi.ru/</w:t>
        </w:r>
      </w:hyperlink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 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Для определения доступных пользователю договоров в основной Системе должны быть сохранены реквизиты арендатора (СНИЛС – для физических лиц и ОГРН – для юридических лиц; </w:t>
      </w:r>
      <w:r w:rsidRPr="001E5AE8">
        <w:rPr>
          <w:rFonts w:ascii="Arial" w:eastAsia="Times New Roman" w:hAnsi="Arial" w:cs="Arial"/>
          <w:b/>
          <w:bCs/>
          <w:color w:val="424242"/>
          <w:sz w:val="24"/>
          <w:szCs w:val="24"/>
          <w:lang w:eastAsia="ru-RU"/>
        </w:rPr>
        <w:t>необходимая информация о реквизитах должна быть передана арендодателю для идентификации при входе в ЛКА</w:t>
      </w: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Доступ в личный кабинет арендатора от имени юридического лица по умолчанию доступен директору организации, а также сотрудникам, включённым директором в соответствующую группу доступа в профиле организации в ЕСИА.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После авторизации в Личном кабинете арендатора (ЛКА) с использованием учетной записи в ЕСИА – арендатору будут доступны на просмотр только те договоры, по которым в Системе он указан в качестве арендатора с данными о СНИЛС (или данными ОГРН, если это юридическое лицо) идентично данным о СНИЛС/ОГРН, полученными из ЕСИА.</w: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  <w:t>3. Подписание договора и дополнительных соглашений в ЛКА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ЛКА предоставлена возможность просмотра списка проектов договоров и дополнительных соглашений, направленных для подписания.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Для каждого договора и дополнительного соглашения, направленных на подписание – реализована возможность просмотра основных реквизитов договора в виде отдельной карточки, скачивания файла с текстом договора, а также просмотр максимальной возможной даты подписания договора (или дополнительного соглашения).</w: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  <w:lastRenderedPageBreak/>
        <w:t>3.1. Что необходимо арендатору для подписания договоров и дополнительных соглашений в ЛКА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Для подписания договора или дополнительного соглашения, арендатору необходимо: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1.        получить УКЭП – усиленную квалифицированную электронную подпись (далее УКЭП);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2.       скачать мобильное приложение «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» и авторизоваться в нем.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Само подписание договора или дополнительного соглашения проводится вне системы ЛКА, а в приложении «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».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proofErr w:type="spellStart"/>
      <w:r w:rsidRPr="001E5AE8">
        <w:rPr>
          <w:rFonts w:ascii="Arial" w:eastAsia="Times New Roman" w:hAnsi="Arial" w:cs="Arial"/>
          <w:b/>
          <w:bCs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 – это мобильное приложение для подписания юридически значимых документов в электронном виде, которое соответствует требованиям к средствам электронной подписи. В приложении также можно бесплатно получить сертификат и сформировать усиленную квалифицированную подпись (УКЭП). Таким образом, в ЛКА реализована возможность подписывать договоры и дополнительные соглашения в удаленном режиме в электронном виде через мобильное приложение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Ссылка для скачивания мобильного приложения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: </w:t>
      </w:r>
      <w:hyperlink r:id="rId7" w:history="1">
        <w:r w:rsidRPr="001E5AE8">
          <w:rPr>
            <w:rFonts w:ascii="Arial" w:eastAsia="Times New Roman" w:hAnsi="Arial" w:cs="Arial"/>
            <w:color w:val="1976D2"/>
            <w:sz w:val="24"/>
            <w:szCs w:val="24"/>
            <w:u w:val="single"/>
            <w:lang w:eastAsia="ru-RU"/>
          </w:rPr>
          <w:t>https://goskey.ru</w:t>
        </w:r>
      </w:hyperlink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24"/>
          <w:szCs w:val="24"/>
          <w:lang w:eastAsia="ru-RU"/>
        </w:rPr>
        <w:t>Сертификат УКЭП</w:t>
      </w: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 – электронный аналог собственноручной подписи, поставленной на бумажном носителе. Документы, подписанные от руки или с помощью УКЭП, имеют равнозначную ценность.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Что нужно для получения сертификата УКЭП:</w:t>
      </w:r>
    </w:p>
    <w:p w:rsidR="001E5AE8" w:rsidRPr="001E5AE8" w:rsidRDefault="001E5AE8" w:rsidP="001E5AE8">
      <w:pPr>
        <w:numPr>
          <w:ilvl w:val="0"/>
          <w:numId w:val="2"/>
        </w:num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Подтверждённая учётная запись на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Госуслугах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 и указанные данные СНИЛС и ИНН в личном кабинете</w:t>
      </w:r>
    </w:p>
    <w:p w:rsidR="001E5AE8" w:rsidRPr="001E5AE8" w:rsidRDefault="001E5AE8" w:rsidP="001E5A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Номер телефона, привязанный к вашей учётной записи, — при регистрации на него придёт смс с кодом активации</w:t>
      </w:r>
    </w:p>
    <w:p w:rsidR="001E5AE8" w:rsidRPr="001E5AE8" w:rsidRDefault="001E5AE8" w:rsidP="001E5A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Подтверждение личности одним из способов: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3.1.    действующим загранпаспортом нового образца и телефоном или планшетом с NFC;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3.2.    подтверждённой биометрией — если зарегистрированы в Единой биометрической системе (ЕБС);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3.3.    посетив МФЦ или банк — потребуется паспорт Российской Федерации.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Как получить сертификат УКЭП в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Госключе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:</w:t>
      </w:r>
    </w:p>
    <w:p w:rsidR="001E5AE8" w:rsidRPr="001E5AE8" w:rsidRDefault="001E5AE8" w:rsidP="001E5AE8">
      <w:pPr>
        <w:numPr>
          <w:ilvl w:val="0"/>
          <w:numId w:val="3"/>
        </w:num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Скачать приложение «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» в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Google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Play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/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App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Store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/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AppGallery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 или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RuStore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;</w:t>
      </w:r>
    </w:p>
    <w:p w:rsidR="001E5AE8" w:rsidRPr="001E5AE8" w:rsidRDefault="001E5AE8" w:rsidP="001E5AE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Зарегистрироваться в приложении и принять правила сервиса;</w:t>
      </w:r>
    </w:p>
    <w:p w:rsidR="001E5AE8" w:rsidRPr="001E5AE8" w:rsidRDefault="001E5AE8" w:rsidP="001E5AE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Инициировать получение сертификата УКЭП в самом приложении. Для этого на главном экране в правом верхнем углу приложения необходимо перейти в раздел «Настройки» и выбрать «Получить сертификат УКЭП ФЛ» (Рисунок 1);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715500" cy="4695825"/>
            <wp:effectExtent l="0" t="0" r="0" b="9525"/>
            <wp:docPr id="12" name="Рисунок 12" descr="https://wiki-assets.bft.ru/lka-for-kontragent-s-key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iki-assets.bft.ru/lka-for-kontragent-s-key/imag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1 - Получение сертификата УКЭП ФЛ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27" style="width:0;height:.75pt" o:hralign="center" o:hrstd="t" o:hr="t" fillcolor="#a0a0a0" stroked="f"/>
        </w:pict>
      </w:r>
    </w:p>
    <w:p w:rsidR="001E5AE8" w:rsidRPr="001E5AE8" w:rsidRDefault="001E5AE8" w:rsidP="001E5AE8">
      <w:pPr>
        <w:numPr>
          <w:ilvl w:val="0"/>
          <w:numId w:val="4"/>
        </w:num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Выбрать способ идентификации для получения сертификата УКЭП (Рисунок 2):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544050" cy="4000500"/>
            <wp:effectExtent l="0" t="0" r="0" b="0"/>
            <wp:docPr id="11" name="Рисунок 11" descr="https://wiki-assets.bft.ru/lka-for-kontragent-s-key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iki-assets.bft.ru/lka-for-kontragent-s-key/imag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2 - Выбор способа идентификации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29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Срок действия сертификата УКЭП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Срок действия сертификата усиленной квалифицированной электронной подписи (УКЭП) зависит от того, где он был выдан:</w:t>
      </w:r>
    </w:p>
    <w:p w:rsidR="001E5AE8" w:rsidRPr="001E5AE8" w:rsidRDefault="001E5AE8" w:rsidP="001E5AE8">
      <w:pPr>
        <w:numPr>
          <w:ilvl w:val="0"/>
          <w:numId w:val="5"/>
        </w:num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до 12 месяцев — в приложении «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»;</w:t>
      </w:r>
    </w:p>
    <w:p w:rsidR="001E5AE8" w:rsidRPr="001E5AE8" w:rsidRDefault="001E5AE8" w:rsidP="001E5AE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до 12 лет — в аккредитованном удостоверяющем центре (УЦ) для сотрудников коммерческих организаций и ИП;</w:t>
      </w:r>
    </w:p>
    <w:p w:rsidR="001E5AE8" w:rsidRPr="001E5AE8" w:rsidRDefault="001E5AE8" w:rsidP="001E5AE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некоторых УЦ срок может быть другой — уточняйте заранее при получении сертификата.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Изменить данные сертификата УКЭП и продлить срок его действия не получится — можно только получить новый сертификат (сертификат УКЭП можно выпустить повторно прямо в приложении «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»).</w: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  <w:t>3.2. Подписание договора или дополнительного соглашения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Для согласования и подписания договора или дополнительного соглашения, арендатору необходимо в ЛКА перейти в раздел «Договоры» на вкладку «На подписании» и нажать кнопку «Подписать» в строке напротив выбранного договора (Рисунок 3), тем самым согласовывая договор для подписания.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582150" cy="4314825"/>
            <wp:effectExtent l="0" t="0" r="0" b="9525"/>
            <wp:docPr id="10" name="Рисунок 10" descr="https://wiki-assets.bft.ru/lka-for-kontragent-s-key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iki-assets.bft.ru/lka-for-kontragent-s-key/imag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3 - Согласование договора в ЛКА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31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После этого – договор или дополнительное соглашение будет направлен в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 арендатору для подписания с помощью сертификата УКЭП.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24"/>
          <w:szCs w:val="24"/>
          <w:lang w:eastAsia="ru-RU"/>
        </w:rPr>
        <w:t>Важно!</w:t>
      </w: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 После отправки договора из ЛКА на подписание в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 xml:space="preserve"> – арендатору дается 24 часа на подписание в </w:t>
      </w:r>
      <w:proofErr w:type="spellStart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Госключе</w:t>
      </w:r>
      <w:proofErr w:type="spellEnd"/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. По истечению 24 часов – подписание станет недоступным.</w: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  <w:t>3.3. Отклонение подписания договора или дополнительного соглашения в ЛКА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У арендатора в ЛКА также присутствует возможность отклонить проект договора или дополнительного соглашения, отправленного ему на подписание, если он с ним не согласен.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Для этого необходимо перейти в ЛКА на вкладку «На подписании» и в строке напротив выбранного проекта договора или дополнительного соглашения – нажать кнопку «Отклонить» (Рисунок 4) и указать причину отклонения (Рисунок 5).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629775" cy="4067175"/>
            <wp:effectExtent l="0" t="0" r="9525" b="9525"/>
            <wp:docPr id="9" name="Рисунок 9" descr="https://wiki-assets.bft.ru/lka-for-kontragent-s-key/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iki-assets.bft.ru/lka-for-kontragent-s-key/imag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4 - Отклонение подписания договора в ЛКА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33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363075" cy="3648075"/>
            <wp:effectExtent l="0" t="0" r="9525" b="9525"/>
            <wp:docPr id="8" name="Рисунок 8" descr="https://wiki-assets.bft.ru/lka-for-kontragent-s-key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iki-assets.bft.ru/lka-for-kontragent-s-key/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5 - Указание причины отклонения подписания договора в ЛКА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35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  <w:t>4. Интерфейс ЛКА</w:t>
      </w:r>
    </w:p>
    <w:p w:rsidR="001E5AE8" w:rsidRPr="001E5AE8" w:rsidRDefault="001E5AE8" w:rsidP="001E5AE8">
      <w:pPr>
        <w:shd w:val="clear" w:color="auto" w:fill="FFFFFF"/>
        <w:spacing w:before="120" w:after="0" w:line="240" w:lineRule="auto"/>
        <w:outlineLvl w:val="1"/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  <w:t>4.1. Главная страница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На главной странице ЛКА арендатору доступны на просмотр две области: область имеющейся активной общей задолженности и область справочно-информационных сообщений, где выводятся уведомления (которые арендатор, выбрал для получения в ЛКА) (Рисунок 6).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277350" cy="3943350"/>
            <wp:effectExtent l="0" t="0" r="0" b="0"/>
            <wp:docPr id="7" name="Рисунок 7" descr="https://wiki-assets.bft.ru/lka-for-kontragent-s-key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iki-assets.bft.ru/lka-for-kontragent-s-key/imag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6 - Главная страница ЛКА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37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  <w:t>4.2. Раздел договоров арендатора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данном разделе арендатору доступны две вкладки:</w:t>
      </w:r>
    </w:p>
    <w:p w:rsidR="001E5AE8" w:rsidRPr="001E5AE8" w:rsidRDefault="001E5AE8" w:rsidP="001E5AE8">
      <w:pPr>
        <w:numPr>
          <w:ilvl w:val="0"/>
          <w:numId w:val="6"/>
        </w:num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«Подписанные» – список подписанных арендатором договоров и дополнительных соглашений; здесь можно открыть на просмотр карточку подписанного договора, в которой присутствует возможность просмотра начислений и платежей по договору; формирование квитанции на оплату;</w:t>
      </w:r>
    </w:p>
    <w:p w:rsidR="001E5AE8" w:rsidRPr="001E5AE8" w:rsidRDefault="001E5AE8" w:rsidP="001E5AE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</w:p>
    <w:p w:rsidR="001E5AE8" w:rsidRPr="001E5AE8" w:rsidRDefault="001E5AE8" w:rsidP="001E5AE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180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«На подписании» – список договоров и дополнительных соглашений, доступных арендатору на подписание (Рисунок 7).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448800" cy="4067175"/>
            <wp:effectExtent l="0" t="0" r="0" b="9525"/>
            <wp:docPr id="6" name="Рисунок 6" descr="https://wiki-assets.bft.ru/lka-for-kontragent-s-key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iki-assets.bft.ru/lka-for-kontragent-s-key/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7 - Раздел договоров арендатора</w: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  <w:t>4.3. Настройка уведомлений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ЛКА присутствует возможность получения уведомлений на главную страницу ЛКА. Для получения уведомлений – необходимо произвести настройку выбора видов уведомлений, по которым будут приходить информационные сообщения в ЛКА. Для этого необходимо нажать на пиктограмму настройки (Рисунок 8) и в окне настройки уведомлений – выбрать уведомления, по которым необходимо получать сообщения/уведомления (Рисунок 9).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582150" cy="3962400"/>
            <wp:effectExtent l="0" t="0" r="0" b="0"/>
            <wp:docPr id="5" name="Рисунок 5" descr="https://wiki-assets.bft.ru/lka-for-kontragent-s-key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iki-assets.bft.ru/lka-for-kontragent-s-key/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8 - Выбор настройки уведомлений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40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324975" cy="3810000"/>
            <wp:effectExtent l="0" t="0" r="9525" b="0"/>
            <wp:docPr id="4" name="Рисунок 4" descr="https://wiki-assets.bft.ru/lka-for-kontragent-s-key/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iki-assets.bft.ru/lka-for-kontragent-s-key/imag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9 - Окно настройки уведомлений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42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Если пользователь хочет, чтобы выбранные им уведомления дублировались еще и на электронную почту – в окне настройки уведомлений внутри чек-бокса «Отправлять уведомления на» необходимо поставим галочку рядом с электронной почтой и вписать адрес электронной почты, на которую будут дублироваться уведомления (Рисунок 10).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7877175" cy="6372225"/>
            <wp:effectExtent l="0" t="0" r="9525" b="9525"/>
            <wp:docPr id="3" name="Рисунок 3" descr="https://wiki-assets.bft.ru/lka-for-kontragent-s-key/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iki-assets.bft.ru/lka-for-kontragent-s-key/image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10 - Настройка уведомлений на электронную почту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44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  <w:lastRenderedPageBreak/>
        <w:t>4.4. Разделы «История операций» и «История уведомлений»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разделе «История операции арендатору доступен на просмотр журнал с историей операций, произведённых арендатором в ЛКА (Рисунок 11).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разделе «История уведомлений» – отображается вся история прочтения всех уведомлений арендатором в ЛКА (Рисунок 11).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9525000" cy="3619500"/>
            <wp:effectExtent l="0" t="0" r="0" b="0"/>
            <wp:docPr id="2" name="Рисунок 2" descr="https://wiki-assets.bft.ru/lka-for-kontragent-s-key/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iki-assets.bft.ru/lka-for-kontragent-s-key/imag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11 - Разделы «История операций» и «История уведомлений»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46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424242"/>
          <w:sz w:val="36"/>
          <w:szCs w:val="36"/>
          <w:lang w:eastAsia="ru-RU"/>
        </w:rPr>
        <w:t>4.5. Профиль арендатора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Для перехода в профиль арендатора – необходимо нажать на ФИО арендатора (или наименование организации).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В профиле отображаются основные реквизиты арендатора (Рисунок 12).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9248775" cy="3467100"/>
            <wp:effectExtent l="0" t="0" r="9525" b="0"/>
            <wp:docPr id="1" name="Рисунок 1" descr="https://wiki-assets.bft.ru/lka-for-kontragent-s-key/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iki-assets.bft.ru/lka-for-kontragent-s-key/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E8" w:rsidRPr="001E5AE8" w:rsidRDefault="001E5AE8" w:rsidP="001E5A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t>Рисунок 12 - Профиль арендатора в ЛКА</w:t>
      </w:r>
    </w:p>
    <w:p w:rsidR="001E5AE8" w:rsidRPr="001E5AE8" w:rsidRDefault="001E5AE8" w:rsidP="001E5A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4"/>
          <w:szCs w:val="24"/>
          <w:lang w:eastAsia="ru-RU"/>
        </w:rPr>
      </w:pPr>
      <w:r w:rsidRPr="001E5AE8">
        <w:rPr>
          <w:rFonts w:ascii="Arial" w:eastAsia="Times New Roman" w:hAnsi="Arial" w:cs="Arial"/>
          <w:color w:val="424242"/>
          <w:sz w:val="24"/>
          <w:szCs w:val="24"/>
          <w:lang w:eastAsia="ru-RU"/>
        </w:rPr>
        <w:pict>
          <v:rect id="_x0000_i1048" style="width:0;height:.75pt" o:hralign="center" o:hrstd="t" o:hr="t" fillcolor="#a0a0a0" stroked="f"/>
        </w:pict>
      </w:r>
    </w:p>
    <w:p w:rsidR="001E5AE8" w:rsidRPr="001E5AE8" w:rsidRDefault="001E5AE8" w:rsidP="001E5AE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</w:pPr>
      <w:r w:rsidRPr="001E5AE8">
        <w:rPr>
          <w:rFonts w:ascii="Arial" w:eastAsia="Times New Roman" w:hAnsi="Arial" w:cs="Arial"/>
          <w:b/>
          <w:bCs/>
          <w:color w:val="1565C0"/>
          <w:kern w:val="36"/>
          <w:sz w:val="48"/>
          <w:szCs w:val="48"/>
          <w:lang w:eastAsia="ru-RU"/>
        </w:rPr>
        <w:t>5. Краткая последовательность действий для подключения к ЛКА и подписания договоров:</w:t>
      </w:r>
    </w:p>
    <w:p w:rsidR="001E5AE8" w:rsidRPr="001E5AE8" w:rsidRDefault="001E5AE8" w:rsidP="001E5AE8">
      <w:pPr>
        <w:numPr>
          <w:ilvl w:val="0"/>
          <w:numId w:val="7"/>
        </w:numPr>
        <w:shd w:val="clear" w:color="auto" w:fill="FFFFFF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Обратиться к арендодателю и передать реквизиты (СНИЛС – для физических лиц и ОГРН – для юридических лиц). Данные реквизиты будут заведены по Вашим договорам для идентификации в ЛКА.</w:t>
      </w:r>
    </w:p>
    <w:p w:rsidR="001E5AE8" w:rsidRPr="001E5AE8" w:rsidRDefault="001E5AE8" w:rsidP="001E5A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Получить УКЭП любым из способов, описанных в п.3.1 текущей инструкции.</w:t>
      </w:r>
    </w:p>
    <w:p w:rsidR="001E5AE8" w:rsidRPr="001E5AE8" w:rsidRDefault="001E5AE8" w:rsidP="001E5A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Скачать мобильное приложение «</w:t>
      </w:r>
      <w:proofErr w:type="spellStart"/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Госключ</w:t>
      </w:r>
      <w:proofErr w:type="spellEnd"/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» и пройти регистрацию в </w:t>
      </w:r>
      <w:proofErr w:type="spellStart"/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Госключе</w:t>
      </w:r>
      <w:proofErr w:type="spellEnd"/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1E5AE8" w:rsidRPr="001E5AE8" w:rsidRDefault="001E5AE8" w:rsidP="001E5A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Выпустить УКЭП в </w:t>
      </w:r>
      <w:proofErr w:type="spellStart"/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Госключе</w:t>
      </w:r>
      <w:proofErr w:type="spellEnd"/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(описано в п.3.1 текущей инструкции).</w:t>
      </w:r>
    </w:p>
    <w:p w:rsidR="001E5AE8" w:rsidRPr="001E5AE8" w:rsidRDefault="001E5AE8" w:rsidP="001E5A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Ожидать заведения договоров со стороны арендодателя с переданными реквизитами из п.1 – после этого они будут отображены в ЛКА.</w:t>
      </w:r>
    </w:p>
    <w:p w:rsidR="001E5AE8" w:rsidRPr="001E5AE8" w:rsidRDefault="001E5AE8" w:rsidP="001E5A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8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1E5AE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После отображения договоров в разделе «Договоры» – пользоваться функционалом ЛКА (в том числе подписывать договоры на вкладке «На подписании»).</w:t>
      </w:r>
      <w:bookmarkStart w:id="0" w:name="_GoBack"/>
      <w:bookmarkEnd w:id="0"/>
    </w:p>
    <w:p w:rsidR="00192EB3" w:rsidRDefault="00192EB3"/>
    <w:sectPr w:rsidR="00192EB3" w:rsidSect="001E5AE8">
      <w:pgSz w:w="16838" w:h="11906" w:orient="landscape"/>
      <w:pgMar w:top="426" w:right="82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40651"/>
    <w:multiLevelType w:val="multilevel"/>
    <w:tmpl w:val="E0863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DF1149"/>
    <w:multiLevelType w:val="multilevel"/>
    <w:tmpl w:val="80B63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AC56E8"/>
    <w:multiLevelType w:val="multilevel"/>
    <w:tmpl w:val="B0426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6C1E85"/>
    <w:multiLevelType w:val="multilevel"/>
    <w:tmpl w:val="0310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8C21AF"/>
    <w:multiLevelType w:val="multilevel"/>
    <w:tmpl w:val="EDBE33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3A2F6A"/>
    <w:multiLevelType w:val="multilevel"/>
    <w:tmpl w:val="656C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ED7D62"/>
    <w:multiLevelType w:val="multilevel"/>
    <w:tmpl w:val="EA38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022"/>
    <w:rsid w:val="00192EB3"/>
    <w:rsid w:val="001E5AE8"/>
    <w:rsid w:val="003B26E1"/>
    <w:rsid w:val="0051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17445-F49B-401A-883C-80BB0F71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5A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E5A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5A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A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5A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5A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E5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5AE8"/>
    <w:rPr>
      <w:b/>
      <w:bCs/>
    </w:rPr>
  </w:style>
  <w:style w:type="character" w:styleId="a5">
    <w:name w:val="Hyperlink"/>
    <w:basedOn w:val="a0"/>
    <w:uiPriority w:val="99"/>
    <w:semiHidden/>
    <w:unhideWhenUsed/>
    <w:rsid w:val="001E5A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4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22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2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0505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5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64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oskey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sia.gosuslugi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ka.xn--x0aaaaaa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1772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2025-12-04T09:34:00Z</dcterms:created>
  <dcterms:modified xsi:type="dcterms:W3CDTF">2025-12-04T09:38:00Z</dcterms:modified>
</cp:coreProperties>
</file>