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FD" w:rsidRPr="00B97764" w:rsidRDefault="00455FFD" w:rsidP="00455FFD">
      <w:pPr>
        <w:jc w:val="right"/>
        <w:rPr>
          <w:b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-392430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1"/>
        <w:gridCol w:w="554"/>
        <w:gridCol w:w="192"/>
        <w:gridCol w:w="1510"/>
        <w:gridCol w:w="696"/>
        <w:gridCol w:w="315"/>
        <w:gridCol w:w="192"/>
        <w:gridCol w:w="3922"/>
        <w:gridCol w:w="446"/>
        <w:gridCol w:w="1772"/>
      </w:tblGrid>
      <w:tr w:rsidR="00455FFD" w:rsidTr="00B30DD1">
        <w:trPr>
          <w:trHeight w:hRule="exact" w:val="80"/>
        </w:trPr>
        <w:tc>
          <w:tcPr>
            <w:tcW w:w="5000" w:type="pct"/>
            <w:gridSpan w:val="10"/>
          </w:tcPr>
          <w:p w:rsidR="00455FFD" w:rsidRDefault="00455FFD" w:rsidP="00B30DD1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455FFD" w:rsidTr="00B30DD1">
        <w:trPr>
          <w:trHeight w:hRule="exact" w:val="1361"/>
        </w:trPr>
        <w:tc>
          <w:tcPr>
            <w:tcW w:w="5000" w:type="pct"/>
            <w:gridSpan w:val="10"/>
          </w:tcPr>
          <w:p w:rsidR="00455FFD" w:rsidRDefault="00455FFD" w:rsidP="00B30DD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455FFD" w:rsidRDefault="00455FFD" w:rsidP="00B30DD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455FFD" w:rsidRDefault="00455FFD" w:rsidP="00B30DD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55FFD" w:rsidRDefault="00455FFD" w:rsidP="00B3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455FFD" w:rsidRDefault="00455FFD" w:rsidP="00B30DD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455FFD" w:rsidRDefault="00455FFD" w:rsidP="00B30DD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455FFD" w:rsidTr="00290594">
        <w:trPr>
          <w:trHeight w:hRule="exact" w:val="454"/>
        </w:trPr>
        <w:tc>
          <w:tcPr>
            <w:tcW w:w="93" w:type="pct"/>
            <w:tcMar>
              <w:left w:w="0" w:type="dxa"/>
              <w:right w:w="0" w:type="dxa"/>
            </w:tcMar>
            <w:vAlign w:val="bottom"/>
          </w:tcPr>
          <w:p w:rsidR="00455FFD" w:rsidRDefault="00455FFD" w:rsidP="00B30DD1">
            <w:pPr>
              <w:jc w:val="right"/>
            </w:pPr>
            <w:r>
              <w:t>«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bottom"/>
          </w:tcPr>
          <w:p w:rsidR="00455FFD" w:rsidRDefault="0027052B" w:rsidP="00B30DD1">
            <w:pPr>
              <w:jc w:val="center"/>
            </w:pPr>
            <w:r>
              <w:t>27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:rsidR="00455FFD" w:rsidRDefault="00455FFD" w:rsidP="00B30DD1">
            <w:r>
              <w:t>»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bottom"/>
          </w:tcPr>
          <w:p w:rsidR="00455FFD" w:rsidRDefault="0027052B" w:rsidP="00B30DD1">
            <w:pPr>
              <w:jc w:val="center"/>
            </w:pPr>
            <w:r>
              <w:t>декабря</w:t>
            </w:r>
          </w:p>
        </w:tc>
        <w:tc>
          <w:tcPr>
            <w:tcW w:w="356" w:type="pct"/>
            <w:vAlign w:val="bottom"/>
          </w:tcPr>
          <w:p w:rsidR="00455FFD" w:rsidRDefault="00455FFD" w:rsidP="00B30DD1">
            <w:pPr>
              <w:ind w:right="-108"/>
              <w:jc w:val="right"/>
            </w:pPr>
            <w:r>
              <w:t>2021</w:t>
            </w:r>
          </w:p>
        </w:tc>
        <w:tc>
          <w:tcPr>
            <w:tcW w:w="161" w:type="pct"/>
            <w:tcMar>
              <w:left w:w="0" w:type="dxa"/>
              <w:right w:w="0" w:type="dxa"/>
            </w:tcMar>
            <w:vAlign w:val="bottom"/>
          </w:tcPr>
          <w:p w:rsidR="00455FFD" w:rsidRPr="00DB5EDB" w:rsidRDefault="00455FFD" w:rsidP="00B30DD1"/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:rsidR="00455FFD" w:rsidRDefault="00455FFD" w:rsidP="00B30DD1">
            <w:r>
              <w:t>г.</w:t>
            </w:r>
          </w:p>
        </w:tc>
        <w:tc>
          <w:tcPr>
            <w:tcW w:w="2005" w:type="pct"/>
            <w:vAlign w:val="bottom"/>
          </w:tcPr>
          <w:p w:rsidR="00455FFD" w:rsidRDefault="00455FFD" w:rsidP="00B30DD1"/>
        </w:tc>
        <w:tc>
          <w:tcPr>
            <w:tcW w:w="228" w:type="pct"/>
            <w:vAlign w:val="bottom"/>
          </w:tcPr>
          <w:p w:rsidR="00455FFD" w:rsidRDefault="00455FFD" w:rsidP="00B30DD1">
            <w:pPr>
              <w:jc w:val="center"/>
            </w:pPr>
            <w:r>
              <w:t>№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bottom"/>
          </w:tcPr>
          <w:p w:rsidR="00455FFD" w:rsidRDefault="0027052B" w:rsidP="00B30DD1">
            <w:pPr>
              <w:jc w:val="center"/>
            </w:pPr>
            <w:r>
              <w:t>734</w:t>
            </w:r>
          </w:p>
        </w:tc>
      </w:tr>
      <w:tr w:rsidR="00455FFD" w:rsidTr="00B30DD1">
        <w:trPr>
          <w:trHeight w:hRule="exact" w:val="567"/>
        </w:trPr>
        <w:tc>
          <w:tcPr>
            <w:tcW w:w="5000" w:type="pct"/>
            <w:gridSpan w:val="10"/>
          </w:tcPr>
          <w:p w:rsidR="00455FFD" w:rsidRDefault="00455FFD" w:rsidP="00B30DD1">
            <w:pPr>
              <w:jc w:val="center"/>
              <w:rPr>
                <w:sz w:val="16"/>
                <w:szCs w:val="16"/>
              </w:rPr>
            </w:pPr>
          </w:p>
          <w:p w:rsidR="00455FFD" w:rsidRDefault="00455FFD" w:rsidP="00B30DD1">
            <w:r>
              <w:t>пгт. Октябрьское</w:t>
            </w:r>
          </w:p>
        </w:tc>
      </w:tr>
    </w:tbl>
    <w:p w:rsidR="00455FFD" w:rsidRDefault="00455FFD" w:rsidP="00455FFD"/>
    <w:p w:rsidR="00290594" w:rsidRDefault="00455FFD" w:rsidP="00290594">
      <w:r>
        <w:t>О внесении изменени</w:t>
      </w:r>
      <w:r w:rsidR="00290594">
        <w:t>й</w:t>
      </w:r>
      <w:r>
        <w:t xml:space="preserve"> </w:t>
      </w:r>
      <w:r w:rsidR="00290594" w:rsidRPr="00290594">
        <w:t xml:space="preserve">Положение </w:t>
      </w:r>
    </w:p>
    <w:p w:rsidR="00290594" w:rsidRDefault="00290594" w:rsidP="00290594">
      <w:r w:rsidRPr="00290594">
        <w:t xml:space="preserve">о порядке материально-технического </w:t>
      </w:r>
    </w:p>
    <w:p w:rsidR="00290594" w:rsidRDefault="00290594" w:rsidP="00290594">
      <w:r w:rsidRPr="00290594">
        <w:t xml:space="preserve">и организационного обеспечения деятельности </w:t>
      </w:r>
    </w:p>
    <w:p w:rsidR="00290594" w:rsidRDefault="00290594" w:rsidP="00290594">
      <w:r w:rsidRPr="00290594">
        <w:t xml:space="preserve">главы Октябрьского района, администрации </w:t>
      </w:r>
    </w:p>
    <w:p w:rsidR="00290594" w:rsidRDefault="00290594" w:rsidP="00290594">
      <w:r w:rsidRPr="00290594">
        <w:t xml:space="preserve">Октябрьского района, утвержденное решением </w:t>
      </w:r>
    </w:p>
    <w:p w:rsidR="00455FFD" w:rsidRDefault="00290594" w:rsidP="00290594">
      <w:r w:rsidRPr="00290594">
        <w:t>Думы Октябрьского района от 16.12.2015 № 50</w:t>
      </w:r>
    </w:p>
    <w:p w:rsidR="00455FFD" w:rsidRDefault="00455FFD" w:rsidP="00455FFD">
      <w:pPr>
        <w:ind w:firstLine="567"/>
        <w:jc w:val="both"/>
      </w:pPr>
    </w:p>
    <w:p w:rsidR="00455FFD" w:rsidRDefault="00455FFD" w:rsidP="00455FFD">
      <w:pPr>
        <w:ind w:firstLine="567"/>
        <w:jc w:val="both"/>
      </w:pPr>
    </w:p>
    <w:p w:rsidR="00D11F0B" w:rsidRDefault="00D11F0B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Октябрьского района, Дума Октябрьского района РЕШИЛА:</w:t>
      </w:r>
    </w:p>
    <w:p w:rsidR="00D11F0B" w:rsidRDefault="00D11F0B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Внести в Положение о порядке материально-технического и организационного обеспечения деятельности главы Октябрьского района, администрации Октябрьского района, утвержденное </w:t>
      </w:r>
      <w:r w:rsidRPr="00D11F0B">
        <w:t>решение</w:t>
      </w:r>
      <w:r>
        <w:t>м</w:t>
      </w:r>
      <w:r w:rsidRPr="00D11F0B">
        <w:t xml:space="preserve"> Думы Октябрьского района</w:t>
      </w:r>
      <w:r>
        <w:t xml:space="preserve"> от 16.12.2015 № 50</w:t>
      </w:r>
      <w:r w:rsidR="00290594">
        <w:t xml:space="preserve"> следующие</w:t>
      </w:r>
      <w:r w:rsidR="00290594" w:rsidRPr="00290594">
        <w:t xml:space="preserve"> </w:t>
      </w:r>
      <w:r w:rsidR="00290594">
        <w:t>изменения:</w:t>
      </w:r>
    </w:p>
    <w:p w:rsidR="00290594" w:rsidRDefault="00290594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1.1. Пункт 2.2 изложить в следующей редакции:</w:t>
      </w:r>
    </w:p>
    <w:p w:rsidR="00290594" w:rsidRDefault="00290594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Pr="00290594">
        <w:t>2.2. Глава Октябрьского района утверждает норм</w:t>
      </w:r>
      <w:r w:rsidR="007C4FDF">
        <w:t>ы</w:t>
      </w:r>
      <w:r w:rsidRPr="00290594">
        <w:t xml:space="preserve"> и (или) лимиты, необходимые для материально-технического обеспечения администрации Октябрьского района.</w:t>
      </w:r>
      <w:r>
        <w:t>».</w:t>
      </w:r>
    </w:p>
    <w:p w:rsidR="00290594" w:rsidRDefault="00290594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1.2. В подпункте 4 пункта 2.8 слова «</w:t>
      </w:r>
      <w:r w:rsidRPr="00290594">
        <w:t>заместителю главы администрации Октябрьского района по экономике, финансам, инвестиционной политике</w:t>
      </w:r>
      <w:r>
        <w:t>» заменить словами «</w:t>
      </w:r>
      <w:r w:rsidRPr="00290594">
        <w:t>заместителю главы Октябрьского района по экономике, финансам,</w:t>
      </w:r>
      <w:r>
        <w:t xml:space="preserve"> председателю Комитета по управлению муниципальными финансами администрации Октябрьского района». </w:t>
      </w:r>
    </w:p>
    <w:p w:rsidR="00290594" w:rsidRDefault="00290594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1.3. П</w:t>
      </w:r>
      <w:r w:rsidRPr="00290594">
        <w:t xml:space="preserve">одпункт </w:t>
      </w:r>
      <w:r>
        <w:t>5</w:t>
      </w:r>
      <w:r w:rsidRPr="00290594">
        <w:t xml:space="preserve"> пункта 2.8</w:t>
      </w:r>
      <w:r>
        <w:t xml:space="preserve"> исключить.</w:t>
      </w:r>
    </w:p>
    <w:p w:rsidR="00290594" w:rsidRDefault="00290594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353C19">
        <w:t>4</w:t>
      </w:r>
      <w:r>
        <w:t>. В пункте 3.5 после слов «</w:t>
      </w:r>
      <w:r w:rsidRPr="00290594">
        <w:t>финансовый год</w:t>
      </w:r>
      <w:r>
        <w:t>» дополнить словами «и плановый период».</w:t>
      </w:r>
    </w:p>
    <w:p w:rsidR="00D11F0B" w:rsidRDefault="00290594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D11F0B">
        <w:t>. Опубликовать настоящее решение в официальном сетевом издании «октвести.ру».</w:t>
      </w:r>
    </w:p>
    <w:p w:rsidR="00D11F0B" w:rsidRDefault="00290594" w:rsidP="00D11F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D11F0B">
        <w:t>. Контроль за выполнением решения возложить на постоянную комиссию Думы Октябрьского района по бюджету, налогам и финансам.</w:t>
      </w:r>
    </w:p>
    <w:p w:rsidR="00455FFD" w:rsidRDefault="00800BDA" w:rsidP="00455FFD">
      <w:pPr>
        <w:ind w:firstLine="567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26DCF9" wp14:editId="7EF8292D">
            <wp:simplePos x="0" y="0"/>
            <wp:positionH relativeFrom="column">
              <wp:posOffset>3467100</wp:posOffset>
            </wp:positionH>
            <wp:positionV relativeFrom="page">
              <wp:posOffset>7248524</wp:posOffset>
            </wp:positionV>
            <wp:extent cx="1587499" cy="517749"/>
            <wp:effectExtent l="0" t="0" r="0" b="0"/>
            <wp:wrapNone/>
            <wp:docPr id="2" name="Рисунок 2" descr="\\172.16.7.74\duma$\подписи\solom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7.74\duma$\подписи\soloma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62" cy="51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FFD" w:rsidRDefault="00455FFD" w:rsidP="00455FFD">
      <w:pPr>
        <w:ind w:firstLine="567"/>
        <w:jc w:val="both"/>
      </w:pPr>
    </w:p>
    <w:p w:rsidR="00455FFD" w:rsidRPr="00003EC7" w:rsidRDefault="00455FFD" w:rsidP="00455FFD">
      <w:pPr>
        <w:autoSpaceDE w:val="0"/>
        <w:autoSpaceDN w:val="0"/>
        <w:adjustRightInd w:val="0"/>
        <w:jc w:val="both"/>
        <w:rPr>
          <w:rFonts w:eastAsia="Calibri"/>
        </w:rPr>
      </w:pPr>
      <w:r w:rsidRPr="00003EC7">
        <w:rPr>
          <w:rFonts w:eastAsia="Calibri"/>
        </w:rPr>
        <w:t xml:space="preserve">Председатель Думы Октябрьского района                                                               </w:t>
      </w:r>
      <w:r>
        <w:rPr>
          <w:rFonts w:eastAsia="Calibri"/>
        </w:rPr>
        <w:t>Е.И. Соломаха</w:t>
      </w:r>
    </w:p>
    <w:p w:rsidR="00455FFD" w:rsidRDefault="00800BDA" w:rsidP="00455FFD">
      <w:pPr>
        <w:tabs>
          <w:tab w:val="left" w:pos="709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03ECCE" wp14:editId="26A092DF">
            <wp:simplePos x="0" y="0"/>
            <wp:positionH relativeFrom="column">
              <wp:posOffset>2514600</wp:posOffset>
            </wp:positionH>
            <wp:positionV relativeFrom="page">
              <wp:posOffset>7715250</wp:posOffset>
            </wp:positionV>
            <wp:extent cx="1361951" cy="1020518"/>
            <wp:effectExtent l="0" t="0" r="0" b="8255"/>
            <wp:wrapNone/>
            <wp:docPr id="4" name="Рисунок 4" descr="подпись Хр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Хром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51" cy="10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FD" w:rsidRDefault="00455FFD" w:rsidP="00455FFD">
      <w:pPr>
        <w:jc w:val="both"/>
      </w:pPr>
    </w:p>
    <w:p w:rsidR="00353C19" w:rsidRDefault="00353C19" w:rsidP="00455FFD">
      <w:pPr>
        <w:jc w:val="both"/>
      </w:pPr>
      <w:r>
        <w:t>Исполняющий обязанности</w:t>
      </w:r>
    </w:p>
    <w:p w:rsidR="00455FFD" w:rsidRDefault="00353C19" w:rsidP="00455FFD">
      <w:pPr>
        <w:jc w:val="both"/>
      </w:pPr>
      <w:r>
        <w:t>г</w:t>
      </w:r>
      <w:r w:rsidR="00455FFD">
        <w:t>лав</w:t>
      </w:r>
      <w:r>
        <w:t>ы</w:t>
      </w:r>
      <w:r w:rsidR="00455FFD">
        <w:t xml:space="preserve"> Октябрьского района                                                      </w:t>
      </w:r>
      <w:r>
        <w:tab/>
      </w:r>
      <w:r>
        <w:tab/>
      </w:r>
      <w:r>
        <w:tab/>
        <w:t xml:space="preserve">        Н.В. Хромов</w:t>
      </w:r>
      <w:r w:rsidR="00455FFD"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  <w:gridCol w:w="576"/>
        <w:gridCol w:w="900"/>
      </w:tblGrid>
      <w:tr w:rsidR="0027052B" w:rsidRPr="0063268E" w:rsidTr="0027052B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27052B" w:rsidRPr="0063268E" w:rsidRDefault="0027052B" w:rsidP="00CB56BD">
            <w:pPr>
              <w:ind w:left="-108"/>
            </w:pPr>
            <w:r>
              <w:t>27</w:t>
            </w:r>
            <w:r w:rsidRPr="0063268E">
              <w:t>.12.2021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2B" w:rsidRPr="0063268E" w:rsidRDefault="0027052B" w:rsidP="00CB56BD">
            <w:r w:rsidRPr="0063268E"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27052B" w:rsidRPr="0063268E" w:rsidRDefault="0027052B" w:rsidP="0027052B">
            <w:r w:rsidRPr="0063268E">
              <w:t>7</w:t>
            </w:r>
            <w: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2B" w:rsidRPr="0063268E" w:rsidRDefault="0027052B" w:rsidP="00CB56BD">
            <w:pPr>
              <w:rPr>
                <w:b/>
              </w:rPr>
            </w:pPr>
            <w:r w:rsidRPr="0063268E">
              <w:t>«Д-5»</w:t>
            </w:r>
          </w:p>
        </w:tc>
      </w:tr>
    </w:tbl>
    <w:p w:rsidR="00455FFD" w:rsidRDefault="00455FFD" w:rsidP="00455FFD">
      <w:pPr>
        <w:jc w:val="both"/>
      </w:pPr>
    </w:p>
    <w:p w:rsidR="00455FFD" w:rsidRDefault="00455FFD" w:rsidP="00455FFD">
      <w:pPr>
        <w:tabs>
          <w:tab w:val="left" w:pos="1418"/>
        </w:tabs>
        <w:jc w:val="both"/>
      </w:pPr>
    </w:p>
    <w:p w:rsidR="00455FFD" w:rsidRDefault="00455FFD" w:rsidP="00455FFD">
      <w:pPr>
        <w:tabs>
          <w:tab w:val="left" w:pos="1418"/>
        </w:tabs>
        <w:jc w:val="both"/>
      </w:pPr>
    </w:p>
    <w:p w:rsidR="00455FFD" w:rsidRDefault="00455FFD" w:rsidP="00455FFD">
      <w:pPr>
        <w:tabs>
          <w:tab w:val="left" w:pos="1418"/>
        </w:tabs>
        <w:jc w:val="both"/>
      </w:pPr>
    </w:p>
    <w:p w:rsidR="00455FFD" w:rsidRDefault="00455FFD" w:rsidP="00455FFD">
      <w:pPr>
        <w:tabs>
          <w:tab w:val="left" w:pos="1418"/>
        </w:tabs>
        <w:jc w:val="both"/>
      </w:pPr>
    </w:p>
    <w:p w:rsidR="00455FFD" w:rsidRDefault="00455FFD" w:rsidP="00455FFD">
      <w:pPr>
        <w:tabs>
          <w:tab w:val="left" w:pos="1418"/>
        </w:tabs>
        <w:jc w:val="both"/>
      </w:pPr>
    </w:p>
    <w:p w:rsidR="00455FFD" w:rsidRDefault="00455FFD" w:rsidP="00455FFD">
      <w:pPr>
        <w:tabs>
          <w:tab w:val="left" w:pos="1418"/>
        </w:tabs>
        <w:jc w:val="both"/>
      </w:pPr>
    </w:p>
    <w:p w:rsidR="00455FFD" w:rsidRDefault="00455FFD" w:rsidP="00455FFD">
      <w:pPr>
        <w:tabs>
          <w:tab w:val="left" w:pos="1418"/>
        </w:tabs>
        <w:jc w:val="both"/>
      </w:pPr>
    </w:p>
    <w:sectPr w:rsidR="00455FFD" w:rsidSect="00290594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D"/>
    <w:rsid w:val="00032621"/>
    <w:rsid w:val="0027052B"/>
    <w:rsid w:val="00290594"/>
    <w:rsid w:val="00353C19"/>
    <w:rsid w:val="00455FFD"/>
    <w:rsid w:val="005768DB"/>
    <w:rsid w:val="007C4FDF"/>
    <w:rsid w:val="00800BDA"/>
    <w:rsid w:val="008B513F"/>
    <w:rsid w:val="00CF2470"/>
    <w:rsid w:val="00D11F0B"/>
    <w:rsid w:val="00E9363E"/>
    <w:rsid w:val="00E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A49E-CE5B-48B9-BB3A-6249B2AF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55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Body Text Indent"/>
    <w:aliases w:val="Основной текст 1,Основной текст 11"/>
    <w:basedOn w:val="a"/>
    <w:link w:val="a4"/>
    <w:uiPriority w:val="99"/>
    <w:rsid w:val="00455FFD"/>
    <w:pPr>
      <w:spacing w:after="120"/>
      <w:ind w:left="283"/>
    </w:pPr>
    <w:rPr>
      <w:rFonts w:eastAsia="Times New Roman"/>
      <w:lang w:val="x-none" w:eastAsia="ru-RU"/>
    </w:rPr>
  </w:style>
  <w:style w:type="character" w:customStyle="1" w:styleId="a4">
    <w:name w:val="Основной текст с отступом Знак"/>
    <w:aliases w:val="Основной текст 1 Знак,Основной текст 11 Знак"/>
    <w:basedOn w:val="a0"/>
    <w:link w:val="a3"/>
    <w:uiPriority w:val="99"/>
    <w:rsid w:val="00455FF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455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"/>
    <w:basedOn w:val="a"/>
    <w:qFormat/>
    <w:rsid w:val="00455FFD"/>
    <w:pPr>
      <w:ind w:firstLine="709"/>
      <w:jc w:val="both"/>
    </w:pPr>
    <w:rPr>
      <w:rFonts w:eastAsia="Times New Roman"/>
      <w:lang w:eastAsia="ar-SA"/>
    </w:rPr>
  </w:style>
  <w:style w:type="character" w:customStyle="1" w:styleId="genmed">
    <w:name w:val="genmed"/>
    <w:basedOn w:val="a0"/>
    <w:rsid w:val="00455FFD"/>
  </w:style>
  <w:style w:type="character" w:customStyle="1" w:styleId="ConsPlusNormal0">
    <w:name w:val="ConsPlusNormal Знак"/>
    <w:link w:val="ConsPlusNormal"/>
    <w:locked/>
    <w:rsid w:val="00455F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55FFD"/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905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B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BD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6</cp:revision>
  <cp:lastPrinted>2021-12-27T11:04:00Z</cp:lastPrinted>
  <dcterms:created xsi:type="dcterms:W3CDTF">2021-12-07T11:27:00Z</dcterms:created>
  <dcterms:modified xsi:type="dcterms:W3CDTF">2021-12-27T11:04:00Z</dcterms:modified>
</cp:coreProperties>
</file>