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b/>
          <w:b/>
          <w:sz w:val="24"/>
          <w:szCs w:val="24"/>
          <w:lang w:eastAsia="ru-RU"/>
        </w:rPr>
      </w:pPr>
      <w:r>
        <w:drawing>
          <wp:anchor behindDoc="0" distT="0" distB="0" distL="0" distR="0" simplePos="0" locked="0" layoutInCell="1" allowOverlap="1" relativeHeight="2">
            <wp:simplePos x="0" y="0"/>
            <wp:positionH relativeFrom="margin">
              <wp:align>center</wp:align>
            </wp:positionH>
            <wp:positionV relativeFrom="paragraph">
              <wp:posOffset>-314325</wp:posOffset>
            </wp:positionV>
            <wp:extent cx="495300" cy="619125"/>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Октябрьского района (для бланка)"/>
                    <pic:cNvPicPr>
                      <a:picLocks noChangeAspect="1" noChangeArrowheads="1"/>
                    </pic:cNvPicPr>
                  </pic:nvPicPr>
                  <pic:blipFill>
                    <a:blip r:embed="rId2"/>
                    <a:stretch>
                      <a:fillRect/>
                    </a:stretch>
                  </pic:blipFill>
                  <pic:spPr bwMode="auto">
                    <a:xfrm>
                      <a:off x="0" y="0"/>
                      <a:ext cx="495300" cy="619125"/>
                    </a:xfrm>
                    <a:prstGeom prst="rect">
                      <a:avLst/>
                    </a:prstGeom>
                  </pic:spPr>
                </pic:pic>
              </a:graphicData>
            </a:graphic>
          </wp:anchor>
        </w:drawing>
      </w:r>
      <w:r>
        <w:rPr>
          <w:rFonts w:eastAsia="Times New Roman" w:ascii="Times New Roman" w:hAnsi="Times New Roman"/>
          <w:b/>
          <w:sz w:val="24"/>
          <w:szCs w:val="24"/>
          <w:lang w:eastAsia="ru-RU"/>
        </w:rPr>
        <w:t>П</w:t>
      </w:r>
      <w:r>
        <w:rPr>
          <w:rFonts w:eastAsia="Times New Roman" w:ascii="Times New Roman" w:hAnsi="Times New Roman"/>
          <w:b/>
          <w:sz w:val="24"/>
          <w:szCs w:val="24"/>
          <w:lang w:eastAsia="ru-RU"/>
        </w:rPr>
        <w:t>РОЕКТ</w:t>
      </w:r>
    </w:p>
    <w:tbl>
      <w:tblPr>
        <w:tblW w:w="5000" w:type="pct"/>
        <w:jc w:val="left"/>
        <w:tblInd w:w="0" w:type="dxa"/>
        <w:tblCellMar>
          <w:top w:w="0" w:type="dxa"/>
          <w:left w:w="108" w:type="dxa"/>
          <w:bottom w:w="0" w:type="dxa"/>
          <w:right w:w="108" w:type="dxa"/>
        </w:tblCellMar>
        <w:tblLook w:val="01e0" w:noVBand="0" w:noHBand="0" w:lastColumn="1" w:firstColumn="1" w:lastRow="1" w:firstRow="1"/>
      </w:tblPr>
      <w:tblGrid>
        <w:gridCol w:w="207"/>
        <w:gridCol w:w="573"/>
        <w:gridCol w:w="217"/>
        <w:gridCol w:w="1517"/>
        <w:gridCol w:w="456"/>
        <w:gridCol w:w="339"/>
        <w:gridCol w:w="217"/>
        <w:gridCol w:w="3893"/>
        <w:gridCol w:w="444"/>
        <w:gridCol w:w="1775"/>
      </w:tblGrid>
      <w:tr>
        <w:trPr>
          <w:trHeight w:val="284" w:hRule="exact"/>
        </w:trPr>
        <w:tc>
          <w:tcPr>
            <w:tcW w:w="9638" w:type="dxa"/>
            <w:gridSpan w:val="10"/>
            <w:tcBorders/>
          </w:tcPr>
          <w:p>
            <w:pPr>
              <w:pStyle w:val="Normal"/>
              <w:spacing w:lineRule="auto" w:line="240" w:before="0" w:after="0"/>
              <w:ind w:firstLine="756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tc>
      </w:tr>
      <w:tr>
        <w:trPr>
          <w:trHeight w:val="1361" w:hRule="exact"/>
        </w:trPr>
        <w:tc>
          <w:tcPr>
            <w:tcW w:w="9638" w:type="dxa"/>
            <w:gridSpan w:val="10"/>
            <w:tcBorders/>
          </w:tcPr>
          <w:p>
            <w:pPr>
              <w:pStyle w:val="Normal"/>
              <w:spacing w:lineRule="auto" w:line="240" w:before="0" w:after="0"/>
              <w:jc w:val="center"/>
              <w:rPr>
                <w:rFonts w:ascii="Georgia" w:hAnsi="Georgia" w:eastAsia="Times New Roman"/>
                <w:b/>
                <w:b/>
                <w:sz w:val="24"/>
                <w:szCs w:val="24"/>
                <w:lang w:eastAsia="ru-RU"/>
              </w:rPr>
            </w:pPr>
            <w:r>
              <w:rPr>
                <w:rFonts w:eastAsia="Times New Roman" w:ascii="Georgia" w:hAnsi="Georgia"/>
                <w:b/>
                <w:sz w:val="24"/>
                <w:szCs w:val="24"/>
                <w:lang w:eastAsia="ru-RU"/>
              </w:rPr>
              <w:t>Муниципальное образование</w:t>
            </w:r>
          </w:p>
          <w:p>
            <w:pPr>
              <w:pStyle w:val="Normal"/>
              <w:spacing w:lineRule="auto" w:line="240" w:before="0" w:after="0"/>
              <w:jc w:val="center"/>
              <w:rPr>
                <w:rFonts w:ascii="Georgia" w:hAnsi="Georgia" w:eastAsia="Times New Roman"/>
                <w:b/>
                <w:b/>
                <w:sz w:val="24"/>
                <w:szCs w:val="24"/>
                <w:lang w:eastAsia="ru-RU"/>
              </w:rPr>
            </w:pPr>
            <w:r>
              <w:rPr>
                <w:rFonts w:eastAsia="Times New Roman" w:ascii="Georgia" w:hAnsi="Georgia"/>
                <w:b/>
                <w:sz w:val="24"/>
                <w:szCs w:val="24"/>
                <w:lang w:eastAsia="ru-RU"/>
              </w:rPr>
              <w:t>Октябрьский район</w:t>
            </w:r>
          </w:p>
          <w:p>
            <w:pPr>
              <w:pStyle w:val="Normal"/>
              <w:spacing w:lineRule="auto" w:line="240" w:before="0" w:after="0"/>
              <w:jc w:val="center"/>
              <w:rPr>
                <w:rFonts w:ascii="Times New Roman" w:hAnsi="Times New Roman" w:eastAsia="Times New Roman"/>
                <w:sz w:val="8"/>
                <w:szCs w:val="8"/>
                <w:lang w:eastAsia="ru-RU"/>
              </w:rPr>
            </w:pPr>
            <w:r>
              <w:rPr>
                <w:rFonts w:eastAsia="Times New Roman" w:ascii="Times New Roman" w:hAnsi="Times New Roman"/>
                <w:sz w:val="8"/>
                <w:szCs w:val="8"/>
                <w:lang w:eastAsia="ru-RU"/>
              </w:rPr>
            </w:r>
          </w:p>
          <w:p>
            <w:pPr>
              <w:pStyle w:val="Normal"/>
              <w:spacing w:lineRule="auto" w:line="240" w:before="0" w:after="0"/>
              <w:jc w:val="center"/>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ДУМА</w:t>
            </w:r>
          </w:p>
          <w:p>
            <w:pPr>
              <w:pStyle w:val="Normal"/>
              <w:spacing w:lineRule="auto" w:line="240" w:before="0" w:after="0"/>
              <w:jc w:val="center"/>
              <w:rPr>
                <w:rFonts w:ascii="Times New Roman" w:hAnsi="Times New Roman" w:eastAsia="Times New Roman"/>
                <w:b/>
                <w:b/>
                <w:spacing w:val="40"/>
                <w:sz w:val="12"/>
                <w:szCs w:val="12"/>
                <w:lang w:eastAsia="ru-RU"/>
              </w:rPr>
            </w:pPr>
            <w:r>
              <w:rPr>
                <w:rFonts w:eastAsia="Times New Roman" w:ascii="Times New Roman" w:hAnsi="Times New Roman"/>
                <w:b/>
                <w:spacing w:val="40"/>
                <w:sz w:val="12"/>
                <w:szCs w:val="12"/>
                <w:lang w:eastAsia="ru-RU"/>
              </w:rPr>
            </w:r>
          </w:p>
          <w:p>
            <w:pPr>
              <w:pStyle w:val="Normal"/>
              <w:spacing w:lineRule="auto" w:line="240" w:before="0" w:after="0"/>
              <w:jc w:val="center"/>
              <w:rPr>
                <w:rFonts w:ascii="Times New Roman" w:hAnsi="Times New Roman" w:eastAsia="Times New Roman"/>
                <w:b/>
                <w:b/>
                <w:spacing w:val="40"/>
                <w:sz w:val="26"/>
                <w:szCs w:val="26"/>
                <w:lang w:eastAsia="ru-RU"/>
              </w:rPr>
            </w:pPr>
            <w:r>
              <w:rPr>
                <w:rFonts w:eastAsia="Times New Roman" w:ascii="Times New Roman" w:hAnsi="Times New Roman"/>
                <w:b/>
                <w:spacing w:val="40"/>
                <w:sz w:val="26"/>
                <w:szCs w:val="26"/>
                <w:lang w:eastAsia="ru-RU"/>
              </w:rPr>
              <w:t>РЕШЕНИЕ</w:t>
            </w:r>
          </w:p>
        </w:tc>
      </w:tr>
      <w:tr>
        <w:trPr>
          <w:trHeight w:val="454" w:hRule="exact"/>
        </w:trPr>
        <w:tc>
          <w:tcPr>
            <w:tcW w:w="207" w:type="dxa"/>
            <w:tcBorders/>
            <w:tcMar>
              <w:left w:w="0" w:type="dxa"/>
              <w:right w:w="0" w:type="dxa"/>
            </w:tcMar>
            <w:vAlign w:val="bottom"/>
          </w:tcPr>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573" w:type="dxa"/>
            <w:tcBorders>
              <w:bottom w:val="single" w:sz="4" w:space="0" w:color="000000"/>
            </w:tcBorders>
            <w:vAlign w:val="bottom"/>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7" w:type="dxa"/>
            <w:tcBorders/>
            <w:tcMar>
              <w:left w:w="0" w:type="dxa"/>
              <w:right w:w="0" w:type="dxa"/>
            </w:tcMar>
            <w:vAlign w:val="bottom"/>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1517" w:type="dxa"/>
            <w:tcBorders>
              <w:bottom w:val="single" w:sz="4" w:space="0" w:color="000000"/>
            </w:tcBorders>
            <w:vAlign w:val="bottom"/>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56" w:type="dxa"/>
            <w:tcBorders/>
            <w:vAlign w:val="bottom"/>
          </w:tcPr>
          <w:p>
            <w:pPr>
              <w:pStyle w:val="Normal"/>
              <w:spacing w:lineRule="auto" w:line="240" w:before="0" w:after="0"/>
              <w:ind w:right="-108" w:hanging="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20</w:t>
            </w:r>
          </w:p>
        </w:tc>
        <w:tc>
          <w:tcPr>
            <w:tcW w:w="339" w:type="dxa"/>
            <w:tcBorders/>
            <w:tcMar>
              <w:left w:w="0" w:type="dxa"/>
              <w:right w:w="0" w:type="dxa"/>
            </w:tcMar>
            <w:vAlign w:val="bottom"/>
          </w:tcPr>
          <w:p>
            <w:pPr>
              <w:pStyle w:val="Normal"/>
              <w:spacing w:lineRule="auto" w:line="240" w:before="0" w:after="0"/>
              <w:rPr>
                <w:rFonts w:ascii="Times New Roman" w:hAnsi="Times New Roman" w:eastAsia="Times New Roman"/>
                <w:sz w:val="24"/>
                <w:szCs w:val="24"/>
                <w:lang w:val="en-US" w:eastAsia="ru-RU"/>
              </w:rPr>
            </w:pPr>
            <w:r>
              <w:rPr>
                <w:rFonts w:eastAsia="Times New Roman" w:ascii="Times New Roman" w:hAnsi="Times New Roman"/>
                <w:sz w:val="24"/>
                <w:szCs w:val="24"/>
                <w:lang w:eastAsia="ru-RU"/>
              </w:rPr>
              <w:t>22</w:t>
            </w:r>
          </w:p>
        </w:tc>
        <w:tc>
          <w:tcPr>
            <w:tcW w:w="217" w:type="dxa"/>
            <w:tcBorders/>
            <w:tcMar>
              <w:left w:w="0" w:type="dxa"/>
              <w:right w:w="0" w:type="dxa"/>
            </w:tcMar>
            <w:vAlign w:val="bottom"/>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г.</w:t>
            </w:r>
          </w:p>
        </w:tc>
        <w:tc>
          <w:tcPr>
            <w:tcW w:w="3893" w:type="dxa"/>
            <w:tcBorders/>
            <w:vAlign w:val="bottom"/>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4" w:type="dxa"/>
            <w:tcBorders/>
            <w:vAlign w:val="bottom"/>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1775" w:type="dxa"/>
            <w:tcBorders>
              <w:bottom w:val="single" w:sz="4" w:space="0" w:color="000000"/>
            </w:tcBorders>
            <w:vAlign w:val="bottom"/>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p>
        </w:tc>
      </w:tr>
      <w:tr>
        <w:trPr>
          <w:trHeight w:val="567" w:hRule="exact"/>
        </w:trPr>
        <w:tc>
          <w:tcPr>
            <w:tcW w:w="9638" w:type="dxa"/>
            <w:gridSpan w:val="10"/>
            <w:tcBorders/>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пгт. Октябрьское</w:t>
            </w:r>
          </w:p>
        </w:tc>
      </w:tr>
    </w:tbl>
    <w:p>
      <w:pPr>
        <w:pStyle w:val="Normal"/>
        <w:spacing w:lineRule="auto" w:line="240" w:before="0" w:after="0"/>
        <w:rPr>
          <w:rFonts w:ascii="Times New Roman" w:hAnsi="Times New Roman" w:eastAsia="Times New Roman"/>
          <w:szCs w:val="24"/>
          <w:lang w:eastAsia="ru-RU"/>
        </w:rPr>
      </w:pPr>
      <w:r>
        <w:rPr>
          <w:rFonts w:eastAsia="Times New Roman" w:ascii="Times New Roman" w:hAnsi="Times New Roman"/>
          <w:szCs w:val="24"/>
          <w:lang w:eastAsia="ru-RU"/>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О внесении изменений в Положение </w:t>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о муниципальном земельном контроле </w:t>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на межселенной территории Октябрьского района, </w:t>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утвержденное решением Думы Октябрьского района </w:t>
      </w:r>
    </w:p>
    <w:p>
      <w:pPr>
        <w:pStyle w:val="Normal"/>
        <w:spacing w:lineRule="auto" w:line="240" w:before="0" w:after="0"/>
        <w:rPr>
          <w:rFonts w:ascii="Times New Roman" w:hAnsi="Times New Roman"/>
          <w:bCs/>
          <w:sz w:val="24"/>
          <w:szCs w:val="24"/>
        </w:rPr>
      </w:pPr>
      <w:r>
        <w:rPr>
          <w:rFonts w:ascii="Times New Roman" w:hAnsi="Times New Roman"/>
          <w:bCs/>
          <w:sz w:val="24"/>
          <w:szCs w:val="24"/>
        </w:rPr>
        <w:t>от 07.09.2021 № 684</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В соответствии с Федеральными законами от 31.07.2020 № 248-ФЗ «О государственном контроле (надзоре) и муниципальном контроле в Российской Федерации», от 06.10.2003           № 131-ФЗ «Об общих принципах организации местного самоуправления в Российской Федерации», в целях приведения муниципального правового акта в соответствие с действующим законодательством, Дума Октябрьского района РЕШИЛА: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Внести в Положение о муниципальном земельном контроле на межселенной территории Октябрьского района, утвержденное решением Думы Октябрьского района                     от 07.09.2021 № 684 изменения, изложив его в новой редакции согласно приложению.</w:t>
      </w:r>
    </w:p>
    <w:p>
      <w:pPr>
        <w:pStyle w:val="Normal"/>
        <w:spacing w:lineRule="auto" w:line="240" w:before="0" w:after="0"/>
        <w:ind w:firstLine="709"/>
        <w:jc w:val="both"/>
        <w:rPr>
          <w:rFonts w:ascii="Times New Roman" w:hAnsi="Times New Roman"/>
          <w:bCs/>
          <w:sz w:val="24"/>
          <w:szCs w:val="24"/>
        </w:rPr>
      </w:pPr>
      <w:r>
        <w:rPr>
          <w:rFonts w:ascii="Times New Roman" w:hAnsi="Times New Roman"/>
          <w:sz w:val="24"/>
          <w:szCs w:val="24"/>
        </w:rPr>
        <w:t>2. Решение вступает в силу после его официального опубликования</w:t>
      </w:r>
      <w:r>
        <w:rPr>
          <w:rFonts w:ascii="Times New Roman" w:hAnsi="Times New Roman"/>
          <w:bCs/>
          <w:sz w:val="24"/>
          <w:szCs w:val="24"/>
        </w:rPr>
        <w:t>.</w:t>
      </w:r>
    </w:p>
    <w:p>
      <w:pPr>
        <w:pStyle w:val="Normal"/>
        <w:spacing w:lineRule="auto" w:line="240" w:before="0" w:after="0"/>
        <w:ind w:firstLine="709"/>
        <w:jc w:val="both"/>
        <w:rPr>
          <w:rFonts w:ascii="Times New Roman" w:hAnsi="Times New Roman"/>
          <w:bCs/>
          <w:sz w:val="24"/>
          <w:szCs w:val="24"/>
        </w:rPr>
      </w:pPr>
      <w:r>
        <w:rPr>
          <w:rFonts w:ascii="Times New Roman" w:hAnsi="Times New Roman"/>
          <w:sz w:val="24"/>
          <w:szCs w:val="24"/>
        </w:rPr>
        <w:t>3. Опубликовать настоящее решение в официальном сетевом издании «октвести.ру»                   и разместить на официальном веб-сайте Октябрьского района.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Контроль за выполнением настоящего решения возложить на постоянную комиссию Думы Октябрьского района по экономике и природопользованию.</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Председатель Думы Октябрьского района </w:t>
        <w:tab/>
        <w:tab/>
        <w:tab/>
        <w:tab/>
        <w:tab/>
        <w:t xml:space="preserve">     Е.И. Соломаха</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Глава Октябрьского района </w:t>
        <w:tab/>
        <w:tab/>
        <w:tab/>
        <w:tab/>
        <w:tab/>
        <w:tab/>
        <w:tab/>
        <w:t xml:space="preserve">     С.В. Заплатин</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 № ___ «Д-5»</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Исполнитель:</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заведующий отделом по земельным ресурсам </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Комитета по управлению муниципальной собственностью </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администрации Октябрьского района</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О.В. Шумовская, тел.: 2-14-87</w:t>
      </w:r>
    </w:p>
    <w:p>
      <w:pPr>
        <w:pStyle w:val="Normal"/>
        <w:tabs>
          <w:tab w:val="clear" w:pos="708"/>
          <w:tab w:val="left" w:pos="1983" w:leader="none"/>
        </w:tabs>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Согласовано:</w:t>
      </w:r>
    </w:p>
    <w:p>
      <w:pPr>
        <w:pStyle w:val="Normal"/>
        <w:spacing w:lineRule="auto" w:line="240" w:before="0" w:after="0"/>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tLeast"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Первый заместитель главы Октябрьского района </w:t>
      </w:r>
    </w:p>
    <w:p>
      <w:pPr>
        <w:pStyle w:val="Normal"/>
        <w:spacing w:lineRule="atLeast"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 правовому обеспечению, управляющий делами </w:t>
      </w:r>
    </w:p>
    <w:p>
      <w:pPr>
        <w:pStyle w:val="Normal"/>
        <w:spacing w:lineRule="auto" w:line="240" w:before="0" w:after="0"/>
        <w:rPr>
          <w:rFonts w:ascii="Times New Roman" w:hAnsi="Times New Roman" w:eastAsia="Calibri" w:eastAsiaTheme="minorHAnsi"/>
          <w:sz w:val="24"/>
          <w:szCs w:val="24"/>
        </w:rPr>
      </w:pPr>
      <w:r>
        <w:rPr>
          <w:rFonts w:eastAsia="Times New Roman" w:ascii="Times New Roman" w:hAnsi="Times New Roman"/>
          <w:sz w:val="24"/>
          <w:szCs w:val="24"/>
          <w:lang w:eastAsia="ru-RU"/>
        </w:rPr>
        <w:t>администрации Октябрьского района</w:t>
      </w:r>
      <w:r>
        <w:rPr>
          <w:rFonts w:eastAsia="Calibri" w:ascii="Times New Roman" w:hAnsi="Times New Roman" w:eastAsiaTheme="minorHAnsi"/>
          <w:sz w:val="24"/>
          <w:szCs w:val="24"/>
        </w:rPr>
        <w:tab/>
        <w:tab/>
        <w:tab/>
        <w:tab/>
        <w:tab/>
        <w:tab/>
      </w:r>
      <w:r>
        <w:rPr>
          <w:rFonts w:eastAsia="Times New Roman" w:ascii="Times New Roman" w:hAnsi="Times New Roman"/>
          <w:sz w:val="24"/>
          <w:szCs w:val="24"/>
          <w:lang w:eastAsia="ru-RU"/>
        </w:rPr>
        <w:t>Н.В. Хромов</w:t>
      </w:r>
    </w:p>
    <w:p>
      <w:pPr>
        <w:pStyle w:val="Normal"/>
        <w:spacing w:lineRule="auto" w:line="240" w:before="0" w:after="0"/>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Заместитель главы</w:t>
      </w:r>
      <w:r>
        <w:rPr>
          <w:rFonts w:eastAsia="Calibri" w:ascii="Times New Roman" w:hAnsi="Times New Roman" w:eastAsiaTheme="minorHAnsi"/>
          <w:bCs/>
          <w:iCs/>
          <w:sz w:val="24"/>
          <w:szCs w:val="24"/>
        </w:rPr>
        <w:t xml:space="preserve"> </w:t>
      </w:r>
      <w:r>
        <w:rPr>
          <w:rFonts w:eastAsia="Calibri" w:ascii="Times New Roman" w:hAnsi="Times New Roman" w:eastAsiaTheme="minorHAnsi"/>
          <w:sz w:val="24"/>
          <w:szCs w:val="24"/>
        </w:rPr>
        <w:t>Октябрьского района</w:t>
      </w:r>
      <w:r>
        <w:rPr>
          <w:rFonts w:eastAsia="Calibri" w:ascii="Times New Roman" w:hAnsi="Times New Roman" w:eastAsiaTheme="minorHAnsi"/>
          <w:b/>
          <w:bCs/>
          <w:sz w:val="24"/>
          <w:szCs w:val="24"/>
        </w:rPr>
        <w:t xml:space="preserve"> </w:t>
      </w:r>
    </w:p>
    <w:p>
      <w:pPr>
        <w:pStyle w:val="Normal"/>
        <w:spacing w:lineRule="auto" w:line="240" w:before="0" w:after="0"/>
        <w:rPr>
          <w:rFonts w:ascii="Times New Roman" w:hAnsi="Times New Roman" w:eastAsia="Calibri" w:eastAsiaTheme="minorHAnsi"/>
          <w:bCs/>
          <w:sz w:val="24"/>
          <w:szCs w:val="24"/>
        </w:rPr>
      </w:pPr>
      <w:r>
        <w:rPr>
          <w:rFonts w:eastAsia="Calibri" w:ascii="Times New Roman" w:hAnsi="Times New Roman" w:eastAsiaTheme="minorHAnsi"/>
          <w:bCs/>
          <w:sz w:val="24"/>
          <w:szCs w:val="24"/>
        </w:rPr>
        <w:t>по вопросам</w:t>
      </w:r>
      <w:r>
        <w:rPr>
          <w:rFonts w:eastAsia="Calibri" w:ascii="Times New Roman" w:hAnsi="Times New Roman" w:eastAsiaTheme="minorHAnsi"/>
          <w:bCs/>
          <w:iCs/>
          <w:sz w:val="24"/>
          <w:szCs w:val="24"/>
        </w:rPr>
        <w:t xml:space="preserve"> </w:t>
      </w:r>
      <w:r>
        <w:rPr>
          <w:rFonts w:eastAsia="Calibri" w:ascii="Times New Roman" w:hAnsi="Times New Roman" w:eastAsiaTheme="minorHAnsi"/>
          <w:bCs/>
          <w:sz w:val="24"/>
          <w:szCs w:val="24"/>
        </w:rPr>
        <w:t xml:space="preserve">муниципальной собственности, </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bCs/>
          <w:sz w:val="24"/>
          <w:szCs w:val="24"/>
        </w:rPr>
        <w:t>недропользования,</w:t>
      </w:r>
      <w:r>
        <w:rPr>
          <w:rFonts w:eastAsia="Calibri" w:ascii="Times New Roman" w:hAnsi="Times New Roman" w:eastAsiaTheme="minorHAnsi"/>
          <w:sz w:val="24"/>
          <w:szCs w:val="24"/>
        </w:rPr>
        <w:t xml:space="preserve"> </w:t>
      </w:r>
      <w:r>
        <w:rPr>
          <w:rFonts w:eastAsia="Calibri" w:ascii="Times New Roman" w:hAnsi="Times New Roman" w:eastAsiaTheme="minorHAnsi"/>
          <w:bCs/>
          <w:sz w:val="24"/>
          <w:szCs w:val="24"/>
        </w:rPr>
        <w:t>председатель КУМС</w:t>
        <w:tab/>
        <w:tab/>
        <w:tab/>
        <w:tab/>
        <w:tab/>
        <w:tab/>
      </w:r>
      <w:r>
        <w:rPr>
          <w:rFonts w:eastAsia="Calibri" w:ascii="Times New Roman" w:hAnsi="Times New Roman" w:eastAsiaTheme="minorHAnsi"/>
          <w:sz w:val="24"/>
          <w:szCs w:val="24"/>
        </w:rPr>
        <w:t>В.М. Хомицкий</w:t>
      </w:r>
    </w:p>
    <w:p>
      <w:pPr>
        <w:pStyle w:val="Normal"/>
        <w:spacing w:lineRule="auto" w:line="240" w:before="0" w:after="0"/>
        <w:rPr>
          <w:rFonts w:ascii="Times New Roman" w:hAnsi="Times New Roman" w:eastAsia="Calibri" w:eastAsiaTheme="minorHAnsi"/>
          <w:bCs/>
          <w:iCs/>
          <w:sz w:val="24"/>
          <w:szCs w:val="24"/>
        </w:rPr>
      </w:pPr>
      <w:r>
        <w:rPr>
          <w:rFonts w:eastAsia="Calibri" w:eastAsiaTheme="minorHAnsi" w:ascii="Times New Roman" w:hAnsi="Times New Roman"/>
          <w:bCs/>
          <w:iCs/>
          <w:sz w:val="24"/>
          <w:szCs w:val="24"/>
        </w:rPr>
      </w:r>
    </w:p>
    <w:p>
      <w:pPr>
        <w:pStyle w:val="Normal"/>
        <w:spacing w:lineRule="atLeast"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Заведующий юридическим отделом </w:t>
      </w:r>
    </w:p>
    <w:p>
      <w:pPr>
        <w:pStyle w:val="Normal"/>
        <w:spacing w:lineRule="atLeast"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администрации Октябрьского района</w:t>
        <w:tab/>
        <w:tab/>
        <w:tab/>
        <w:tab/>
        <w:tab/>
        <w:tab/>
        <w:t>Л.Ю. Даниленко</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ab/>
        <w:tab/>
        <w:tab/>
        <w:tab/>
        <w:tab/>
        <w:tab/>
        <w:tab/>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Степень публичности – 1, МНПА</w:t>
      </w:r>
    </w:p>
    <w:p>
      <w:pPr>
        <w:pStyle w:val="Normal"/>
        <w:spacing w:lineRule="atLeast" w:line="240" w:before="0" w:after="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rPr>
          <w:rFonts w:ascii="Times New Roman" w:hAnsi="Times New Roman" w:eastAsia="Times New Roman"/>
          <w:i/>
          <w:i/>
          <w:sz w:val="24"/>
          <w:szCs w:val="24"/>
          <w:u w:val="single"/>
          <w:lang w:eastAsia="ru-RU"/>
        </w:rPr>
      </w:pPr>
      <w:r>
        <w:rPr>
          <w:rFonts w:eastAsia="Times New Roman" w:ascii="Times New Roman" w:hAnsi="Times New Roman"/>
          <w:i/>
          <w:sz w:val="24"/>
          <w:szCs w:val="24"/>
          <w:u w:val="single"/>
          <w:lang w:eastAsia="ru-RU"/>
        </w:rPr>
        <w:t>Разослать:</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Кому: </w:t>
      </w:r>
    </w:p>
    <w:p>
      <w:pPr>
        <w:pStyle w:val="Normal"/>
        <w:numPr>
          <w:ilvl w:val="0"/>
          <w:numId w:val="1"/>
        </w:numPr>
        <w:spacing w:lineRule="atLeast"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t>заместителю главы Октябрьского района по вопросам муниципальной собственности, недропользования – 1 экз.</w:t>
      </w:r>
    </w:p>
    <w:p>
      <w:pPr>
        <w:pStyle w:val="Normal"/>
        <w:numPr>
          <w:ilvl w:val="0"/>
          <w:numId w:val="1"/>
        </w:numPr>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t>КУМС – 1 экз.</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Итого – 2 экз.</w:t>
      </w:r>
    </w:p>
    <w:p>
      <w:pPr>
        <w:pStyle w:val="Normal"/>
        <w:spacing w:lineRule="auto" w:line="240" w:before="0" w:after="0"/>
        <w:rPr>
          <w:rFonts w:ascii="Times New Roman" w:hAnsi="Times New Roman" w:eastAsia="Times New Roman"/>
          <w:sz w:val="24"/>
          <w:szCs w:val="24"/>
          <w:u w:val="single"/>
          <w:lang w:eastAsia="ru-RU"/>
        </w:rPr>
      </w:pPr>
      <w:r>
        <w:rPr>
          <w:rFonts w:eastAsia="Times New Roman" w:ascii="Times New Roman" w:hAnsi="Times New Roman"/>
          <w:sz w:val="24"/>
          <w:szCs w:val="24"/>
          <w:u w:val="single"/>
          <w:lang w:eastAsia="ru-RU"/>
        </w:rPr>
      </w:r>
    </w:p>
    <w:tbl>
      <w:tblPr>
        <w:tblW w:w="9629" w:type="dxa"/>
        <w:jc w:val="left"/>
        <w:tblInd w:w="0" w:type="dxa"/>
        <w:tblCellMar>
          <w:top w:w="0" w:type="dxa"/>
          <w:left w:w="108" w:type="dxa"/>
          <w:bottom w:w="0" w:type="dxa"/>
          <w:right w:w="108" w:type="dxa"/>
        </w:tblCellMar>
        <w:tblLook w:val="00a0" w:noVBand="0" w:noHBand="0" w:lastColumn="0" w:firstColumn="1" w:lastRow="0" w:firstRow="1"/>
      </w:tblPr>
      <w:tblGrid>
        <w:gridCol w:w="4068"/>
        <w:gridCol w:w="1526"/>
        <w:gridCol w:w="4035"/>
      </w:tblGrid>
      <w:tr>
        <w:trPr/>
        <w:tc>
          <w:tcPr>
            <w:tcW w:w="40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Докладчик Ф.И.О., должность, номер телефона</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Дата поступления проекта решения</w:t>
            </w:r>
          </w:p>
        </w:tc>
        <w:tc>
          <w:tcPr>
            <w:tcW w:w="403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Заключение по проекту решения, номер заключения, дата, подпись должностного лица</w:t>
            </w:r>
          </w:p>
        </w:tc>
      </w:tr>
      <w:tr>
        <w:trPr/>
        <w:tc>
          <w:tcPr>
            <w:tcW w:w="40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Хомицкий Василий Михайлович – заместитель главы </w:t>
            </w:r>
            <w:r>
              <w:rPr>
                <w:rFonts w:eastAsia="Times New Roman" w:ascii="Times New Roman" w:hAnsi="Times New Roman"/>
                <w:sz w:val="24"/>
                <w:szCs w:val="24"/>
                <w:lang w:eastAsia="ru-RU"/>
              </w:rPr>
              <w:t xml:space="preserve">Октябрьского района по </w:t>
            </w:r>
            <w:r>
              <w:rPr>
                <w:rFonts w:eastAsia="Calibri" w:ascii="Times New Roman" w:hAnsi="Times New Roman" w:eastAsiaTheme="minorHAnsi"/>
                <w:bCs/>
                <w:sz w:val="24"/>
                <w:szCs w:val="24"/>
              </w:rPr>
              <w:t>вопросам</w:t>
            </w:r>
            <w:r>
              <w:rPr>
                <w:rFonts w:eastAsia="Calibri" w:ascii="Times New Roman" w:hAnsi="Times New Roman" w:eastAsiaTheme="minorHAnsi"/>
                <w:bCs/>
                <w:iCs/>
                <w:sz w:val="24"/>
                <w:szCs w:val="24"/>
              </w:rPr>
              <w:t xml:space="preserve"> </w:t>
            </w:r>
            <w:r>
              <w:rPr>
                <w:rFonts w:eastAsia="Calibri" w:ascii="Times New Roman" w:hAnsi="Times New Roman" w:eastAsiaTheme="minorHAnsi"/>
                <w:bCs/>
                <w:sz w:val="24"/>
                <w:szCs w:val="24"/>
              </w:rPr>
              <w:t>муниципальной собственности, недропользования,</w:t>
            </w:r>
          </w:p>
          <w:p>
            <w:pPr>
              <w:pStyle w:val="Normal"/>
              <w:spacing w:lineRule="atLeast" w:line="240" w:before="0" w:after="0"/>
              <w:rPr>
                <w:rFonts w:ascii="Times New Roman" w:hAnsi="Times New Roman" w:eastAsia="Times New Roman"/>
                <w:color w:val="FF0000"/>
                <w:sz w:val="24"/>
                <w:szCs w:val="24"/>
                <w:lang w:eastAsia="ru-RU"/>
              </w:rPr>
            </w:pPr>
            <w:r>
              <w:rPr>
                <w:rFonts w:eastAsia="Calibri" w:ascii="Times New Roman" w:hAnsi="Times New Roman" w:eastAsiaTheme="minorHAnsi"/>
                <w:bCs/>
                <w:sz w:val="24"/>
                <w:szCs w:val="24"/>
              </w:rPr>
              <w:t xml:space="preserve">председатель Комитета по управлению муниципальной собственностью </w:t>
            </w:r>
            <w:r>
              <w:rPr>
                <w:rFonts w:eastAsia="Calibri" w:ascii="Times New Roman" w:hAnsi="Times New Roman" w:eastAsiaTheme="minorHAnsi"/>
                <w:sz w:val="24"/>
                <w:szCs w:val="24"/>
              </w:rPr>
              <w:t>администрации Октябрьского района, тел. 28004</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olor w:val="FF0000"/>
                <w:sz w:val="24"/>
                <w:szCs w:val="24"/>
                <w:lang w:eastAsia="ru-RU"/>
              </w:rPr>
            </w:pPr>
            <w:r>
              <w:rPr>
                <w:rFonts w:eastAsia="Times New Roman" w:ascii="Times New Roman" w:hAnsi="Times New Roman"/>
                <w:color w:val="FF0000"/>
                <w:sz w:val="24"/>
                <w:szCs w:val="24"/>
                <w:lang w:eastAsia="ru-RU"/>
              </w:rPr>
            </w:r>
          </w:p>
        </w:tc>
        <w:tc>
          <w:tcPr>
            <w:tcW w:w="403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olor w:val="FF0000"/>
                <w:sz w:val="24"/>
                <w:szCs w:val="24"/>
                <w:lang w:eastAsia="ru-RU"/>
              </w:rPr>
            </w:pPr>
            <w:r>
              <w:rPr>
                <w:rFonts w:eastAsia="Times New Roman" w:ascii="Times New Roman" w:hAnsi="Times New Roman"/>
                <w:color w:val="FF0000"/>
                <w:sz w:val="24"/>
                <w:szCs w:val="24"/>
                <w:lang w:eastAsia="ru-RU"/>
              </w:rPr>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r>
        <w:br w:type="page"/>
      </w:r>
    </w:p>
    <w:p>
      <w:pPr>
        <w:pStyle w:val="Normal"/>
        <w:spacing w:lineRule="auto" w:line="240" w:before="0" w:after="0"/>
        <w:jc w:val="right"/>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Приложение</w:t>
      </w:r>
    </w:p>
    <w:p>
      <w:pPr>
        <w:pStyle w:val="Normal"/>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к решению Думы Октябрьского района</w:t>
      </w:r>
    </w:p>
    <w:p>
      <w:pPr>
        <w:pStyle w:val="Normal"/>
        <w:shd w:val="clear" w:color="auto" w:fill="FFFFFF"/>
        <w:spacing w:lineRule="auto" w:line="240" w:before="0" w:after="0"/>
        <w:jc w:val="right"/>
        <w:rPr>
          <w:rFonts w:ascii="Times New Roman" w:hAnsi="Times New Roman" w:eastAsia="Times New Roman"/>
          <w:spacing w:val="-2"/>
          <w:sz w:val="24"/>
          <w:szCs w:val="24"/>
          <w:lang w:eastAsia="ru-RU"/>
        </w:rPr>
      </w:pPr>
      <w:r>
        <w:rPr>
          <w:rFonts w:eastAsia="Times New Roman" w:ascii="Times New Roman" w:hAnsi="Times New Roman"/>
          <w:spacing w:val="-2"/>
          <w:sz w:val="24"/>
          <w:szCs w:val="24"/>
          <w:lang w:eastAsia="ru-RU"/>
        </w:rPr>
        <w:t>от «___» _________ 2022 г. № 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«Приложение</w:t>
      </w:r>
    </w:p>
    <w:p>
      <w:pPr>
        <w:pStyle w:val="Normal"/>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к решению Думы Октябрьского района</w:t>
      </w:r>
    </w:p>
    <w:p>
      <w:pPr>
        <w:pStyle w:val="Normal"/>
        <w:shd w:val="clear" w:color="auto" w:fill="FFFFFF"/>
        <w:spacing w:lineRule="auto" w:line="240" w:before="0" w:after="0"/>
        <w:jc w:val="right"/>
        <w:rPr>
          <w:rFonts w:ascii="Times New Roman" w:hAnsi="Times New Roman" w:eastAsia="Times New Roman"/>
          <w:spacing w:val="-2"/>
          <w:sz w:val="24"/>
          <w:szCs w:val="24"/>
          <w:lang w:eastAsia="ru-RU"/>
        </w:rPr>
      </w:pPr>
      <w:r>
        <w:rPr>
          <w:rFonts w:eastAsia="Times New Roman" w:ascii="Times New Roman" w:hAnsi="Times New Roman"/>
          <w:spacing w:val="-2"/>
          <w:sz w:val="24"/>
          <w:szCs w:val="24"/>
          <w:lang w:eastAsia="ru-RU"/>
        </w:rPr>
        <w:t>от 07 сентября 2021 г. № 684</w:t>
      </w:r>
    </w:p>
    <w:p>
      <w:pPr>
        <w:pStyle w:val="Normal"/>
        <w:rPr/>
      </w:pPr>
      <w:r>
        <w:rPr/>
      </w:r>
    </w:p>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 xml:space="preserve">Положение </w:t>
      </w:r>
    </w:p>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 xml:space="preserve">о муниципальном земельном контроле на межселенной </w:t>
      </w:r>
    </w:p>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территории Октябрьского района (далее – Положение)</w:t>
      </w:r>
    </w:p>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widowControl w:val="false"/>
        <w:numPr>
          <w:ilvl w:val="0"/>
          <w:numId w:val="0"/>
        </w:numPr>
        <w:spacing w:lineRule="auto" w:line="240" w:before="0" w:after="0"/>
        <w:jc w:val="center"/>
        <w:outlineLvl w:val="1"/>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I. Общие положения</w:t>
      </w:r>
    </w:p>
    <w:p>
      <w:pPr>
        <w:pStyle w:val="Normal"/>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Настоящее Положение устанавливает порядок организации и осуществления муниципального земельного контроля на межселенной территории Октябрьского района (далее – муниципальный контроль).</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pPr>
        <w:pStyle w:val="Normal"/>
        <w:spacing w:lineRule="auto" w:line="240" w:before="0" w:after="0"/>
        <w:ind w:firstLine="709"/>
        <w:jc w:val="both"/>
        <w:rPr>
          <w:rFonts w:ascii="Times New Roman" w:hAnsi="Times New Roman" w:eastAsia="Calibri" w:eastAsiaTheme="minorHAnsi"/>
          <w:color w:val="FF0000"/>
          <w:sz w:val="24"/>
          <w:szCs w:val="24"/>
        </w:rPr>
      </w:pPr>
      <w:r>
        <w:rPr>
          <w:rFonts w:eastAsia="Calibri" w:ascii="Times New Roman" w:hAnsi="Times New Roman" w:eastAsiaTheme="minorHAnsi"/>
          <w:sz w:val="24"/>
          <w:szCs w:val="24"/>
        </w:rPr>
        <w:t>3. </w:t>
      </w:r>
      <w:r>
        <w:rPr>
          <w:rFonts w:eastAsia="Calibri" w:ascii="Times New Roman" w:hAnsi="Times New Roman" w:eastAsiaTheme="minorHAnsi"/>
          <w:sz w:val="24"/>
          <w:szCs w:val="24"/>
          <w:lang w:eastAsia="ru-RU"/>
        </w:rPr>
        <w:t>Муниципальный земельный контроль осуществляется администрацией Октябрьского района в лице Комитета по управлению муниципальной собственностью администрации Октябрьского района (далее – Комитет, уполномоченный орган).</w:t>
      </w:r>
    </w:p>
    <w:p>
      <w:pPr>
        <w:pStyle w:val="Normal"/>
        <w:spacing w:lineRule="auto" w:line="240" w:before="0" w:after="0"/>
        <w:ind w:firstLine="708"/>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В соответствии со статьей 16 Федерального закона № 248-ФЗ объектами муниципального контроля являются:</w:t>
      </w:r>
    </w:p>
    <w:p>
      <w:pPr>
        <w:pStyle w:val="Normal"/>
        <w:spacing w:lineRule="auto" w:line="240" w:before="0" w:after="0"/>
        <w:ind w:firstLine="708"/>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Normal"/>
        <w:spacing w:lineRule="auto" w:line="240" w:before="0" w:after="0"/>
        <w:ind w:firstLine="708"/>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Normal"/>
        <w:spacing w:lineRule="auto" w:line="240" w:before="0" w:after="0"/>
        <w:ind w:firstLine="708"/>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Normal"/>
        <w:spacing w:lineRule="auto" w:line="240" w:before="0" w:after="0"/>
        <w:ind w:firstLine="708"/>
        <w:jc w:val="both"/>
        <w:rPr>
          <w:rFonts w:ascii="Times New Roman" w:hAnsi="Times New Roman" w:eastAsia="Calibri" w:eastAsiaTheme="minorHAnsi"/>
          <w:color w:val="FF0000"/>
          <w:sz w:val="24"/>
          <w:szCs w:val="24"/>
        </w:rPr>
      </w:pPr>
      <w:r>
        <w:rPr>
          <w:rFonts w:eastAsia="Calibri" w:ascii="Times New Roman" w:hAnsi="Times New Roman" w:eastAsiaTheme="minorHAnsi"/>
          <w:sz w:val="24"/>
          <w:szCs w:val="24"/>
        </w:rPr>
        <w:t xml:space="preserve">5. Учет объектов контроля осуществляется в соответствии с Положением посредством: </w:t>
      </w:r>
    </w:p>
    <w:p>
      <w:pPr>
        <w:pStyle w:val="Normal"/>
        <w:spacing w:lineRule="auto" w:line="240" w:before="0" w:after="0"/>
        <w:ind w:firstLine="709"/>
        <w:jc w:val="both"/>
        <w:rPr>
          <w:rFonts w:ascii="Times New Roman" w:hAnsi="Times New Roman" w:eastAsia="Calibri" w:eastAsiaTheme="minorHAnsi"/>
          <w:i/>
          <w:i/>
          <w:sz w:val="24"/>
          <w:szCs w:val="24"/>
        </w:rPr>
      </w:pPr>
      <w:r>
        <w:rPr>
          <w:rFonts w:eastAsia="Calibri" w:ascii="Times New Roman" w:hAnsi="Times New Roman" w:eastAsiaTheme="minorHAnsi"/>
          <w:sz w:val="24"/>
          <w:szCs w:val="24"/>
        </w:rPr>
        <w:t>перечня объектов контроля, размещенного на официальном сайте в сети «Интернет»;</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Перечень объектов контроля содержит следующую информацию:</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основной государственный регистрационный номер;</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идентификационный номер налогоплательщика;</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наименование объекта контроля (при наличии);</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 место нахождения объекта контроля;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 Предметом муниципального контроля являются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8. Муниципальный контроль осуществляется посредством проведения: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профилактических мероприятий;</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мероприятий по контролю без взаимодействия с контролируемыми лицами;</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3) контрольных мероприятий. </w:t>
        <w:tab/>
      </w:r>
    </w:p>
    <w:p>
      <w:pPr>
        <w:pStyle w:val="Normal"/>
        <w:spacing w:lineRule="auto" w:line="240" w:before="0" w:after="0"/>
        <w:ind w:firstLine="708"/>
        <w:jc w:val="both"/>
        <w:rPr>
          <w:rFonts w:ascii="Times New Roman" w:hAnsi="Times New Roman" w:eastAsia="Calibri" w:eastAsiaTheme="minorHAnsi"/>
          <w:i/>
          <w:i/>
          <w:sz w:val="24"/>
          <w:szCs w:val="24"/>
        </w:rPr>
      </w:pPr>
      <w:r>
        <w:rPr>
          <w:rFonts w:eastAsia="Calibri" w:ascii="Times New Roman" w:hAnsi="Times New Roman" w:eastAsiaTheme="minorHAnsi"/>
          <w:sz w:val="24"/>
          <w:szCs w:val="24"/>
        </w:rPr>
        <w:t>9. Муниципальный контроль вправе осуществлять следующие должностные лица:</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i/>
          <w:sz w:val="24"/>
          <w:szCs w:val="24"/>
        </w:rPr>
        <w:t xml:space="preserve"> </w:t>
      </w:r>
      <w:r>
        <w:rPr>
          <w:rFonts w:eastAsia="Calibri" w:ascii="Times New Roman" w:hAnsi="Times New Roman" w:eastAsiaTheme="minorHAnsi"/>
          <w:i/>
          <w:sz w:val="24"/>
          <w:szCs w:val="24"/>
        </w:rPr>
        <w:tab/>
      </w:r>
      <w:r>
        <w:rPr>
          <w:rFonts w:eastAsia="Calibri" w:ascii="Times New Roman" w:hAnsi="Times New Roman" w:eastAsiaTheme="minorHAnsi"/>
          <w:sz w:val="24"/>
          <w:szCs w:val="24"/>
        </w:rPr>
        <w:t>1) руководитель (заместитель руководителя) контрольного органа;</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 </w:t>
      </w:r>
      <w:r>
        <w:rPr>
          <w:rFonts w:eastAsia="Calibri" w:ascii="Times New Roman" w:hAnsi="Times New Roman" w:eastAsiaTheme="minorHAnsi"/>
          <w:sz w:val="24"/>
          <w:szCs w:val="24"/>
        </w:rPr>
        <w:tab/>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pPr>
        <w:pStyle w:val="Normal"/>
        <w:spacing w:lineRule="auto" w:line="240" w:before="0" w:after="0"/>
        <w:ind w:firstLine="709"/>
        <w:jc w:val="both"/>
        <w:rPr>
          <w:rFonts w:ascii="Times New Roman" w:hAnsi="Times New Roman" w:eastAsia="Calibri" w:eastAsiaTheme="minorHAnsi"/>
          <w:color w:val="FF0000"/>
          <w:sz w:val="24"/>
          <w:szCs w:val="24"/>
        </w:rPr>
      </w:pPr>
      <w:r>
        <w:rPr>
          <w:rFonts w:eastAsia="Calibri" w:ascii="Times New Roman" w:hAnsi="Times New Roman" w:eastAsiaTheme="minorHAnsi"/>
          <w:sz w:val="24"/>
          <w:szCs w:val="24"/>
        </w:rPr>
        <w:t>10. Принятие решений о проведении контрольных мероприятий осуществляет руководитель (заместитель руководителя)</w:t>
      </w:r>
      <w:r>
        <w:rPr>
          <w:rFonts w:eastAsia="Calibri" w:ascii="Times New Roman" w:hAnsi="Times New Roman" w:eastAsiaTheme="minorHAnsi"/>
          <w:i/>
          <w:sz w:val="24"/>
          <w:szCs w:val="24"/>
        </w:rPr>
        <w:t xml:space="preserve"> </w:t>
      </w:r>
      <w:r>
        <w:rPr>
          <w:rFonts w:eastAsia="Calibri" w:ascii="Times New Roman" w:hAnsi="Times New Roman" w:eastAsiaTheme="minorHAnsi"/>
          <w:sz w:val="24"/>
          <w:szCs w:val="24"/>
        </w:rPr>
        <w:t>контрольного органа.</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 </w:t>
      </w:r>
    </w:p>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 xml:space="preserve">II. Управление рисками причинения вреда (ущерба) охраняемым законом ценностям при осуществлении контроля </w:t>
      </w:r>
    </w:p>
    <w:p>
      <w:pPr>
        <w:pStyle w:val="Normal"/>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11.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12.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и низкого риска (далее – категории риска).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13. Критерии отнесения объектов контроля к категориям риска в рамках осуществления муниципального контроля указаны в приложении № 1 к настоящему Положению.</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15. Отнесение объекта контроля к одной из категорий риска осуществляется контрольным органом на основе сопоставления его характеристик в соответствии с приложением № 1 к настоящему Положению.</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16.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17.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pPr>
        <w:pStyle w:val="Normal"/>
        <w:widowControl w:val="false"/>
        <w:tabs>
          <w:tab w:val="clear" w:pos="708"/>
          <w:tab w:val="left" w:pos="709"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18. В случае, если объект контроля не отнесен контрольным органом к определенной категории риска, он считается отнесенным к категории низкого риска.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19.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 </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20. Отнесение объектов контроля к категориям риска осуществляется приказом руководителя (заместителя руководителя) контрольного органа, которые в соответствии с должностной инструкцией уполномочены на принятие решения об отнесении объектов контроля к соответствующим категориям риска.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21. Контролируемые лица вправе подать в контрольный орган заявление об изменении присвоенной ранее категории риска.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22.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23.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приказом руководителя (заместителя руководителя) контрольного органа в соответствии с критериями отнесения объектов контроля к категориям риска согласно приложения № 1 к настоящему Положению.</w:t>
      </w:r>
    </w:p>
    <w:p>
      <w:pPr>
        <w:pStyle w:val="Normal"/>
        <w:widowControl w:val="false"/>
        <w:spacing w:lineRule="auto" w:line="240" w:before="0" w:after="0"/>
        <w:jc w:val="center"/>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III.</w:t>
        <w:tab/>
        <w:t>Профилактика рисков причинения вреда (ущерба) охраняемым законом ценностям</w:t>
      </w:r>
    </w:p>
    <w:p>
      <w:pPr>
        <w:pStyle w:val="Normal"/>
        <w:widowControl w:val="false"/>
        <w:spacing w:lineRule="auto" w:line="240" w:before="0" w:after="0"/>
        <w:jc w:val="center"/>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24. Профилактика рисков причинения вреда (ущерба) охраняемым законом ценностям направлена на достижение следующих основных целей:</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стимулирование добросовестного соблюдения обязательных требований всеми контролируемыми лицами;</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25.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приказом руководителя (заместителя руководителя) контрольного органа, прошедшей общественное обсуждение и размещенной на официальном сайте контрольного органа в сети «Интернет».</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26. Программа профилактики рисков причинения вреда утверждается ежегодно. </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30. Контрольный орган может проводить профилактические мероприятия, не предусмотренные программой профилактики рисков причинения вреда.</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31. Контрольный орган в рамках осуществления муниципального контроля проводит следующие профилактические мероприятия: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информирование;</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объявление предостережения;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консультирование.</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4) профилактический визит.</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32.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Должностные лица, ответственные за размещение информации, предусмотренной настоящим Положением, определяются приказом (распоряжением) контрольного органа.</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33.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контрольный орган предлагает контролируемому лицу принять меры по обеспечению соблюдения обязательных требований.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Инспектор регистрирует предостережение в журнале учета объявленных им предостережений с присвоением регистрационного номера.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Возражения составляются контролируемым лицом в произвольной форме, при этом должны содержать следующую информацию:</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а) наименование контролируемого лица;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б) сведения об объекте контроля;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дату и номер предостережения, направленного в адрес контролируемого лица;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д) желаемый способ получения ответа по итогам рассмотрения возражения;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е) фамилию, имя, отчество (при наличии) направившего возражение;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ж) дату направления возражения.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ascii="Times New Roman" w:hAnsi="Times New Roman"/>
          <w:sz w:val="24"/>
          <w:szCs w:val="24"/>
        </w:rPr>
        <w:t>Контролирующий орган рассматривает возражение, по итогам рассмотрения направляет контролируемому лицу, в течение 20 рабочих дней со дня получения возражения, ответ.</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Консультирование осуществляется без взимания платы.</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Время консультирования не должно превышать 15 минут.</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Личный прием граждан проводится руководителем или заместителем руководителя контрольного органа.  </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Информация о месте приема, а также об установленных для приема днях и часах размещается на официальном сайте в сети «Интернет».</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Консультирование осуществляется по следующим вопросам:</w:t>
      </w:r>
    </w:p>
    <w:p>
      <w:pPr>
        <w:pStyle w:val="Normal"/>
        <w:spacing w:lineRule="auto" w:line="240" w:before="0" w:after="0"/>
        <w:ind w:firstLine="709"/>
        <w:contextualSpacing/>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организация и осуществление муниципального контроля;</w:t>
      </w:r>
    </w:p>
    <w:p>
      <w:pPr>
        <w:pStyle w:val="Normal"/>
        <w:tabs>
          <w:tab w:val="clear" w:pos="708"/>
          <w:tab w:val="left" w:pos="993" w:leader="none"/>
        </w:tabs>
        <w:spacing w:lineRule="auto" w:line="240" w:before="0" w:after="0"/>
        <w:ind w:firstLine="709"/>
        <w:contextualSpacing/>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порядок осуществления профилактических, контрольных мероприятий, установленных настоящим положением.</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контролируемым лицом представлен письменный запрос о предоставлении письменного ответа по вопросам консультирования;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за время консультирования предоставить ответ на поставленные вопросы невозможно;</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ответ на поставленные вопросы требует дополнительного запроса сведений от иных органов власти или лиц.</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
    <w:p>
      <w:pPr>
        <w:pStyle w:val="Normal"/>
        <w:spacing w:lineRule="auto" w:line="240" w:before="0" w:after="0"/>
        <w:ind w:firstLine="709"/>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rmal"/>
        <w:spacing w:lineRule="auto" w:line="240" w:before="0" w:after="0"/>
        <w:ind w:firstLine="709"/>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pPr>
        <w:pStyle w:val="Normal"/>
        <w:spacing w:lineRule="auto" w:line="240" w:before="0" w:after="0"/>
        <w:ind w:firstLine="709"/>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pPr>
        <w:pStyle w:val="Normal"/>
        <w:spacing w:lineRule="auto" w:line="240" w:before="0" w:after="0"/>
        <w:ind w:firstLine="709"/>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IV.</w:t>
        <w:tab/>
        <w:t xml:space="preserve">Осуществление муниципального контроля </w:t>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ab/>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инспекционный визит;</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рейдовый осмотр;</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документарная проверка;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выездная проверка.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38. Без взаимодействия с контролируемым лицом осуществляются следующие контрольные мероприятия: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наблюдение за соблюдением обязательных требований (мониторинг безопасности);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выездное обследование.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Контрольные мероприятия без взаимодействия проводятся должностными лицами контрольных органов на основании заданий руководителя (заместителя руководителя) контрольного органа.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39.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40. При проведении контрольных мероприятий в рамках осуществления муниципального контроля должностное лицо контрольного органа имеет право:</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совершать действия, предусмотренные частью 2 статьи 29 Федерального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возбуждать дела об административных правонарушениях по выявленным фактам нарушения законодательства Российской Федерации.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41. Контрольный орган (инспектор) в соответствии со статьей 32 Федерального закона № 248-ФЗ может привлекать на добровольной основе свидетелей, которым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42. 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43.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46. Случаями, при наступлении которых контролируемые лица, вправе в соответствии с частью 8 статьи 31 Федерального закона № 248-ФЗ, представить в контрольный орган</w:t>
      </w:r>
      <w:r>
        <w:rPr>
          <w:rFonts w:ascii="Times New Roman" w:hAnsi="Times New Roman"/>
          <w:i/>
          <w:sz w:val="24"/>
          <w:szCs w:val="24"/>
        </w:rPr>
        <w:t xml:space="preserve"> </w:t>
      </w:r>
      <w:r>
        <w:rPr>
          <w:rFonts w:ascii="Times New Roman" w:hAnsi="Times New Roman"/>
          <w:sz w:val="24"/>
          <w:szCs w:val="24"/>
        </w:rPr>
        <w:t>информацию о невозможности присутствия при проведении контрольного мероприятия являются: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временная нетрудоспособность;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нахождение за пределами Российской Федерации;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административный арест;</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  наступлении </w:t>
      </w:r>
      <w:r>
        <w:rPr>
          <w:rFonts w:ascii="Times New Roman" w:hAnsi="Times New Roman"/>
          <w:iCs/>
          <w:sz w:val="24"/>
          <w:szCs w:val="24"/>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Информация лица должна содержать:</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а) описание обстоятельств и их продолжительность;</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r>
        <w:rPr>
          <w:rFonts w:ascii="Times New Roman" w:hAnsi="Times New Roman"/>
          <w:color w:val="FF0000"/>
          <w:sz w:val="24"/>
          <w:szCs w:val="24"/>
        </w:rPr>
        <w:t xml:space="preserve"> </w:t>
      </w:r>
      <w:r>
        <w:rPr>
          <w:rFonts w:ascii="Times New Roman" w:hAnsi="Times New Roman"/>
          <w:sz w:val="24"/>
          <w:szCs w:val="24"/>
        </w:rPr>
        <w:t>контролируемого лица.</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47.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48. Проведение контрольного мероприятия, не включенного в ЕРКНМ, </w:t>
      </w:r>
      <w:r>
        <w:rPr>
          <w:rFonts w:ascii="Times New Roman" w:hAnsi="Times New Roman"/>
          <w:sz w:val="24"/>
          <w:szCs w:val="24"/>
        </w:rPr>
        <w:t xml:space="preserve">за исключением проведения наблюдения за соблюдением обязательных требований и выездного обследования, </w:t>
      </w:r>
      <w:r>
        <w:rPr>
          <w:rFonts w:eastAsia="Calibri" w:ascii="Times New Roman" w:hAnsi="Times New Roman" w:eastAsiaTheme="minorHAnsi"/>
          <w:sz w:val="24"/>
          <w:szCs w:val="24"/>
        </w:rPr>
        <w:t>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49. Контрольные мероприятия, за исключением контрольных мероприятий без взаимодействия, могут проводиться на плановой и внеплановой основе.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50.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51. План проведения плановых контрольных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pPr>
        <w:pStyle w:val="Normal"/>
        <w:widowControl w:val="false"/>
        <w:spacing w:lineRule="auto" w:line="240" w:before="0" w:after="0"/>
        <w:ind w:firstLine="709"/>
        <w:jc w:val="both"/>
        <w:rPr>
          <w:rFonts w:ascii="Times New Roman" w:hAnsi="Times New Roman" w:eastAsia="Calibri" w:eastAsiaTheme="minorHAnsi"/>
          <w:i/>
          <w:i/>
          <w:sz w:val="24"/>
          <w:szCs w:val="24"/>
        </w:rPr>
      </w:pPr>
      <w:r>
        <w:rPr>
          <w:rFonts w:eastAsia="Calibri" w:ascii="Times New Roman" w:hAnsi="Times New Roman" w:eastAsiaTheme="minorHAnsi"/>
          <w:sz w:val="24"/>
          <w:szCs w:val="24"/>
        </w:rPr>
        <w:t>52. Плановыми контрольными мероприятиями при осуществлении муниципального контроля являются: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инспекционный визит;</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рейдовый осмотр;</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документарная проверка;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выездная проверка.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53. Частота проведения плановых контрольных мероприятий устанавливается для объектов контроля, отнесенных к категории: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среднего риска – один раз в четыре года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умеренного риска – один раз в шесть лет.</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отношении объектов контроля, отнесенных к категории низкого риска, плановые контрольные мероприятия не проводятся.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54. При наличии оснований, установленных пунктами 1, 3-5 части 1 статьи 57 Федерального закона № 248-ФЗ, контрольным органом проводятся следующие внеплановые контрольные мероприятия: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инспекционный визит;</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рейдовый осмотр;</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документарная проверка;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выездная проверка.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56.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56 настоящего Положения.</w:t>
      </w:r>
    </w:p>
    <w:p>
      <w:pPr>
        <w:pStyle w:val="Normal"/>
        <w:widowControl w:val="false"/>
        <w:tabs>
          <w:tab w:val="clear" w:pos="708"/>
          <w:tab w:val="left" w:pos="1134" w:leader="none"/>
          <w:tab w:val="left" w:pos="1276"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59.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осмотр;</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досмотр;</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опрос;</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получение письменных объяснений;</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 истребование документов;</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 инструментальное обследование;</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 экспертиза.</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60. Срок проведения контрольного мероприятия, может быть приостановлен руководителем (заместителем руководителя)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61. Контрольный орган привлекает к участию в контрольном мероприятии по соответствующему виду контроля: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62. Инспекционный визит проводится в порядке, установленном статьей 70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ходе инспекционного визита могут совершаться следующие контрольные действия: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осмотр;</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опрос;</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получение письменных объяснений;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инструментальное обследование;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63. Рейдовый осмотр проводится в порядке, установленном статьей 71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ходе рейдового осмотра могут совершаться следующие контрольные действия: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осмотр;</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досмотр;</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опрос;</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получение письменных объяснений;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 истребование документов;</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 инструментальное обследование;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 экспертиза.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64. Документарная проверка проводится в порядке, установленном статьей 72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ходе документарной проверки могут совершаться следующие контрольные действия: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получение письменных объяснений;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истребование документов;</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экспертиза.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Внеплановая документарная проверка проводится без согласования с органами прокуратуры.</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65. Выездная проверка проводится в порядке, установленном статьей 73 Федерального закона № 248-ФЗ.</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ходе выездной проверки могут совершаться следующие контрольные действия:</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осмотр;</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досмотр;</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опрос;</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4) получение письменных объяснений;</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 истребование документов;</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 инструментальное обследование;</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 экспертиза.</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Внеплановая выездная проверка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66.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67.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осмотр;</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инструментальное обследование (с применением видеозаписи);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экспертиза.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68.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сведений, отнесенных законодательством Российской Федерации к государственной тайне;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объектов, территорий, которые законодательством Российской Федерации отнесены к режимным и особо важным объектам.</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V.</w:t>
        <w:tab/>
        <w:t>Результаты контрольного мероприятия</w:t>
      </w:r>
    </w:p>
    <w:p>
      <w:pPr>
        <w:pStyle w:val="Normal"/>
        <w:widowControl w:val="false"/>
        <w:spacing w:lineRule="auto" w:line="240" w:before="0" w:after="0"/>
        <w:jc w:val="center"/>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69.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70.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72. Контролируемое лицо или его представитель знакомится с содержанием акта на месте проведения мероприятия.</w:t>
      </w:r>
    </w:p>
    <w:p>
      <w:pPr>
        <w:pStyle w:val="Normal"/>
        <w:spacing w:lineRule="auto" w:line="240" w:before="0" w:after="0"/>
        <w:ind w:firstLine="709"/>
        <w:jc w:val="both"/>
        <w:rPr>
          <w:rFonts w:ascii="Times New Roman" w:hAnsi="Times New Roman" w:eastAsia="Times New Roman"/>
          <w:sz w:val="24"/>
          <w:szCs w:val="24"/>
          <w:lang w:eastAsia="ru-RU"/>
        </w:rPr>
      </w:pPr>
      <w:bookmarkStart w:id="0" w:name="p1207"/>
      <w:bookmarkEnd w:id="0"/>
      <w:r>
        <w:rPr>
          <w:rFonts w:ascii="Times New Roman" w:hAnsi="Times New Roman"/>
          <w:sz w:val="24"/>
          <w:szCs w:val="24"/>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w:t>
      </w:r>
      <w:r>
        <w:rPr>
          <w:rFonts w:ascii="Times New Roman" w:hAnsi="Times New Roman"/>
          <w:color w:val="000000"/>
          <w:sz w:val="24"/>
          <w:szCs w:val="24"/>
        </w:rPr>
        <w:t xml:space="preserve">предусмотренных </w:t>
      </w:r>
      <w:hyperlink r:id="rId3">
        <w:r>
          <w:rPr>
            <w:rFonts w:ascii="Times New Roman" w:hAnsi="Times New Roman"/>
            <w:color w:val="000000"/>
            <w:sz w:val="24"/>
            <w:szCs w:val="24"/>
          </w:rPr>
          <w:t xml:space="preserve">пунктом </w:t>
        </w:r>
      </w:hyperlink>
      <w:hyperlink r:id="rId4">
        <w:r>
          <w:rPr>
            <w:rFonts w:ascii="Times New Roman" w:hAnsi="Times New Roman"/>
            <w:color w:val="000000"/>
            <w:sz w:val="24"/>
            <w:szCs w:val="24"/>
          </w:rPr>
          <w:t>9 части 1 статьи 65</w:t>
        </w:r>
      </w:hyperlink>
      <w:r>
        <w:rPr>
          <w:rFonts w:ascii="Times New Roman" w:hAnsi="Times New Roman"/>
          <w:color w:val="000000"/>
          <w:sz w:val="24"/>
          <w:szCs w:val="24"/>
        </w:rPr>
        <w:t xml:space="preserve"> </w:t>
      </w:r>
      <w:r>
        <w:rPr>
          <w:rFonts w:eastAsia="Calibri" w:ascii="Times New Roman" w:hAnsi="Times New Roman" w:eastAsiaTheme="minorHAnsi"/>
          <w:sz w:val="24"/>
          <w:szCs w:val="24"/>
        </w:rPr>
        <w:t>Федерального закона № 248-ФЗ</w:t>
      </w:r>
      <w:r>
        <w:rPr>
          <w:rFonts w:ascii="Times New Roman" w:hAnsi="Times New Roman"/>
          <w:color w:val="000000"/>
          <w:sz w:val="24"/>
          <w:szCs w:val="24"/>
        </w:rPr>
        <w:t xml:space="preserve">, контрольный орган направляет акт контролируемому лицу в порядке, установленном </w:t>
      </w:r>
      <w:hyperlink r:id="rId5">
        <w:r>
          <w:rPr>
            <w:rFonts w:ascii="Times New Roman" w:hAnsi="Times New Roman"/>
            <w:color w:val="000000"/>
            <w:sz w:val="24"/>
            <w:szCs w:val="24"/>
          </w:rPr>
          <w:t>статьей 21</w:t>
        </w:r>
      </w:hyperlink>
      <w:r>
        <w:rPr>
          <w:rFonts w:ascii="Times New Roman" w:hAnsi="Times New Roman"/>
          <w:color w:val="000000"/>
          <w:sz w:val="24"/>
          <w:szCs w:val="24"/>
        </w:rPr>
        <w:t xml:space="preserve"> </w:t>
      </w:r>
      <w:r>
        <w:rPr>
          <w:rFonts w:eastAsia="Calibri" w:ascii="Times New Roman" w:hAnsi="Times New Roman" w:eastAsiaTheme="minorHAnsi"/>
          <w:sz w:val="24"/>
          <w:szCs w:val="24"/>
        </w:rPr>
        <w:t>Федерального закона № 248-ФЗ.</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73.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4) </w:t>
      </w:r>
      <w:r>
        <w:rPr>
          <w:rFonts w:ascii="Times New Roman" w:hAnsi="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 xml:space="preserve">            </w:t>
      </w:r>
      <w:r>
        <w:rPr>
          <w:rFonts w:eastAsia="Calibri" w:ascii="Times New Roman" w:hAnsi="Times New Roman" w:eastAsiaTheme="minorHAnsi"/>
          <w:b/>
          <w:sz w:val="24"/>
          <w:szCs w:val="24"/>
        </w:rPr>
        <w:t>VI.</w:t>
        <w:tab/>
        <w:t>Обжалование решений контрольных органов, действий (бездействия) их должностных лиц</w:t>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spacing w:lineRule="auto" w:line="240" w:before="0" w:after="0"/>
        <w:ind w:firstLine="709"/>
        <w:contextualSpacing/>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76.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pPr>
        <w:pStyle w:val="Normal"/>
        <w:spacing w:lineRule="auto" w:line="240" w:before="0" w:after="0"/>
        <w:ind w:firstLine="709"/>
        <w:contextualSpacing/>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77.  Досудебный порядок подачи жалоб, установленный главой 9 Федерального закона № 248-ФЗ, при осуществлении муниципального земельного контроля не применяется. </w:t>
      </w:r>
    </w:p>
    <w:p>
      <w:pPr>
        <w:pStyle w:val="Normal"/>
        <w:spacing w:lineRule="auto" w:line="240" w:before="0" w:after="0"/>
        <w:ind w:firstLine="709"/>
        <w:contextualSpacing/>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center"/>
        <w:rPr>
          <w:rFonts w:ascii="Times New Roman" w:hAnsi="Times New Roman" w:eastAsia="Calibri" w:eastAsiaTheme="minorHAnsi"/>
          <w:b/>
          <w:b/>
          <w:bCs/>
          <w:sz w:val="24"/>
          <w:szCs w:val="24"/>
        </w:rPr>
      </w:pPr>
      <w:r>
        <w:rPr>
          <w:rFonts w:eastAsia="Calibri" w:ascii="Times New Roman" w:hAnsi="Times New Roman" w:eastAsiaTheme="minorHAnsi"/>
          <w:b/>
          <w:sz w:val="24"/>
          <w:szCs w:val="24"/>
        </w:rPr>
        <w:t>VI</w:t>
      </w:r>
      <w:r>
        <w:rPr>
          <w:rFonts w:eastAsia="Calibri" w:ascii="Times New Roman" w:hAnsi="Times New Roman" w:eastAsiaTheme="minorHAnsi"/>
          <w:b/>
          <w:sz w:val="24"/>
          <w:szCs w:val="24"/>
          <w:lang w:val="en-US"/>
        </w:rPr>
        <w:t>I</w:t>
      </w:r>
      <w:r>
        <w:rPr>
          <w:rFonts w:eastAsia="Calibri" w:ascii="Times New Roman" w:hAnsi="Times New Roman" w:eastAsiaTheme="minorHAnsi"/>
          <w:b/>
          <w:sz w:val="24"/>
          <w:szCs w:val="24"/>
        </w:rPr>
        <w:t xml:space="preserve">.    </w:t>
      </w:r>
      <w:r>
        <w:rPr>
          <w:rFonts w:eastAsia="Calibri" w:ascii="Times New Roman" w:hAnsi="Times New Roman" w:eastAsiaTheme="minorHAnsi"/>
          <w:b/>
          <w:bCs/>
          <w:sz w:val="24"/>
          <w:szCs w:val="24"/>
        </w:rPr>
        <w:t>Оценка результативности и эффективности деятельности контрольного</w:t>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bCs/>
          <w:sz w:val="24"/>
          <w:szCs w:val="24"/>
        </w:rPr>
        <w:t xml:space="preserve">органа при осуществлении муниципального земельного контроля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78. Оценка результативности и эффективности осуществления муниципального контроля осуществляется на основании статьи 30 Федерального закона № 248-ФЗ.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79. Ключевые показатели вида контроля и их целевые значения, индикативные показатели для муниципального земельного контроля установлены приложением № 2 к настоящему Положению.</w:t>
      </w:r>
    </w:p>
    <w:p>
      <w:pPr>
        <w:pStyle w:val="Normal"/>
        <w:spacing w:lineRule="auto" w:line="240" w:before="0" w:after="0"/>
        <w:contextualSpacing/>
        <w:rPr>
          <w:rFonts w:ascii="Times New Roman" w:hAnsi="Times New Roman" w:eastAsia="Calibri" w:eastAsiaTheme="minorHAnsi"/>
          <w:b/>
          <w:b/>
          <w:sz w:val="24"/>
          <w:szCs w:val="24"/>
          <w:highlight w:val="yellow"/>
        </w:rPr>
      </w:pPr>
      <w:r>
        <w:rPr>
          <w:rFonts w:eastAsia="Calibri" w:eastAsiaTheme="minorHAnsi" w:ascii="Times New Roman" w:hAnsi="Times New Roman"/>
          <w:b/>
          <w:sz w:val="24"/>
          <w:szCs w:val="24"/>
          <w:highlight w:val="yellow"/>
        </w:rPr>
      </w:r>
    </w:p>
    <w:p>
      <w:pPr>
        <w:pStyle w:val="Normal"/>
        <w:spacing w:lineRule="auto" w:line="240" w:before="0" w:after="0"/>
        <w:contextualSpacing/>
        <w:jc w:val="center"/>
        <w:rPr>
          <w:rFonts w:ascii="Times New Roman" w:hAnsi="Times New Roman" w:eastAsia="Calibri" w:eastAsiaTheme="minorHAnsi"/>
          <w:b/>
          <w:b/>
          <w:bCs/>
          <w:sz w:val="24"/>
          <w:szCs w:val="24"/>
        </w:rPr>
      </w:pPr>
      <w:r>
        <w:rPr>
          <w:rFonts w:eastAsia="Calibri" w:ascii="Times New Roman" w:hAnsi="Times New Roman" w:eastAsiaTheme="minorHAnsi"/>
          <w:b/>
          <w:sz w:val="24"/>
          <w:szCs w:val="24"/>
        </w:rPr>
        <w:t>VI</w:t>
      </w:r>
      <w:r>
        <w:rPr>
          <w:rFonts w:eastAsia="Calibri" w:ascii="Times New Roman" w:hAnsi="Times New Roman" w:eastAsiaTheme="minorHAnsi"/>
          <w:b/>
          <w:sz w:val="24"/>
          <w:szCs w:val="24"/>
          <w:lang w:val="en-US"/>
        </w:rPr>
        <w:t>II</w:t>
      </w:r>
      <w:r>
        <w:rPr>
          <w:rFonts w:eastAsia="Calibri" w:ascii="Times New Roman" w:hAnsi="Times New Roman" w:eastAsiaTheme="minorHAnsi"/>
          <w:b/>
          <w:sz w:val="24"/>
          <w:szCs w:val="24"/>
        </w:rPr>
        <w:t xml:space="preserve">.    </w:t>
      </w:r>
      <w:r>
        <w:rPr>
          <w:rFonts w:eastAsia="Calibri" w:ascii="Times New Roman" w:hAnsi="Times New Roman" w:eastAsiaTheme="minorHAnsi"/>
          <w:b/>
          <w:bCs/>
          <w:sz w:val="24"/>
          <w:szCs w:val="24"/>
        </w:rPr>
        <w:t>Заключительные положения</w:t>
      </w:r>
    </w:p>
    <w:p>
      <w:pPr>
        <w:pStyle w:val="Normal"/>
        <w:spacing w:lineRule="auto" w:line="240" w:before="0" w:after="0"/>
        <w:contextualSpacing/>
        <w:jc w:val="center"/>
        <w:rPr>
          <w:rFonts w:ascii="Times New Roman" w:hAnsi="Times New Roman" w:eastAsia="Calibri" w:eastAsiaTheme="minorHAnsi"/>
          <w:b/>
          <w:b/>
          <w:bCs/>
          <w:sz w:val="24"/>
          <w:szCs w:val="24"/>
        </w:rPr>
      </w:pPr>
      <w:r>
        <w:rPr>
          <w:rFonts w:eastAsia="Calibri" w:eastAsiaTheme="minorHAnsi" w:ascii="Times New Roman" w:hAnsi="Times New Roman"/>
          <w:b/>
          <w:bCs/>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80.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numPr>
          <w:ilvl w:val="0"/>
          <w:numId w:val="0"/>
        </w:numPr>
        <w:spacing w:lineRule="auto" w:line="240" w:before="0" w:after="0"/>
        <w:jc w:val="right"/>
        <w:outlineLvl w:val="1"/>
        <w:rPr>
          <w:rFonts w:ascii="Times New Roman" w:hAnsi="Times New Roman" w:eastAsia="Calibri" w:eastAsiaTheme="minorHAnsi"/>
          <w:sz w:val="24"/>
          <w:szCs w:val="24"/>
        </w:rPr>
      </w:pPr>
      <w:r>
        <w:rPr>
          <w:rFonts w:eastAsia="Calibri" w:ascii="Times New Roman" w:hAnsi="Times New Roman" w:eastAsiaTheme="minorHAnsi"/>
          <w:sz w:val="24"/>
          <w:szCs w:val="24"/>
        </w:rPr>
        <w:t>Приложение № 1</w:t>
      </w:r>
    </w:p>
    <w:p>
      <w:pPr>
        <w:pStyle w:val="Normal"/>
        <w:spacing w:lineRule="auto" w:line="240" w:before="0" w:after="0"/>
        <w:jc w:val="right"/>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к Положению о муниципальном контроле </w:t>
      </w:r>
    </w:p>
    <w:p>
      <w:pPr>
        <w:pStyle w:val="Normal"/>
        <w:spacing w:lineRule="auto" w:line="240" w:before="0" w:after="0"/>
        <w:jc w:val="right"/>
        <w:rPr>
          <w:rFonts w:ascii="Times New Roman" w:hAnsi="Times New Roman" w:eastAsia="Calibri" w:eastAsiaTheme="minorHAnsi"/>
          <w:sz w:val="24"/>
          <w:szCs w:val="24"/>
        </w:rPr>
      </w:pPr>
      <w:r>
        <w:rPr>
          <w:rFonts w:eastAsia="Calibri" w:ascii="Times New Roman" w:hAnsi="Times New Roman" w:eastAsiaTheme="minorHAnsi"/>
          <w:sz w:val="24"/>
          <w:szCs w:val="24"/>
        </w:rPr>
        <w:t>на межселенной территории Октябрьского района</w:t>
      </w:r>
    </w:p>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bookmarkStart w:id="1" w:name="Par409"/>
      <w:bookmarkStart w:id="2" w:name="Par409"/>
      <w:bookmarkEnd w:id="2"/>
    </w:p>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КРИТЕРИИ</w:t>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ОТНЕСЕНИЯ ОБЪЕКТОВ К КАТЕГОРИЯМ РИСКА В РАМКАХ</w:t>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ОСУЩЕСТВЛЕНИЯ МУНИЦИПАЛЬНОГО ЗЕМЕЛЬНОГО КОНТРОЛЯ</w:t>
        <w:br/>
        <w:t>НА МЕЖСЕЛЕННОЙ ТЕРРИТОРИИ ОКТЯБРЬСКОГО РАЙОНА</w:t>
      </w:r>
    </w:p>
    <w:p>
      <w:pPr>
        <w:pStyle w:val="Normal"/>
        <w:widowControl w:val="false"/>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 </w:t>
      </w:r>
    </w:p>
    <w:p>
      <w:pPr>
        <w:pStyle w:val="Normal"/>
        <w:widowControl w:val="false"/>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среднего, умеренного и низкого риска.</w:t>
      </w:r>
    </w:p>
    <w:p>
      <w:pPr>
        <w:pStyle w:val="Normal"/>
        <w:widowControl w:val="false"/>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К категории среднего риска относятся объекты контроля:</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а) предназначенные для захоронения и размещения твердых бытовых отходов, размещения кладбищ, и примыкающие к ним земельные участки;</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б) предназначенные для гаражного и (или) жилищного строительства.</w:t>
      </w:r>
    </w:p>
    <w:p>
      <w:pPr>
        <w:pStyle w:val="Normal"/>
        <w:tabs>
          <w:tab w:val="clear" w:pos="708"/>
          <w:tab w:val="left" w:pos="0" w:leader="none"/>
          <w:tab w:val="left" w:pos="851" w:leader="none"/>
          <w:tab w:val="left" w:pos="993"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 К категории умеренного риска относятся объекты контроля:</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pPr>
        <w:pStyle w:val="Normal"/>
        <w:widowControl w:val="false"/>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4. К категории низкого риска относятся объекты контроля, не предусмотренные пунктами </w:t>
      </w:r>
      <w:hyperlink w:anchor="P415">
        <w:r>
          <w:rPr>
            <w:rFonts w:eastAsia="Calibri" w:ascii="Times New Roman" w:hAnsi="Times New Roman" w:eastAsiaTheme="minorHAnsi"/>
            <w:sz w:val="24"/>
            <w:szCs w:val="24"/>
          </w:rPr>
          <w:t>2</w:t>
        </w:r>
      </w:hyperlink>
      <w:r>
        <w:rPr>
          <w:rFonts w:eastAsia="Calibri" w:ascii="Times New Roman" w:hAnsi="Times New Roman" w:eastAsiaTheme="minorHAnsi"/>
          <w:sz w:val="24"/>
          <w:szCs w:val="24"/>
        </w:rPr>
        <w:t xml:space="preserve"> и </w:t>
      </w:r>
      <w:hyperlink w:anchor="P420">
        <w:r>
          <w:rPr>
            <w:rFonts w:eastAsia="Calibri" w:ascii="Times New Roman" w:hAnsi="Times New Roman" w:eastAsiaTheme="minorHAnsi"/>
            <w:sz w:val="24"/>
            <w:szCs w:val="24"/>
          </w:rPr>
          <w:t>3</w:t>
        </w:r>
      </w:hyperlink>
      <w:r>
        <w:rPr>
          <w:rFonts w:eastAsia="Calibri" w:ascii="Times New Roman" w:hAnsi="Times New Roman" w:eastAsiaTheme="minorHAnsi"/>
          <w:sz w:val="24"/>
          <w:szCs w:val="24"/>
        </w:rPr>
        <w:t xml:space="preserve"> настоящих Критериев.</w:t>
      </w:r>
    </w:p>
    <w:p>
      <w:pPr>
        <w:pStyle w:val="Normal"/>
        <w:widowControl w:val="false"/>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5. С учетом вероятности нарушения обязательных требований объекты контроля, предусмотренные </w:t>
      </w:r>
      <w:hyperlink w:anchor="P424">
        <w:r>
          <w:rPr>
            <w:rFonts w:eastAsia="Calibri" w:ascii="Times New Roman" w:hAnsi="Times New Roman" w:eastAsiaTheme="minorHAnsi"/>
            <w:sz w:val="24"/>
            <w:szCs w:val="24"/>
          </w:rPr>
          <w:t>пунктом 4</w:t>
        </w:r>
      </w:hyperlink>
      <w:r>
        <w:rPr>
          <w:rFonts w:eastAsia="Calibri" w:ascii="Times New Roman" w:hAnsi="Times New Roman" w:eastAsiaTheme="minorHAnsi"/>
          <w:sz w:val="24"/>
          <w:szCs w:val="24"/>
        </w:rPr>
        <w:t xml:space="preserve"> настоящих Критериев и подлежащие отнесению к категории низкого риска, подлежат отнесению к категориям умеренного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низкого риска двух и более постановлений (решений) по делу об административном правонарушении с назначением административного наказания связанных с:</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а)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6">
        <w:r>
          <w:rPr>
            <w:rFonts w:eastAsia="Calibri" w:ascii="Times New Roman" w:hAnsi="Times New Roman" w:eastAsiaTheme="minorHAnsi"/>
            <w:sz w:val="24"/>
            <w:szCs w:val="24"/>
          </w:rPr>
          <w:t>статьей 19.4.1</w:t>
        </w:r>
      </w:hyperlink>
      <w:r>
        <w:rPr>
          <w:rFonts w:eastAsia="Calibri" w:ascii="Times New Roman" w:hAnsi="Times New Roman" w:eastAsiaTheme="minorHAnsi"/>
          <w:sz w:val="24"/>
          <w:szCs w:val="24"/>
        </w:rPr>
        <w:t xml:space="preserve"> Кодекса Российской Федерации об административных правонарушениях;</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в)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7">
        <w:r>
          <w:rPr>
            <w:rFonts w:eastAsia="Calibri" w:ascii="Times New Roman" w:hAnsi="Times New Roman" w:eastAsiaTheme="minorHAnsi"/>
            <w:sz w:val="24"/>
            <w:szCs w:val="24"/>
          </w:rPr>
          <w:t>статьей 19.5</w:t>
        </w:r>
      </w:hyperlink>
      <w:r>
        <w:rPr>
          <w:rFonts w:eastAsia="Calibri" w:ascii="Times New Roman" w:hAnsi="Times New Roman" w:eastAsiaTheme="minorHAnsi"/>
          <w:sz w:val="24"/>
          <w:szCs w:val="24"/>
        </w:rPr>
        <w:t xml:space="preserve"> Кодекса Российской Федерации об административных правонарушениях.</w:t>
      </w:r>
    </w:p>
    <w:p>
      <w:pPr>
        <w:pStyle w:val="Normal"/>
        <w:widowControl w:val="false"/>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6. С учетом вероятности нарушения обязательных требований объекты контроля, предусмотренные пунктом </w:t>
      </w:r>
      <w:hyperlink w:anchor="P424">
        <w:r>
          <w:rPr>
            <w:rFonts w:eastAsia="Calibri" w:ascii="Times New Roman" w:hAnsi="Times New Roman" w:eastAsiaTheme="minorHAnsi"/>
            <w:sz w:val="24"/>
            <w:szCs w:val="24"/>
          </w:rPr>
          <w:t>3</w:t>
        </w:r>
      </w:hyperlink>
      <w:r>
        <w:rPr>
          <w:rFonts w:eastAsia="Calibri" w:ascii="Times New Roman" w:hAnsi="Times New Roman" w:eastAsiaTheme="minorHAnsi"/>
          <w:sz w:val="24"/>
          <w:szCs w:val="24"/>
        </w:rPr>
        <w:t xml:space="preserve"> настоящих Критериев и подлежащие отнесению к категории умеренного риска, подлежат отнесению к категориям среднего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среднего риска двух и более постановлений (решений) по делу об административном правонарушении с назначением административного наказания связанных с:</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а)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8">
        <w:r>
          <w:rPr>
            <w:rFonts w:eastAsia="Calibri" w:ascii="Times New Roman" w:hAnsi="Times New Roman" w:eastAsiaTheme="minorHAnsi"/>
            <w:sz w:val="24"/>
            <w:szCs w:val="24"/>
          </w:rPr>
          <w:t>статьей 19.4.1</w:t>
        </w:r>
      </w:hyperlink>
      <w:r>
        <w:rPr>
          <w:rFonts w:eastAsia="Calibri" w:ascii="Times New Roman" w:hAnsi="Times New Roman" w:eastAsiaTheme="minorHAnsi"/>
          <w:sz w:val="24"/>
          <w:szCs w:val="24"/>
        </w:rPr>
        <w:t xml:space="preserve"> Кодекса Российской Федерации об административных правонарушениях;</w:t>
      </w:r>
    </w:p>
    <w:p>
      <w:pPr>
        <w:pStyle w:val="Normal"/>
        <w:tabs>
          <w:tab w:val="clear" w:pos="708"/>
          <w:tab w:val="left" w:pos="0"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в)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9">
        <w:r>
          <w:rPr>
            <w:rFonts w:eastAsia="Calibri" w:ascii="Times New Roman" w:hAnsi="Times New Roman" w:eastAsiaTheme="minorHAnsi"/>
            <w:sz w:val="24"/>
            <w:szCs w:val="24"/>
          </w:rPr>
          <w:t>статьей 19.5</w:t>
        </w:r>
      </w:hyperlink>
      <w:r>
        <w:rPr>
          <w:rFonts w:eastAsia="Calibri" w:ascii="Times New Roman" w:hAnsi="Times New Roman" w:eastAsiaTheme="minorHAnsi"/>
          <w:sz w:val="24"/>
          <w:szCs w:val="24"/>
        </w:rPr>
        <w:t xml:space="preserve"> Кодекса Российской Федерации об административных правонарушениях.</w:t>
      </w:r>
    </w:p>
    <w:p>
      <w:pPr>
        <w:pStyle w:val="Normal"/>
        <w:tabs>
          <w:tab w:val="clear" w:pos="708"/>
          <w:tab w:val="left" w:pos="0" w:leader="none"/>
          <w:tab w:val="left" w:pos="993"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7. Объекты муниципального земельного контроля, подлежащие, в соответствии с </w:t>
      </w:r>
      <w:hyperlink r:id="rId10">
        <w:r>
          <w:rPr>
            <w:rFonts w:eastAsia="Calibri" w:ascii="Times New Roman" w:hAnsi="Times New Roman" w:eastAsiaTheme="minorHAnsi"/>
            <w:sz w:val="24"/>
            <w:szCs w:val="24"/>
          </w:rPr>
          <w:t>пунктом</w:t>
        </w:r>
      </w:hyperlink>
      <w:r>
        <w:rPr>
          <w:rFonts w:eastAsia="Calibri" w:ascii="Times New Roman" w:hAnsi="Times New Roman" w:eastAsiaTheme="minorHAnsi"/>
          <w:sz w:val="24"/>
          <w:szCs w:val="24"/>
        </w:rPr>
        <w:t xml:space="preserve"> 2 настоящих Критериев,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предусмотренного статьями 7.1, 8.8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pPr>
        <w:pStyle w:val="Normal"/>
        <w:tabs>
          <w:tab w:val="clear" w:pos="708"/>
          <w:tab w:val="left" w:pos="0" w:leader="none"/>
          <w:tab w:val="left" w:pos="993" w:leader="none"/>
        </w:tabs>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8. Объекты муниципального земельного контроля, подлежащие, в соответствии с </w:t>
      </w:r>
      <w:hyperlink r:id="rId11">
        <w:r>
          <w:rPr>
            <w:rFonts w:eastAsia="Calibri" w:ascii="Times New Roman" w:hAnsi="Times New Roman" w:eastAsiaTheme="minorHAnsi"/>
            <w:sz w:val="24"/>
            <w:szCs w:val="24"/>
          </w:rPr>
          <w:t>пунктом</w:t>
        </w:r>
      </w:hyperlink>
      <w:r>
        <w:rPr>
          <w:rFonts w:eastAsia="Calibri" w:ascii="Times New Roman" w:hAnsi="Times New Roman" w:eastAsiaTheme="minorHAnsi"/>
          <w:sz w:val="24"/>
          <w:szCs w:val="24"/>
        </w:rPr>
        <w:t xml:space="preserve"> 3 настоящих Критериев, отнесению к категории умеренного риска, подлежат отнесению к категории низкого риска при отсутствии постановления о назначении административного наказания, предусмотренного статьями 7.1, 8.8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numPr>
          <w:ilvl w:val="0"/>
          <w:numId w:val="0"/>
        </w:numPr>
        <w:spacing w:lineRule="auto" w:line="240" w:before="0" w:after="0"/>
        <w:jc w:val="right"/>
        <w:outlineLvl w:val="1"/>
        <w:rPr>
          <w:rFonts w:ascii="Times New Roman" w:hAnsi="Times New Roman" w:eastAsia="Calibri" w:eastAsiaTheme="minorHAnsi"/>
          <w:sz w:val="24"/>
          <w:szCs w:val="24"/>
        </w:rPr>
      </w:pPr>
      <w:r>
        <w:rPr>
          <w:rFonts w:eastAsia="Calibri" w:ascii="Times New Roman" w:hAnsi="Times New Roman" w:eastAsiaTheme="minorHAnsi"/>
          <w:sz w:val="24"/>
          <w:szCs w:val="24"/>
        </w:rPr>
        <w:t>Приложение № 2</w:t>
      </w:r>
    </w:p>
    <w:p>
      <w:pPr>
        <w:pStyle w:val="Normal"/>
        <w:spacing w:lineRule="auto" w:line="240" w:before="0" w:after="0"/>
        <w:jc w:val="right"/>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к Положению о муниципальном контроле </w:t>
      </w:r>
    </w:p>
    <w:p>
      <w:pPr>
        <w:pStyle w:val="Normal"/>
        <w:spacing w:lineRule="auto" w:line="240" w:before="0" w:after="0"/>
        <w:jc w:val="right"/>
        <w:rPr>
          <w:rFonts w:ascii="Times New Roman" w:hAnsi="Times New Roman" w:eastAsia="Calibri" w:eastAsiaTheme="minorHAnsi"/>
          <w:sz w:val="24"/>
          <w:szCs w:val="24"/>
        </w:rPr>
      </w:pPr>
      <w:r>
        <w:rPr>
          <w:rFonts w:eastAsia="Calibri" w:ascii="Times New Roman" w:hAnsi="Times New Roman" w:eastAsiaTheme="minorHAnsi"/>
          <w:sz w:val="24"/>
          <w:szCs w:val="24"/>
        </w:rPr>
        <w:t>на межселенной территории Октябрьского района</w:t>
      </w:r>
    </w:p>
    <w:p>
      <w:pPr>
        <w:pStyle w:val="Normal"/>
        <w:widowControl w:val="false"/>
        <w:spacing w:lineRule="auto" w:line="240" w:before="0" w:after="0"/>
        <w:jc w:val="right"/>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 xml:space="preserve">КЛЮЧЕВЫЕ ПОКАЗАТЕЛИ И ИХ ЦЕЛЕВЫЕ ЗНАЧЕНИЯ, ИНДИКАТИВНЫЕ ПОКАЗАТЕЛИ ДЛЯ МУНИЦИПАЛЬНОГО ЗЕМЕЛЬНОГО КОНТРОЛЯ НА МЕЖСЕЛЕННОЙ ТЕРРИТОРИИ ОКТЯБРЬСКОГО РАЙОНА </w:t>
      </w:r>
    </w:p>
    <w:p>
      <w:pPr>
        <w:pStyle w:val="Normal"/>
        <w:widowControl w:val="false"/>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Оценка результативности и эффективности деятельности администрации Октябрьского района в части осуществления муниципального контроля осуществляется на основе системы показателей результативности и эффективности.</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В систему показателей результативности и эффективности деятельности контрольных органов входят:</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pPr>
        <w:pStyle w:val="Normal"/>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 Ключевые показатели и их целевые значения:</w:t>
      </w:r>
    </w:p>
    <w:tbl>
      <w:tblPr>
        <w:tblW w:w="9634" w:type="dxa"/>
        <w:jc w:val="left"/>
        <w:tblInd w:w="0" w:type="dxa"/>
        <w:tblCellMar>
          <w:top w:w="102" w:type="dxa"/>
          <w:left w:w="62" w:type="dxa"/>
          <w:bottom w:w="102" w:type="dxa"/>
          <w:right w:w="62" w:type="dxa"/>
        </w:tblCellMar>
        <w:tblLook w:val="0000" w:noVBand="0" w:noHBand="0" w:lastColumn="0" w:firstColumn="0" w:lastRow="0" w:firstRow="0"/>
      </w:tblPr>
      <w:tblGrid>
        <w:gridCol w:w="7649"/>
        <w:gridCol w:w="1984"/>
      </w:tblGrid>
      <w:tr>
        <w:trPr/>
        <w:tc>
          <w:tcPr>
            <w:tcW w:w="76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Ключевые показатели</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Целевые значения</w:t>
            </w:r>
          </w:p>
        </w:tc>
      </w:tr>
      <w:tr>
        <w:trPr/>
        <w:tc>
          <w:tcPr>
            <w:tcW w:w="764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Доля устраненных нарушений обязательных требований (в процентах от общего числа выявленных в ходе контрольных мероприятий)</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Не менее 60%</w:t>
            </w:r>
          </w:p>
        </w:tc>
      </w:tr>
      <w:tr>
        <w:trPr/>
        <w:tc>
          <w:tcPr>
            <w:tcW w:w="764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(в процентах от общего количества поступивших жалоб)</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0%</w:t>
            </w:r>
          </w:p>
        </w:tc>
      </w:tr>
      <w:tr>
        <w:trPr/>
        <w:tc>
          <w:tcPr>
            <w:tcW w:w="764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Доля отмененных решений, принятых по результатам контрольных мероприятий (в процентах от общего числа проведенных контрольных мероприятий).</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0%</w:t>
            </w:r>
          </w:p>
        </w:tc>
      </w:tr>
    </w:tbl>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 Индикативные показатели: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При осуществлении муниципального контроля устанавливаются следующие индикативные показатели:</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плановых контрольных мероприятий, проведенных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внеплановых контрольных мероприятий, проведенных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общее количество контрольных мероприятий с взаимодействием, проведенных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обязательных профилактических визитов, проведенных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предостережений о недопустимости нарушения обязательных требований,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контрольных мероприятий, по результатам которых выявлены нарушения обязательных требований,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контрольных мероприятий, по итогам которых возбуждены дела об административных правонарушениях,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сумма административных штрафов, наложенных по результатам контрольных мероприятий,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направленных в органы прокуратуры заявлений о согласовании проведения контрольных мероприятий,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исковых заявлений об оспаривании решений, действий (бездействий) должностных лиц контрольного органа, направленны</w:t>
      </w:r>
      <w:bookmarkStart w:id="3" w:name="_GoBack"/>
      <w:bookmarkEnd w:id="3"/>
      <w:r>
        <w:rPr>
          <w:rFonts w:eastAsia="Calibri" w:ascii="Times New Roman" w:hAnsi="Times New Roman" w:eastAsiaTheme="minorHAnsi"/>
          <w:sz w:val="24"/>
          <w:szCs w:val="24"/>
        </w:rPr>
        <w:t>х контролируемыми лицами в судебном порядке,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ПОЯСНИТЕЛЬНАЯ ЗАПИСКА</w:t>
      </w:r>
    </w:p>
    <w:p>
      <w:pPr>
        <w:pStyle w:val="Style21"/>
        <w:ind w:firstLine="709"/>
        <w:jc w:val="center"/>
        <w:rPr>
          <w:rFonts w:ascii="Times New Roman" w:hAnsi="Times New Roman"/>
        </w:rPr>
      </w:pPr>
      <w:r>
        <w:rPr>
          <w:rFonts w:ascii="Times New Roman" w:hAnsi="Times New Roman"/>
        </w:rPr>
        <w:t>к проекту решения Думы Октябрьского района</w:t>
      </w:r>
    </w:p>
    <w:p>
      <w:pPr>
        <w:pStyle w:val="Normal"/>
        <w:spacing w:lineRule="auto" w:line="240" w:before="0" w:after="0"/>
        <w:jc w:val="center"/>
        <w:rPr>
          <w:rFonts w:ascii="Times New Roman" w:hAnsi="Times New Roman"/>
          <w:sz w:val="24"/>
          <w:szCs w:val="24"/>
        </w:rPr>
      </w:pPr>
      <w:r>
        <w:rPr>
          <w:rFonts w:eastAsia="Times New Roman" w:ascii="Times New Roman" w:hAnsi="Times New Roman"/>
          <w:sz w:val="24"/>
          <w:szCs w:val="24"/>
        </w:rPr>
        <w:t>«</w:t>
      </w:r>
      <w:r>
        <w:rPr>
          <w:rFonts w:ascii="Times New Roman" w:hAnsi="Times New Roman"/>
          <w:sz w:val="24"/>
          <w:szCs w:val="24"/>
        </w:rPr>
        <w:t xml:space="preserve">О внесении изменений в Положение о муниципальном земельном контроле на межселенной территории Октябрьского района, утвержденное решением Думы Октябрьского района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от 07.09.2021 № 684»</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Проект решения Думы </w:t>
      </w:r>
      <w:r>
        <w:rPr>
          <w:rFonts w:eastAsia="Times New Roman" w:ascii="Times New Roman" w:hAnsi="Times New Roman"/>
          <w:sz w:val="24"/>
          <w:szCs w:val="24"/>
        </w:rPr>
        <w:t>Октябрьского района</w:t>
      </w:r>
      <w:r>
        <w:rPr>
          <w:rFonts w:ascii="Times New Roman" w:hAnsi="Times New Roman"/>
          <w:sz w:val="24"/>
          <w:szCs w:val="24"/>
        </w:rPr>
        <w:t xml:space="preserve"> </w:t>
      </w:r>
      <w:r>
        <w:rPr>
          <w:rFonts w:eastAsia="Times New Roman" w:ascii="Times New Roman" w:hAnsi="Times New Roman"/>
          <w:sz w:val="24"/>
          <w:szCs w:val="24"/>
        </w:rPr>
        <w:t>«</w:t>
      </w:r>
      <w:r>
        <w:rPr>
          <w:rFonts w:ascii="Times New Roman" w:hAnsi="Times New Roman"/>
          <w:sz w:val="24"/>
          <w:szCs w:val="24"/>
        </w:rPr>
        <w:t>О внесении изменений в Положение о муниципальном земельном контроле на межселенной территории Октябрьского района, утвержденное решением Думы Октябрьского района от 07.09.2021 № 684» (далее – Положение) подготовлен в соответствии с Федеральным законом от 31.07.2020 № 248-ФЗ             «О государственном контроле (надзоре) и муниципальном контроле в Российской Федерации», на основании Обзора наиболее часто встречающихся нарушений законодательства, выявленных в ходе осуществления правовой экспертизы муниципальных нормативных правовых актов при ведении регистра муниципальных нормативных правовых актов Ханты-Мансийского автономного округа – Югры в 2021 году.</w:t>
      </w:r>
    </w:p>
    <w:p>
      <w:pPr>
        <w:pStyle w:val="Normal"/>
        <w:spacing w:lineRule="auto" w:line="240" w:before="0" w:after="0"/>
        <w:ind w:firstLine="709"/>
        <w:jc w:val="both"/>
        <w:textAlignment w:val="baseline"/>
        <w:rPr>
          <w:rFonts w:ascii="Times New Roman" w:hAnsi="Times New Roman"/>
          <w:sz w:val="24"/>
          <w:szCs w:val="24"/>
        </w:rPr>
      </w:pPr>
      <w:r>
        <w:rPr>
          <w:rFonts w:ascii="Times New Roman" w:hAnsi="Times New Roman"/>
          <w:sz w:val="24"/>
          <w:szCs w:val="24"/>
        </w:rPr>
        <w:t>Принятие проекта решения не потребует дополнительных денежных расходов, осуществляемых за счет средств местного бюджета.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Проектом решения предлагается исключить по всему тексту Положения слова «(надзор)» в соответствующих падежах, дополнена норма об отражении фотосъемки, аудио- и видеозаписи в акте, составляемом по результатам контрольного мероприятия, изменены индикативные показатели муниципального контроля согласно Типовому перечню индикативных показателей федерального государственного контроля (надзора), доведенному глав муниципальных образований Департаментом экономического развития ХМАО – Югры 19.01.2022, а также исправлены нарушения правил юридической техники.</w:t>
      </w:r>
    </w:p>
    <w:p>
      <w:pPr>
        <w:pStyle w:val="Normal"/>
        <w:numPr>
          <w:ilvl w:val="0"/>
          <w:numId w:val="0"/>
        </w:numPr>
        <w:spacing w:lineRule="auto" w:line="240" w:before="0" w:after="0"/>
        <w:jc w:val="righ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t xml:space="preserve">Заведующий отделом по земельным ресурсам </w:t>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t xml:space="preserve">Комитета по управлению муниципальной </w:t>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t>собственностью администрации Октябрьского района</w:t>
        <w:tab/>
        <w:tab/>
        <w:tab/>
        <w:tab/>
        <w:t>О.В. Шумовская</w:t>
      </w:r>
    </w:p>
    <w:p>
      <w:pPr>
        <w:pStyle w:val="Normal"/>
        <w:numPr>
          <w:ilvl w:val="0"/>
          <w:numId w:val="0"/>
        </w:numPr>
        <w:spacing w:lineRule="auto" w:line="240" w:before="0" w:after="0"/>
        <w:jc w:val="righ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701"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Arial">
    <w:charset w:val="01"/>
    <w:family w:val="roman"/>
    <w:pitch w:val="default"/>
  </w:font>
  <w:font w:name="Times New Roman">
    <w:charset w:val="01"/>
    <w:family w:val="roman"/>
    <w:pitch w:val="default"/>
  </w:font>
  <w:font w:name="Georgi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3f7d"/>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ad19d9"/>
    <w:rPr>
      <w:rFonts w:ascii="Segoe UI" w:hAnsi="Segoe UI" w:eastAsia="Calibri" w:cs="Segoe UI"/>
      <w:sz w:val="18"/>
      <w:szCs w:val="1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Style21" w:customStyle="1">
    <w:name w:val="Прижатый влево"/>
    <w:basedOn w:val="Normal"/>
    <w:next w:val="Normal"/>
    <w:qFormat/>
    <w:rsid w:val="005a3f7d"/>
    <w:pPr>
      <w:spacing w:lineRule="auto" w:line="240" w:before="0" w:after="0"/>
    </w:pPr>
    <w:rPr>
      <w:rFonts w:ascii="Arial" w:hAnsi="Arial" w:eastAsia="Times New Roman"/>
      <w:sz w:val="24"/>
      <w:szCs w:val="24"/>
      <w:lang w:eastAsia="ru-RU"/>
    </w:rPr>
  </w:style>
  <w:style w:type="paragraph" w:styleId="ListParagraph">
    <w:name w:val="List Paragraph"/>
    <w:basedOn w:val="Normal"/>
    <w:uiPriority w:val="34"/>
    <w:qFormat/>
    <w:rsid w:val="00fe7c02"/>
    <w:pPr>
      <w:spacing w:before="0" w:after="200"/>
      <w:ind w:left="720" w:hanging="0"/>
      <w:contextualSpacing/>
    </w:pPr>
    <w:rPr/>
  </w:style>
  <w:style w:type="paragraph" w:styleId="BalloonText">
    <w:name w:val="Balloon Text"/>
    <w:basedOn w:val="Normal"/>
    <w:link w:val="a6"/>
    <w:uiPriority w:val="99"/>
    <w:semiHidden/>
    <w:unhideWhenUsed/>
    <w:qFormat/>
    <w:rsid w:val="00ad19d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nd=1FF9CCC08E3BC696D126779A474E2F6C&amp;req=doc&amp;base=LAW&amp;n=386954&amp;dst=100708&amp;fld=134&amp;date=17.06.2021" TargetMode="External"/><Relationship Id="rId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hyperlink" Target="https://login.consultant.ru/link/?rnd=1FF9CCC08E3BC696D126779A474E2F6C&amp;req=doc&amp;base=LAW&amp;n=386954&amp;dst=100225&amp;fld=134&amp;date=17.06.2021" TargetMode="External"/><Relationship Id="rId6" Type="http://schemas.openxmlformats.org/officeDocument/2006/relationships/hyperlink" Target="consultantplus://offline/ref=1D4E32A31A176726FF77A9EFC32AC1AADF181EEE0811B9C2EAEB08B6420BA89D5285C3DE201965A7B53D14B0FCAF8FDC49C19012E0D7U1y1H" TargetMode="External"/><Relationship Id="rId7" Type="http://schemas.openxmlformats.org/officeDocument/2006/relationships/hyperlink" Target="consultantplus://offline/ref=1D4E32A31A176726FF77A9EFC32AC1AADF181EEE0811B9C2EAEB08B6420BA89D5285C3DE20196BA7B53D14B0FCAF8FDC49C19012E0D7U1y1H" TargetMode="External"/><Relationship Id="rId8" Type="http://schemas.openxmlformats.org/officeDocument/2006/relationships/hyperlink" Target="consultantplus://offline/ref=1D4E32A31A176726FF77A9EFC32AC1AADF181EEE0811B9C2EAEB08B6420BA89D5285C3DE201965A7B53D14B0FCAF8FDC49C19012E0D7U1y1H" TargetMode="External"/><Relationship Id="rId9" Type="http://schemas.openxmlformats.org/officeDocument/2006/relationships/hyperlink" Target="consultantplus://offline/ref=1D4E32A31A176726FF77A9EFC32AC1AADF181EEE0811B9C2EAEB08B6420BA89D5285C3DE20196BA7B53D14B0FCAF8FDC49C19012E0D7U1y1H" TargetMode="External"/><Relationship Id="rId10" Type="http://schemas.openxmlformats.org/officeDocument/2006/relationships/hyperlink" Target="consultantplus://offline/ref=F843FF58D2ACF1FAA5439C81218912950E1A5C0FEACC0DB8450EE4C6E64C295D295631853E96ED3989F6B14FBC57442D829A2A61qA15M" TargetMode="External"/><Relationship Id="rId11" Type="http://schemas.openxmlformats.org/officeDocument/2006/relationships/hyperlink" Target="consultantplus://offline/ref=F843FF58D2ACF1FAA5439C81218912950E1A5C0FEACC0DB8450EE4C6E64C295D295631853E96ED3989F6B14FBC57442D829A2A61qA15M"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Application>LibreOffice/6.4.7.2$Linux_X86_64 LibreOffice_project/40$Build-2</Application>
  <Pages>20</Pages>
  <Words>6380</Words>
  <Characters>48924</Characters>
  <CharactersWithSpaces>55154</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2022-05-06T04:55:00Z</dcterms:created>
  <dc:creator>DanilenkoLU</dc:creator>
  <dc:description/>
  <dc:language>ru-RU</dc:language>
  <cp:lastModifiedBy>DanilenkoLU</cp:lastModifiedBy>
  <cp:lastPrinted>2022-05-06T07:26:00Z</cp:lastPrinted>
  <dcterms:modified xsi:type="dcterms:W3CDTF">2022-05-06T07:27:00Z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