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E1" w:rsidRPr="00684AE1" w:rsidRDefault="00684AE1" w:rsidP="00684AE1">
      <w:pPr>
        <w:autoSpaceDE w:val="0"/>
        <w:autoSpaceDN w:val="0"/>
        <w:adjustRightInd w:val="0"/>
        <w:spacing w:before="72" w:after="0" w:line="240" w:lineRule="auto"/>
        <w:jc w:val="center"/>
        <w:rPr>
          <w:rFonts w:ascii="Times New Roman" w:eastAsia="Times New Roman" w:hAnsi="Times New Roman" w:cs="Times New Roman"/>
          <w:b/>
          <w:bCs/>
          <w:sz w:val="28"/>
          <w:szCs w:val="28"/>
          <w:lang w:eastAsia="ru-RU"/>
        </w:rPr>
      </w:pPr>
      <w:bookmarkStart w:id="0" w:name="_GoBack"/>
      <w:bookmarkEnd w:id="0"/>
      <w:r w:rsidRPr="00684AE1">
        <w:rPr>
          <w:rFonts w:ascii="Times New Roman" w:eastAsia="Times New Roman" w:hAnsi="Times New Roman" w:cs="Times New Roman"/>
          <w:b/>
          <w:bCs/>
          <w:sz w:val="28"/>
          <w:szCs w:val="28"/>
          <w:lang w:eastAsia="ru-RU"/>
        </w:rPr>
        <w:t xml:space="preserve">Результаты </w:t>
      </w:r>
    </w:p>
    <w:p w:rsidR="00684AE1" w:rsidRPr="00684AE1" w:rsidRDefault="00684AE1" w:rsidP="00684AE1">
      <w:pPr>
        <w:autoSpaceDE w:val="0"/>
        <w:autoSpaceDN w:val="0"/>
        <w:adjustRightInd w:val="0"/>
        <w:spacing w:before="72" w:after="0" w:line="240" w:lineRule="auto"/>
        <w:jc w:val="center"/>
        <w:rPr>
          <w:rFonts w:ascii="Times New Roman" w:eastAsia="Times New Roman" w:hAnsi="Times New Roman" w:cs="Times New Roman"/>
          <w:b/>
          <w:bCs/>
          <w:sz w:val="28"/>
          <w:szCs w:val="28"/>
          <w:lang w:eastAsia="ru-RU"/>
        </w:rPr>
      </w:pPr>
      <w:r w:rsidRPr="00684AE1">
        <w:rPr>
          <w:rFonts w:ascii="Times New Roman" w:eastAsia="Times New Roman" w:hAnsi="Times New Roman" w:cs="Times New Roman"/>
          <w:b/>
          <w:bCs/>
          <w:sz w:val="28"/>
          <w:szCs w:val="28"/>
          <w:lang w:eastAsia="ru-RU"/>
        </w:rPr>
        <w:t>мониторинга оценки качества финансового менеджмента, осуществляемого ГРБС Октябрьского района за 2016 год.</w:t>
      </w:r>
    </w:p>
    <w:p w:rsidR="00684AE1" w:rsidRPr="00684AE1" w:rsidRDefault="00684AE1" w:rsidP="00684AE1">
      <w:pPr>
        <w:autoSpaceDE w:val="0"/>
        <w:autoSpaceDN w:val="0"/>
        <w:adjustRightInd w:val="0"/>
        <w:spacing w:after="0" w:line="240" w:lineRule="exact"/>
        <w:jc w:val="both"/>
        <w:rPr>
          <w:rFonts w:ascii="Times New Roman" w:eastAsia="Times New Roman" w:hAnsi="Times New Roman" w:cs="Times New Roman"/>
          <w:color w:val="FF0000"/>
          <w:sz w:val="24"/>
          <w:szCs w:val="24"/>
          <w:lang w:eastAsia="ru-RU"/>
        </w:rPr>
      </w:pPr>
    </w:p>
    <w:p w:rsidR="00684AE1" w:rsidRPr="00684AE1" w:rsidRDefault="00684AE1" w:rsidP="00684A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bCs/>
          <w:sz w:val="24"/>
          <w:szCs w:val="24"/>
          <w:lang w:eastAsia="ru-RU"/>
        </w:rPr>
        <w:t>Мониторинг оценки качества финансового менеджмента, осуществляемого ГРБС Октябрьского района проведен</w:t>
      </w:r>
      <w:r w:rsidRPr="00684AE1">
        <w:rPr>
          <w:rFonts w:ascii="Times New Roman" w:eastAsia="Times New Roman" w:hAnsi="Times New Roman" w:cs="Times New Roman"/>
          <w:bCs/>
          <w:sz w:val="28"/>
          <w:szCs w:val="28"/>
          <w:lang w:eastAsia="ru-RU"/>
        </w:rPr>
        <w:t xml:space="preserve"> </w:t>
      </w:r>
      <w:r w:rsidRPr="00684AE1">
        <w:rPr>
          <w:rFonts w:ascii="Times New Roman" w:eastAsia="Times New Roman" w:hAnsi="Times New Roman" w:cs="Times New Roman"/>
          <w:sz w:val="24"/>
          <w:szCs w:val="24"/>
          <w:lang w:eastAsia="ru-RU"/>
        </w:rPr>
        <w:t>с целью оценки эффективности использования средств бюджета района, качества финансового менеджмента в сфере управления финансами.</w:t>
      </w:r>
    </w:p>
    <w:p w:rsidR="00684AE1" w:rsidRPr="00684AE1" w:rsidRDefault="00684AE1" w:rsidP="00684A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Оценка качества финансового менеджмента главных распорядителей бюджетных средств района (далее – ГРБС) проводилась для:</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определения текущего уровня качества финансового менеджмента ГРБС;</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определения областей финансового менеджмента ГРБС, требующих совершенствования;</w:t>
      </w:r>
    </w:p>
    <w:p w:rsidR="00684AE1" w:rsidRPr="00684AE1" w:rsidRDefault="00684AE1" w:rsidP="00684AE1">
      <w:pPr>
        <w:autoSpaceDE w:val="0"/>
        <w:autoSpaceDN w:val="0"/>
        <w:adjustRightInd w:val="0"/>
        <w:spacing w:after="0" w:line="240" w:lineRule="auto"/>
        <w:ind w:left="851" w:hanging="142"/>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оценки среднего уровня качества финансового менеджмента ГРБС.</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качества финансового менеджмента ГРБС осуществлялась по двум группам ГРБС. К первой группе относятся ГРБС, имеющие подведомственные муниципальные учреждения, ко второй группе - ГРБС, не имеющие подведомственных муниципальных учреждений.</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Оценка качества финансового менеджмента проводилась на основании данных ГРБС в соответствии с </w:t>
      </w:r>
      <w:hyperlink r:id="rId5" w:history="1">
        <w:r w:rsidRPr="00684AE1">
          <w:rPr>
            <w:rFonts w:ascii="Times New Roman" w:eastAsia="Calibri" w:hAnsi="Times New Roman" w:cs="Times New Roman"/>
            <w:sz w:val="24"/>
            <w:szCs w:val="24"/>
          </w:rPr>
          <w:t>Методикой</w:t>
        </w:r>
      </w:hyperlink>
      <w:r w:rsidRPr="00684AE1">
        <w:rPr>
          <w:rFonts w:ascii="Times New Roman" w:eastAsia="Calibri" w:hAnsi="Times New Roman" w:cs="Times New Roman"/>
          <w:sz w:val="24"/>
          <w:szCs w:val="24"/>
        </w:rPr>
        <w:t xml:space="preserve"> балльной оценки финансового менеджмента главных распорядителей бюджетных средств Октябрьского района.</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качества финансового менеджмента производилась по следующим направлениям:</w:t>
      </w:r>
    </w:p>
    <w:p w:rsidR="00684AE1" w:rsidRPr="00684AE1" w:rsidRDefault="00684AE1" w:rsidP="00684AE1">
      <w:pPr>
        <w:numPr>
          <w:ilvl w:val="0"/>
          <w:numId w:val="1"/>
        </w:numPr>
        <w:autoSpaceDE w:val="0"/>
        <w:autoSpaceDN w:val="0"/>
        <w:adjustRightInd w:val="0"/>
        <w:spacing w:after="0" w:line="240" w:lineRule="auto"/>
        <w:ind w:left="426" w:firstLine="283"/>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механизмов планирования расходов бюджета Октябрьского района;</w:t>
      </w:r>
    </w:p>
    <w:p w:rsidR="00684AE1" w:rsidRPr="00684AE1" w:rsidRDefault="00684AE1" w:rsidP="00684AE1">
      <w:pPr>
        <w:numPr>
          <w:ilvl w:val="0"/>
          <w:numId w:val="1"/>
        </w:numPr>
        <w:autoSpaceDE w:val="0"/>
        <w:autoSpaceDN w:val="0"/>
        <w:adjustRightInd w:val="0"/>
        <w:spacing w:after="0" w:line="240" w:lineRule="auto"/>
        <w:ind w:left="426" w:firstLine="283"/>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результатов исполнения бюджета в части расходов;</w:t>
      </w:r>
    </w:p>
    <w:p w:rsidR="00684AE1" w:rsidRPr="00684AE1" w:rsidRDefault="00684AE1" w:rsidP="00684AE1">
      <w:pPr>
        <w:numPr>
          <w:ilvl w:val="0"/>
          <w:numId w:val="1"/>
        </w:numPr>
        <w:autoSpaceDE w:val="0"/>
        <w:autoSpaceDN w:val="0"/>
        <w:adjustRightInd w:val="0"/>
        <w:spacing w:after="0" w:line="240" w:lineRule="auto"/>
        <w:ind w:left="426" w:firstLine="283"/>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управления обязательствами в процессе исполнения бюджета;</w:t>
      </w:r>
    </w:p>
    <w:p w:rsidR="00684AE1" w:rsidRPr="00684AE1" w:rsidRDefault="00684AE1" w:rsidP="00684AE1">
      <w:pPr>
        <w:numPr>
          <w:ilvl w:val="0"/>
          <w:numId w:val="1"/>
        </w:numPr>
        <w:autoSpaceDE w:val="0"/>
        <w:autoSpaceDN w:val="0"/>
        <w:adjustRightInd w:val="0"/>
        <w:spacing w:after="0" w:line="240" w:lineRule="auto"/>
        <w:ind w:left="426" w:firstLine="283"/>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состояния учета и отчетности;</w:t>
      </w:r>
    </w:p>
    <w:p w:rsidR="00684AE1" w:rsidRPr="00684AE1" w:rsidRDefault="00684AE1" w:rsidP="00684AE1">
      <w:pPr>
        <w:numPr>
          <w:ilvl w:val="0"/>
          <w:numId w:val="1"/>
        </w:numPr>
        <w:autoSpaceDE w:val="0"/>
        <w:autoSpaceDN w:val="0"/>
        <w:adjustRightInd w:val="0"/>
        <w:spacing w:after="0" w:line="240" w:lineRule="auto"/>
        <w:ind w:left="426" w:firstLine="283"/>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организации контроля;</w:t>
      </w:r>
    </w:p>
    <w:p w:rsidR="00684AE1" w:rsidRPr="00684AE1" w:rsidRDefault="00684AE1" w:rsidP="00684AE1">
      <w:pPr>
        <w:numPr>
          <w:ilvl w:val="0"/>
          <w:numId w:val="1"/>
        </w:numPr>
        <w:autoSpaceDE w:val="0"/>
        <w:autoSpaceDN w:val="0"/>
        <w:adjustRightInd w:val="0"/>
        <w:spacing w:after="0" w:line="240" w:lineRule="auto"/>
        <w:ind w:left="426" w:firstLine="283"/>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исполнения судебных актов.</w:t>
      </w:r>
    </w:p>
    <w:p w:rsidR="00684AE1" w:rsidRPr="00684AE1" w:rsidRDefault="00684AE1" w:rsidP="00684AE1">
      <w:pPr>
        <w:autoSpaceDE w:val="0"/>
        <w:autoSpaceDN w:val="0"/>
        <w:adjustRightInd w:val="0"/>
        <w:spacing w:after="0" w:line="240" w:lineRule="auto"/>
        <w:ind w:left="851"/>
        <w:jc w:val="both"/>
        <w:rPr>
          <w:rFonts w:ascii="Times New Roman" w:eastAsia="Calibri" w:hAnsi="Times New Roman" w:cs="Times New Roman"/>
          <w:sz w:val="24"/>
          <w:szCs w:val="24"/>
        </w:rPr>
      </w:pPr>
    </w:p>
    <w:p w:rsidR="00684AE1" w:rsidRPr="00684AE1" w:rsidRDefault="00684AE1" w:rsidP="00684AE1">
      <w:pPr>
        <w:numPr>
          <w:ilvl w:val="0"/>
          <w:numId w:val="2"/>
        </w:numPr>
        <w:autoSpaceDE w:val="0"/>
        <w:autoSpaceDN w:val="0"/>
        <w:adjustRightInd w:val="0"/>
        <w:spacing w:after="0" w:line="240" w:lineRule="auto"/>
        <w:ind w:hanging="294"/>
        <w:jc w:val="center"/>
        <w:rPr>
          <w:rFonts w:ascii="Times New Roman" w:eastAsia="Calibri" w:hAnsi="Times New Roman" w:cs="Times New Roman"/>
          <w:sz w:val="24"/>
          <w:szCs w:val="24"/>
        </w:rPr>
      </w:pPr>
      <w:r w:rsidRPr="00684AE1">
        <w:rPr>
          <w:rFonts w:ascii="Times New Roman" w:eastAsia="Calibri" w:hAnsi="Times New Roman" w:cs="Times New Roman"/>
          <w:b/>
          <w:sz w:val="24"/>
          <w:szCs w:val="24"/>
        </w:rPr>
        <w:t>Оценка механизмов планирования расходов бюджета Октябрьского района</w:t>
      </w:r>
      <w:r w:rsidRPr="00684AE1">
        <w:rPr>
          <w:rFonts w:ascii="Times New Roman" w:eastAsia="Calibri" w:hAnsi="Times New Roman" w:cs="Times New Roman"/>
          <w:sz w:val="24"/>
          <w:szCs w:val="24"/>
        </w:rPr>
        <w:t>.</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По данному направлению оценивались показатели:</w:t>
      </w:r>
    </w:p>
    <w:p w:rsidR="00684AE1" w:rsidRPr="00684AE1" w:rsidRDefault="00684AE1" w:rsidP="00684AE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доля бюджетных ассигнований, запланированных на реализацию муниципальных программ; </w:t>
      </w:r>
    </w:p>
    <w:p w:rsidR="00684AE1" w:rsidRPr="00684AE1" w:rsidRDefault="00684AE1" w:rsidP="00684AE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доля бюджетных ассигнований на предоставление муниципальных услуг (работ), оказываемых в соответствии с муниципальными заданиями;</w:t>
      </w:r>
    </w:p>
    <w:p w:rsidR="00684AE1" w:rsidRPr="00684AE1" w:rsidRDefault="00684AE1" w:rsidP="00684AE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количество передвижек в сводной бюджетной росписи, произведенных ГРБС в отчетном году.</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Лучшие оценки по данному направлению получили:</w:t>
      </w:r>
    </w:p>
    <w:p w:rsidR="00684AE1" w:rsidRPr="00684AE1" w:rsidRDefault="00684AE1" w:rsidP="00684AE1">
      <w:p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ГРБС, не имеющие подведомственных муниципальных учреждений:</w:t>
      </w:r>
    </w:p>
    <w:p w:rsidR="00684AE1" w:rsidRPr="00684AE1" w:rsidRDefault="00684AE1" w:rsidP="00684AE1">
      <w:p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  Комитет по управлению муниципальными финансами – 10 баллов</w:t>
      </w:r>
    </w:p>
    <w:p w:rsidR="00684AE1" w:rsidRPr="00684AE1" w:rsidRDefault="00684AE1" w:rsidP="00684AE1">
      <w:pPr>
        <w:autoSpaceDE w:val="0"/>
        <w:autoSpaceDN w:val="0"/>
        <w:adjustRightInd w:val="0"/>
        <w:spacing w:after="0" w:line="240" w:lineRule="auto"/>
        <w:ind w:left="142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Отдел транспорта и связи -10 баллов</w:t>
      </w:r>
    </w:p>
    <w:p w:rsidR="00684AE1" w:rsidRPr="00684AE1" w:rsidRDefault="00684AE1" w:rsidP="00684AE1">
      <w:p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ГРБС, имеющие подведомственные муниципальные учреждения:   </w:t>
      </w:r>
    </w:p>
    <w:p w:rsidR="00684AE1" w:rsidRPr="00684AE1" w:rsidRDefault="00684AE1" w:rsidP="00684AE1">
      <w:pPr>
        <w:autoSpaceDE w:val="0"/>
        <w:autoSpaceDN w:val="0"/>
        <w:adjustRightInd w:val="0"/>
        <w:spacing w:after="0" w:line="240" w:lineRule="auto"/>
        <w:ind w:left="142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Отдел физической культуры и спорта – 13 баллов;</w:t>
      </w:r>
    </w:p>
    <w:p w:rsidR="00684AE1" w:rsidRPr="00684AE1" w:rsidRDefault="00684AE1" w:rsidP="00684AE1">
      <w:pPr>
        <w:autoSpaceDE w:val="0"/>
        <w:autoSpaceDN w:val="0"/>
        <w:adjustRightInd w:val="0"/>
        <w:spacing w:after="0" w:line="240" w:lineRule="auto"/>
        <w:ind w:left="142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Отдел культуры и туризма- 8 баллов;</w:t>
      </w:r>
    </w:p>
    <w:p w:rsidR="00684AE1" w:rsidRPr="00684AE1" w:rsidRDefault="00684AE1" w:rsidP="00684AE1">
      <w:pPr>
        <w:autoSpaceDE w:val="0"/>
        <w:autoSpaceDN w:val="0"/>
        <w:adjustRightInd w:val="0"/>
        <w:spacing w:after="0" w:line="240" w:lineRule="auto"/>
        <w:ind w:left="142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Комитет по управлению муниципальной собственностью- 8 баллов</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4AE1" w:rsidRPr="00684AE1" w:rsidRDefault="00684AE1" w:rsidP="00684AE1">
      <w:pPr>
        <w:numPr>
          <w:ilvl w:val="0"/>
          <w:numId w:val="2"/>
        </w:numPr>
        <w:autoSpaceDE w:val="0"/>
        <w:autoSpaceDN w:val="0"/>
        <w:adjustRightInd w:val="0"/>
        <w:spacing w:after="0" w:line="240" w:lineRule="auto"/>
        <w:ind w:hanging="294"/>
        <w:jc w:val="center"/>
        <w:rPr>
          <w:rFonts w:ascii="Times New Roman" w:eastAsia="Calibri" w:hAnsi="Times New Roman" w:cs="Times New Roman"/>
          <w:sz w:val="24"/>
          <w:szCs w:val="24"/>
        </w:rPr>
      </w:pPr>
      <w:r w:rsidRPr="00684AE1">
        <w:rPr>
          <w:rFonts w:ascii="Times New Roman" w:eastAsia="Calibri" w:hAnsi="Times New Roman" w:cs="Times New Roman"/>
          <w:b/>
          <w:sz w:val="24"/>
          <w:szCs w:val="24"/>
        </w:rPr>
        <w:t>Оценка результатов исполнения бюджета в части расходов</w:t>
      </w:r>
      <w:r w:rsidRPr="00684AE1">
        <w:rPr>
          <w:rFonts w:ascii="Times New Roman" w:eastAsia="Calibri" w:hAnsi="Times New Roman" w:cs="Times New Roman"/>
          <w:sz w:val="24"/>
          <w:szCs w:val="24"/>
        </w:rPr>
        <w:t>.</w:t>
      </w:r>
    </w:p>
    <w:p w:rsidR="00684AE1" w:rsidRPr="00684AE1" w:rsidRDefault="00684AE1" w:rsidP="00684AE1">
      <w:pPr>
        <w:autoSpaceDE w:val="0"/>
        <w:autoSpaceDN w:val="0"/>
        <w:adjustRightInd w:val="0"/>
        <w:spacing w:before="86" w:after="0" w:line="322" w:lineRule="exact"/>
        <w:ind w:firstLine="701"/>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По данному направлению оценивались показатели: </w:t>
      </w:r>
    </w:p>
    <w:p w:rsidR="00684AE1" w:rsidRPr="00684AE1" w:rsidRDefault="00684AE1" w:rsidP="00684AE1">
      <w:pPr>
        <w:autoSpaceDE w:val="0"/>
        <w:autoSpaceDN w:val="0"/>
        <w:adjustRightInd w:val="0"/>
        <w:spacing w:before="86" w:after="0" w:line="322" w:lineRule="exact"/>
        <w:ind w:firstLine="701"/>
        <w:jc w:val="both"/>
        <w:rPr>
          <w:rFonts w:ascii="Times New Roman" w:eastAsia="Times New Roman" w:hAnsi="Times New Roman" w:cs="Times New Roman"/>
          <w:sz w:val="24"/>
          <w:szCs w:val="24"/>
          <w:lang w:eastAsia="ru-RU"/>
        </w:rPr>
      </w:pPr>
    </w:p>
    <w:p w:rsidR="00684AE1" w:rsidRPr="00684AE1" w:rsidRDefault="00684AE1" w:rsidP="00684AE1">
      <w:pPr>
        <w:numPr>
          <w:ilvl w:val="0"/>
          <w:numId w:val="5"/>
        </w:num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lastRenderedPageBreak/>
        <w:t>уровень исполнения расходов ГРБС за счет средств бюджета района (без учета субвенций, субсидий и иных межбюджетных трансфертов на конец отчетного финансового года).</w:t>
      </w:r>
    </w:p>
    <w:p w:rsidR="00684AE1" w:rsidRPr="00684AE1" w:rsidRDefault="00684AE1" w:rsidP="00684AE1">
      <w:pPr>
        <w:numPr>
          <w:ilvl w:val="0"/>
          <w:numId w:val="5"/>
        </w:num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доля кассовых расходов без учета расходов за счет субвенций, субсидий и иных межбюджетных трансфертов, произведенных ГРБС и подведомственными ему муниципальными учреждениями в IV квартале отчетного года;</w:t>
      </w:r>
    </w:p>
    <w:p w:rsidR="00684AE1" w:rsidRPr="00684AE1" w:rsidRDefault="00684AE1" w:rsidP="00684AE1">
      <w:pPr>
        <w:numPr>
          <w:ilvl w:val="0"/>
          <w:numId w:val="5"/>
        </w:num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своевременное доведение ГРБС показателей бюджетной росписи по расходам до подведомственных муниципальных учреждений;</w:t>
      </w:r>
    </w:p>
    <w:p w:rsidR="00684AE1" w:rsidRPr="00684AE1" w:rsidRDefault="00684AE1" w:rsidP="00684AE1">
      <w:pPr>
        <w:numPr>
          <w:ilvl w:val="0"/>
          <w:numId w:val="5"/>
        </w:num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оценка качества планирования бюджетных ассигнований.</w:t>
      </w:r>
    </w:p>
    <w:p w:rsidR="00684AE1" w:rsidRPr="00684AE1" w:rsidRDefault="00684AE1" w:rsidP="00684AE1">
      <w:pPr>
        <w:autoSpaceDE w:val="0"/>
        <w:autoSpaceDN w:val="0"/>
        <w:adjustRightInd w:val="0"/>
        <w:spacing w:before="86" w:after="0" w:line="322" w:lineRule="exact"/>
        <w:ind w:firstLine="701"/>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Для расчёта показателей ежегодного мониторинга качества исполнения бюджета по расходам использовались данные годовых отчётов ГРБС об исполнении бюджета муниципального образования Октябрьский район за 2016 год.</w:t>
      </w:r>
    </w:p>
    <w:p w:rsidR="00684AE1" w:rsidRPr="00684AE1" w:rsidRDefault="00684AE1" w:rsidP="00684AE1">
      <w:pPr>
        <w:autoSpaceDE w:val="0"/>
        <w:autoSpaceDN w:val="0"/>
        <w:adjustRightInd w:val="0"/>
        <w:spacing w:after="0" w:line="322" w:lineRule="exact"/>
        <w:ind w:firstLine="701"/>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Наиболее значимые показатели в данной группе являются уровень исполнения расходов ГРБС за счет средств бюджета района (без учета субвенций, субсидий и иных межбюджетных трансфертов на конец </w:t>
      </w:r>
      <w:proofErr w:type="gramStart"/>
      <w:r w:rsidRPr="00684AE1">
        <w:rPr>
          <w:rFonts w:ascii="Times New Roman" w:eastAsia="Times New Roman" w:hAnsi="Times New Roman" w:cs="Times New Roman"/>
          <w:sz w:val="24"/>
          <w:szCs w:val="24"/>
          <w:lang w:eastAsia="ru-RU"/>
        </w:rPr>
        <w:t>отчетного финансового года</w:t>
      </w:r>
      <w:proofErr w:type="gramEnd"/>
      <w:r w:rsidRPr="00684AE1">
        <w:rPr>
          <w:rFonts w:ascii="Times New Roman" w:eastAsia="Times New Roman" w:hAnsi="Times New Roman" w:cs="Times New Roman"/>
          <w:sz w:val="24"/>
          <w:szCs w:val="24"/>
          <w:lang w:eastAsia="ru-RU"/>
        </w:rPr>
        <w:t xml:space="preserve"> и доля кассовых расходов за счет субвенций, субсидий и иных межбюджетных трансфертов, произведенных ГРБС и подведомственными ему муниципальными учреждениями в IV квартале отчетного года.</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Наилучшую оценку по данному направлению получили:</w:t>
      </w:r>
    </w:p>
    <w:p w:rsidR="00684AE1" w:rsidRPr="00684AE1" w:rsidRDefault="00684AE1" w:rsidP="00684AE1">
      <w:p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Среди ГРБС, не имеющих подведомственных муниципальных учреждений:</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Дума Октябрьского района – 10 баллов,</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Контрольно-счетная палата – 10 баллов,</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Администрация Октябрьского района – 10 баллов</w:t>
      </w:r>
    </w:p>
    <w:p w:rsidR="00684AE1" w:rsidRPr="00684AE1" w:rsidRDefault="00684AE1" w:rsidP="00684AE1">
      <w:p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 Среди ГРБС, имеющих подведомственные муниципальные учреждения:   </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Комитет по управлению муниципальной собственностью – 19 баллов,</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Управление образования и молодежной политики – 19 баллов,</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Отдел физической культуры и спорта- 17 баллов,</w:t>
      </w:r>
    </w:p>
    <w:p w:rsidR="00684AE1" w:rsidRPr="00684AE1" w:rsidRDefault="00684AE1" w:rsidP="00684AE1">
      <w:pPr>
        <w:autoSpaceDE w:val="0"/>
        <w:autoSpaceDN w:val="0"/>
        <w:adjustRightInd w:val="0"/>
        <w:spacing w:after="0" w:line="322" w:lineRule="exact"/>
        <w:ind w:firstLine="667"/>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Отдел культуры и туризма – 17 баллов</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4AE1" w:rsidRPr="00684AE1" w:rsidRDefault="00684AE1" w:rsidP="00684AE1">
      <w:pPr>
        <w:numPr>
          <w:ilvl w:val="0"/>
          <w:numId w:val="2"/>
        </w:numPr>
        <w:autoSpaceDE w:val="0"/>
        <w:autoSpaceDN w:val="0"/>
        <w:adjustRightInd w:val="0"/>
        <w:spacing w:after="0" w:line="240" w:lineRule="auto"/>
        <w:ind w:hanging="294"/>
        <w:jc w:val="center"/>
        <w:rPr>
          <w:rFonts w:ascii="Times New Roman" w:eastAsia="Calibri" w:hAnsi="Times New Roman" w:cs="Times New Roman"/>
          <w:b/>
          <w:sz w:val="24"/>
          <w:szCs w:val="24"/>
        </w:rPr>
      </w:pPr>
      <w:r w:rsidRPr="00684AE1">
        <w:rPr>
          <w:rFonts w:ascii="Times New Roman" w:eastAsia="Calibri" w:hAnsi="Times New Roman" w:cs="Times New Roman"/>
          <w:b/>
          <w:sz w:val="24"/>
          <w:szCs w:val="24"/>
        </w:rPr>
        <w:t>Оценка управления обязательствами</w:t>
      </w:r>
    </w:p>
    <w:p w:rsidR="00684AE1" w:rsidRPr="00684AE1" w:rsidRDefault="00684AE1" w:rsidP="00684AE1">
      <w:pPr>
        <w:autoSpaceDE w:val="0"/>
        <w:autoSpaceDN w:val="0"/>
        <w:adjustRightInd w:val="0"/>
        <w:spacing w:after="0" w:line="240" w:lineRule="auto"/>
        <w:ind w:left="720"/>
        <w:jc w:val="center"/>
        <w:rPr>
          <w:rFonts w:ascii="Times New Roman" w:eastAsia="Calibri" w:hAnsi="Times New Roman" w:cs="Times New Roman"/>
          <w:b/>
          <w:sz w:val="24"/>
          <w:szCs w:val="24"/>
        </w:rPr>
      </w:pPr>
      <w:r w:rsidRPr="00684AE1">
        <w:rPr>
          <w:rFonts w:ascii="Times New Roman" w:eastAsia="Calibri" w:hAnsi="Times New Roman" w:cs="Times New Roman"/>
          <w:b/>
          <w:sz w:val="24"/>
          <w:szCs w:val="24"/>
        </w:rPr>
        <w:t>в процессе исполнения бюджета.</w:t>
      </w:r>
    </w:p>
    <w:p w:rsidR="00684AE1" w:rsidRPr="00684AE1" w:rsidRDefault="00684AE1" w:rsidP="00684AE1">
      <w:pPr>
        <w:autoSpaceDE w:val="0"/>
        <w:autoSpaceDN w:val="0"/>
        <w:adjustRightInd w:val="0"/>
        <w:spacing w:after="0" w:line="240" w:lineRule="auto"/>
        <w:ind w:left="720"/>
        <w:jc w:val="center"/>
        <w:rPr>
          <w:rFonts w:ascii="Times New Roman" w:eastAsia="Calibri" w:hAnsi="Times New Roman" w:cs="Times New Roman"/>
          <w:sz w:val="24"/>
          <w:szCs w:val="24"/>
        </w:rPr>
      </w:pP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По данному направлению  по показателю  «наличие у ГРБС и подведомственных ему муниципальных учреждений просроченной дебиторской задолженности» неудовлетворительную оценку получили:</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  Управление ЖКХ и строительства  администрации Октябрьского района,</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 Комитет по управлению муниципальной собственностью, </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  Отдел физической культуры и спорта</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из-за наличия просроченной дебиторской задолженности, по которой не инициирована процедура взыскания на 01.01.2017 года.</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4AE1" w:rsidRPr="00684AE1" w:rsidRDefault="00684AE1" w:rsidP="00684AE1">
      <w:pPr>
        <w:numPr>
          <w:ilvl w:val="0"/>
          <w:numId w:val="2"/>
        </w:numPr>
        <w:autoSpaceDE w:val="0"/>
        <w:autoSpaceDN w:val="0"/>
        <w:adjustRightInd w:val="0"/>
        <w:spacing w:after="0" w:line="240" w:lineRule="auto"/>
        <w:ind w:hanging="294"/>
        <w:jc w:val="center"/>
        <w:rPr>
          <w:rFonts w:ascii="Times New Roman" w:eastAsia="Calibri" w:hAnsi="Times New Roman" w:cs="Times New Roman"/>
          <w:sz w:val="24"/>
          <w:szCs w:val="24"/>
        </w:rPr>
      </w:pPr>
      <w:r w:rsidRPr="00684AE1">
        <w:rPr>
          <w:rFonts w:ascii="Times New Roman" w:eastAsia="Calibri" w:hAnsi="Times New Roman" w:cs="Times New Roman"/>
          <w:b/>
          <w:sz w:val="24"/>
          <w:szCs w:val="24"/>
        </w:rPr>
        <w:t>Оценка состояния учета и отчетности</w:t>
      </w:r>
      <w:r w:rsidRPr="00684AE1">
        <w:rPr>
          <w:rFonts w:ascii="Times New Roman" w:eastAsia="Calibri" w:hAnsi="Times New Roman" w:cs="Times New Roman"/>
          <w:sz w:val="24"/>
          <w:szCs w:val="24"/>
        </w:rPr>
        <w:t>.</w:t>
      </w:r>
    </w:p>
    <w:p w:rsidR="00684AE1" w:rsidRPr="00684AE1" w:rsidRDefault="00684AE1" w:rsidP="00684AE1">
      <w:pPr>
        <w:autoSpaceDE w:val="0"/>
        <w:autoSpaceDN w:val="0"/>
        <w:adjustRightInd w:val="0"/>
        <w:spacing w:after="0" w:line="240" w:lineRule="auto"/>
        <w:ind w:left="720"/>
        <w:rPr>
          <w:rFonts w:ascii="Times New Roman" w:eastAsia="Calibri" w:hAnsi="Times New Roman" w:cs="Times New Roman"/>
          <w:sz w:val="24"/>
          <w:szCs w:val="24"/>
        </w:rPr>
      </w:pP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При проведении мониторинга в части ведения учёта и отчётности использовались данные годовых отчётов ГРБС об исполнении бюджета муниципального образования, а также  рассматривались представленные сведения о мерах по повышению эффективности расходования бюджетных средств, своевременность предоставления бюджетной </w:t>
      </w:r>
      <w:r w:rsidRPr="00684AE1">
        <w:rPr>
          <w:rFonts w:ascii="Times New Roman" w:eastAsia="Times New Roman" w:hAnsi="Times New Roman" w:cs="Times New Roman"/>
          <w:sz w:val="24"/>
          <w:szCs w:val="24"/>
          <w:lang w:eastAsia="ru-RU"/>
        </w:rPr>
        <w:lastRenderedPageBreak/>
        <w:t>отчетности в Комитет по управлению муниципальными финансами администрации Октябрьского района.</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ab/>
        <w:t xml:space="preserve"> По предоставленным данным ГРБС,  у всех ГРБС исполнены мероприятия  отраслевых (ведомственных) планов повышения эффективности бюджетных расходов на 2016 год.</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Максимальную оценку качества  по показателю «оценка состояния учета и отчетности» достигли все главные распорядители бюджетных средств, кроме Управления ЖКХ и строительства, Отдела культуры и туризма администрации Октябрьского района из-за несвоевременного предоставления годовой бюджетной отчетности.</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В результате проведенного анализа можно отметить следующее:</w:t>
      </w:r>
    </w:p>
    <w:p w:rsidR="00684AE1" w:rsidRPr="00684AE1" w:rsidRDefault="00684AE1" w:rsidP="00684AE1">
      <w:pPr>
        <w:spacing w:after="0" w:line="240" w:lineRule="auto"/>
        <w:ind w:firstLine="708"/>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в основном отчетность в Комитет по управлению муниципальными финансами предоставляется в сроки установленные графиком предоставления отчетности;</w:t>
      </w:r>
    </w:p>
    <w:p w:rsidR="00684AE1" w:rsidRPr="00684AE1" w:rsidRDefault="00684AE1" w:rsidP="00684AE1">
      <w:pPr>
        <w:spacing w:after="0" w:line="240" w:lineRule="auto"/>
        <w:ind w:firstLine="708"/>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отчетность предоставляется в полном объеме в соответствии с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684AE1" w:rsidRPr="00684AE1" w:rsidRDefault="00684AE1" w:rsidP="00684AE1">
      <w:pPr>
        <w:spacing w:after="0" w:line="240" w:lineRule="auto"/>
        <w:ind w:firstLine="708"/>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w:t>
      </w:r>
    </w:p>
    <w:p w:rsidR="00684AE1" w:rsidRPr="00684AE1" w:rsidRDefault="00684AE1" w:rsidP="00684AE1">
      <w:pPr>
        <w:numPr>
          <w:ilvl w:val="0"/>
          <w:numId w:val="2"/>
        </w:numPr>
        <w:autoSpaceDE w:val="0"/>
        <w:autoSpaceDN w:val="0"/>
        <w:adjustRightInd w:val="0"/>
        <w:spacing w:after="0" w:line="240" w:lineRule="auto"/>
        <w:ind w:hanging="294"/>
        <w:jc w:val="center"/>
        <w:rPr>
          <w:rFonts w:ascii="Times New Roman" w:eastAsia="Calibri" w:hAnsi="Times New Roman" w:cs="Times New Roman"/>
          <w:b/>
          <w:sz w:val="24"/>
          <w:szCs w:val="24"/>
        </w:rPr>
      </w:pPr>
      <w:r w:rsidRPr="00684AE1">
        <w:rPr>
          <w:rFonts w:ascii="Times New Roman" w:eastAsia="Calibri" w:hAnsi="Times New Roman" w:cs="Times New Roman"/>
          <w:b/>
          <w:sz w:val="24"/>
          <w:szCs w:val="24"/>
        </w:rPr>
        <w:t>Оценка организации контроля.</w:t>
      </w:r>
    </w:p>
    <w:p w:rsidR="00684AE1" w:rsidRPr="00684AE1" w:rsidRDefault="00684AE1" w:rsidP="00684AE1">
      <w:pPr>
        <w:autoSpaceDE w:val="0"/>
        <w:autoSpaceDN w:val="0"/>
        <w:adjustRightInd w:val="0"/>
        <w:spacing w:after="0" w:line="240" w:lineRule="auto"/>
        <w:ind w:left="720"/>
        <w:rPr>
          <w:rFonts w:ascii="Times New Roman" w:eastAsia="Calibri" w:hAnsi="Times New Roman" w:cs="Times New Roman"/>
          <w:b/>
          <w:sz w:val="24"/>
          <w:szCs w:val="24"/>
        </w:rPr>
      </w:pP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По данному направлению наилучшую оценку получили:</w:t>
      </w:r>
    </w:p>
    <w:p w:rsidR="00684AE1" w:rsidRPr="00684AE1" w:rsidRDefault="00684AE1" w:rsidP="00684AE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Управление образования и молодежной политики администрации Октябрьского района – 39 баллов;</w:t>
      </w:r>
    </w:p>
    <w:p w:rsidR="00684AE1" w:rsidRPr="00684AE1" w:rsidRDefault="00684AE1" w:rsidP="00684AE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Отдел культуры и туризма администрации Октябрьского района – 35 баллов;</w:t>
      </w:r>
    </w:p>
    <w:p w:rsidR="00684AE1" w:rsidRPr="00684AE1" w:rsidRDefault="00684AE1" w:rsidP="00684AE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Отдел физической культуры и спорта администрации Октябрьского района – 34 балла</w:t>
      </w:r>
    </w:p>
    <w:p w:rsidR="00684AE1" w:rsidRPr="00684AE1" w:rsidRDefault="00684AE1" w:rsidP="00684AE1">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Комитет по управлению муниципальной собственности – 30 баллов</w:t>
      </w:r>
    </w:p>
    <w:p w:rsidR="00684AE1" w:rsidRPr="00684AE1" w:rsidRDefault="00684AE1" w:rsidP="00684AE1">
      <w:pPr>
        <w:spacing w:after="0"/>
        <w:ind w:firstLine="374"/>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Приказами ГРБС утвержден порядок осуществления мониторинга и контроля за исполнением муниципального задания муниципальными учреждениями, а также приказами ГРБС назначены ответственные лица по формированию и контролю за исполнением муниципального задания.</w:t>
      </w:r>
    </w:p>
    <w:p w:rsidR="00684AE1" w:rsidRPr="00684AE1" w:rsidRDefault="00684AE1" w:rsidP="00684AE1">
      <w:pPr>
        <w:spacing w:after="0"/>
        <w:ind w:firstLine="374"/>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В целях реализации Указа Президента Российской Федерации от 07.05.2012 № 597 «О мероприятиях по реализации государственной социальной политики» ГРБС разработаны отраслевые мероприятия по доведению среднемесячной заработной платы работникам учреждений за 2016 год до целевых показателей, установленных Указом Президента. </w:t>
      </w:r>
    </w:p>
    <w:p w:rsidR="00684AE1" w:rsidRPr="00684AE1" w:rsidRDefault="00684AE1" w:rsidP="00684AE1">
      <w:pPr>
        <w:spacing w:after="0"/>
        <w:ind w:firstLine="374"/>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Все целевые показатели по среднемесячной заработной плате учреждений, в отношении которых предусмотрены мероприятия по повышению заработной платы за счет всех источников финансирования за 2016 год в соответствии с «Дорожными картами» исполнены в полном объеме. </w:t>
      </w:r>
    </w:p>
    <w:p w:rsidR="00684AE1" w:rsidRPr="00684AE1" w:rsidRDefault="00684AE1" w:rsidP="00684AE1">
      <w:pPr>
        <w:spacing w:after="0"/>
        <w:ind w:firstLine="374"/>
        <w:jc w:val="both"/>
        <w:rPr>
          <w:rFonts w:ascii="Times New Roman" w:eastAsia="Calibri" w:hAnsi="Times New Roman" w:cs="Times New Roman"/>
          <w:sz w:val="24"/>
          <w:szCs w:val="24"/>
        </w:rPr>
      </w:pPr>
    </w:p>
    <w:p w:rsidR="00684AE1" w:rsidRPr="00684AE1" w:rsidRDefault="00684AE1" w:rsidP="00684AE1">
      <w:pPr>
        <w:numPr>
          <w:ilvl w:val="0"/>
          <w:numId w:val="2"/>
        </w:numPr>
        <w:autoSpaceDE w:val="0"/>
        <w:autoSpaceDN w:val="0"/>
        <w:adjustRightInd w:val="0"/>
        <w:spacing w:after="0" w:line="240" w:lineRule="auto"/>
        <w:ind w:hanging="294"/>
        <w:jc w:val="center"/>
        <w:rPr>
          <w:rFonts w:ascii="Times New Roman" w:eastAsia="Calibri" w:hAnsi="Times New Roman" w:cs="Times New Roman"/>
          <w:b/>
          <w:sz w:val="24"/>
          <w:szCs w:val="24"/>
        </w:rPr>
      </w:pPr>
      <w:r w:rsidRPr="00684AE1">
        <w:rPr>
          <w:rFonts w:ascii="Times New Roman" w:eastAsia="Calibri" w:hAnsi="Times New Roman" w:cs="Times New Roman"/>
          <w:b/>
          <w:sz w:val="24"/>
          <w:szCs w:val="24"/>
        </w:rPr>
        <w:t>Оценка исполнения судебных актов</w:t>
      </w:r>
    </w:p>
    <w:p w:rsidR="00684AE1" w:rsidRPr="00684AE1" w:rsidRDefault="00684AE1" w:rsidP="00684AE1">
      <w:pPr>
        <w:numPr>
          <w:ilvl w:val="0"/>
          <w:numId w:val="2"/>
        </w:numPr>
        <w:autoSpaceDE w:val="0"/>
        <w:autoSpaceDN w:val="0"/>
        <w:adjustRightInd w:val="0"/>
        <w:spacing w:after="0" w:line="240" w:lineRule="auto"/>
        <w:ind w:hanging="294"/>
        <w:jc w:val="center"/>
        <w:rPr>
          <w:rFonts w:ascii="Times New Roman" w:eastAsia="Calibri" w:hAnsi="Times New Roman" w:cs="Times New Roman"/>
          <w:b/>
          <w:sz w:val="24"/>
          <w:szCs w:val="24"/>
        </w:rPr>
      </w:pP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По данному направлению  максимальную оценку  получили все ГРБС, кроме Управления жилищно-коммунального хозяйства и строительства администрации Октябрьского района, так как на конец отчетного периода имелась сумма, подлежащая взысканию по исполнительным документам.</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Итоговый анализ качества финансового менеджмента производился:</w:t>
      </w:r>
    </w:p>
    <w:p w:rsidR="00684AE1" w:rsidRPr="00684AE1" w:rsidRDefault="00684AE1" w:rsidP="00684AE1">
      <w:pPr>
        <w:autoSpaceDE w:val="0"/>
        <w:autoSpaceDN w:val="0"/>
        <w:adjustRightInd w:val="0"/>
        <w:spacing w:after="0" w:line="240" w:lineRule="auto"/>
        <w:ind w:left="851"/>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по уровню оценок, полученных ГРБС по каждому из показателей;</w:t>
      </w:r>
    </w:p>
    <w:p w:rsidR="00684AE1" w:rsidRPr="00684AE1" w:rsidRDefault="00684AE1" w:rsidP="00684AE1">
      <w:pPr>
        <w:autoSpaceDE w:val="0"/>
        <w:autoSpaceDN w:val="0"/>
        <w:adjustRightInd w:val="0"/>
        <w:spacing w:after="0" w:line="240" w:lineRule="auto"/>
        <w:ind w:firstLine="851"/>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lastRenderedPageBreak/>
        <w:t>- по суммарной оценке, полученной каждым ГРБС по применимым к нему показателям;</w:t>
      </w:r>
    </w:p>
    <w:p w:rsidR="00684AE1" w:rsidRPr="00684AE1" w:rsidRDefault="00684AE1" w:rsidP="00684AE1">
      <w:pPr>
        <w:autoSpaceDE w:val="0"/>
        <w:autoSpaceDN w:val="0"/>
        <w:adjustRightInd w:val="0"/>
        <w:spacing w:after="0" w:line="240" w:lineRule="auto"/>
        <w:ind w:left="851"/>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по средней оценке уровня финансового менеджмента ГРБС.</w:t>
      </w:r>
    </w:p>
    <w:p w:rsidR="00684AE1" w:rsidRPr="00684AE1" w:rsidRDefault="00684AE1" w:rsidP="00684AE1">
      <w:pPr>
        <w:autoSpaceDE w:val="0"/>
        <w:autoSpaceDN w:val="0"/>
        <w:adjustRightInd w:val="0"/>
        <w:spacing w:before="24" w:after="0" w:line="322" w:lineRule="exact"/>
        <w:ind w:firstLine="706"/>
        <w:jc w:val="both"/>
        <w:rPr>
          <w:rFonts w:ascii="Times New Roman" w:eastAsia="Times New Roman" w:hAnsi="Times New Roman" w:cs="Times New Roman"/>
          <w:sz w:val="24"/>
          <w:szCs w:val="24"/>
          <w:lang w:eastAsia="ru-RU"/>
        </w:rPr>
      </w:pP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  При анализе качества финансового менеджмента по уровню оценок, полученных ГРБС по каждому из показателей, производился расчет среднего значения оценки, полученной всеми ГРБС по каждому из показателей (Приложение 1), определились ГРБС, имеющие по оцениваемому показателю неудовлетворительные результаты       (приложение 2).</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Анализ качества финансового менеджмента по совокупности оценок, полученных каждым ГРБС по применимым к нему показателям, производился на основании сопоставления суммарной оценки качества финансового менеджмента ГРБС и максимально возможной оценки, которую может получить ГРБС за качество финансового менеджмента исходя из применимости показателей.</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Уровень качества финансового менеджмента (Q) по совокупности оценок, полученных каждым ГРБС по применимым к нему показателям, рассчитан и представлен в приложениях 3 и 4. Максимальный уровень качества может составлять 1,0.</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По суммарной оценке, полученной каждым ГРБС, рассчитана рейтинговая оценка качества финансового менеджмента каждого ГРБС, и сформирован сводный рейтинг, ранжированный по убыванию рейтинговых оценок ГРБС. Максимальная рейтинговая оценка, которая может быть получена ГРБС за качество финансового менеджмента, равна 5 баллам. На основании рейтинговых оценок определена оценка среднего уровня качества финансового менеджмента ГРБС.</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среднего уровня качества финансового менеджмента ГРБС, имеющих подведомственные муниципальные учреждения составила 4,0 балла (Приложение 5).</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Сводный рейтинг по качеству финансового менеджмента сложился следующим образом:</w:t>
      </w:r>
    </w:p>
    <w:p w:rsidR="00684AE1" w:rsidRPr="00684AE1" w:rsidRDefault="00684AE1" w:rsidP="00684AE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Управление образования и молодежной политики администрации Октябрьского района – 4,3 балла;</w:t>
      </w:r>
    </w:p>
    <w:p w:rsidR="00684AE1" w:rsidRPr="00684AE1" w:rsidRDefault="00684AE1" w:rsidP="00684AE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Отдел физической культуры и спорта администрации Октябрьского района – 4,0   балла;</w:t>
      </w:r>
    </w:p>
    <w:p w:rsidR="00684AE1" w:rsidRPr="00684AE1" w:rsidRDefault="00684AE1" w:rsidP="00684AE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Отдел культуры и туризма администрации Октябрьского района – 3,8 балла.</w:t>
      </w:r>
    </w:p>
    <w:p w:rsidR="00684AE1" w:rsidRPr="00684AE1" w:rsidRDefault="00684AE1" w:rsidP="00684AE1">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Комитет по управлению муниципальной собственностью администрации Октябрьского района  – 3,7 баллов;</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Оценка среднего уровня качества финансового менеджмента ГРБС, не имеющие подведомственные муниципальные учреждения составила 3,2 баллов (Приложение 6).</w:t>
      </w:r>
    </w:p>
    <w:p w:rsidR="00684AE1" w:rsidRPr="00684AE1" w:rsidRDefault="00684AE1" w:rsidP="00684A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Сводный рейтинг по качеству финансового менеджмента сложился следующим образом:</w:t>
      </w:r>
    </w:p>
    <w:p w:rsidR="00684AE1" w:rsidRPr="00684AE1" w:rsidRDefault="00684AE1" w:rsidP="00684AE1">
      <w:pPr>
        <w:numPr>
          <w:ilvl w:val="0"/>
          <w:numId w:val="4"/>
        </w:numPr>
        <w:autoSpaceDE w:val="0"/>
        <w:autoSpaceDN w:val="0"/>
        <w:adjustRightInd w:val="0"/>
        <w:spacing w:after="0" w:line="240" w:lineRule="auto"/>
        <w:ind w:firstLine="106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Дума Октябрьского района – 3,6 балла;</w:t>
      </w:r>
    </w:p>
    <w:p w:rsidR="00684AE1" w:rsidRPr="00684AE1" w:rsidRDefault="00684AE1" w:rsidP="00684AE1">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Администрация Октябрьского района– 3,6 балла;</w:t>
      </w:r>
    </w:p>
    <w:p w:rsidR="00684AE1" w:rsidRPr="00684AE1" w:rsidRDefault="00684AE1" w:rsidP="00684AE1">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Контрольно-счетная палата Октябрьского района – 3,5 баллов;</w:t>
      </w:r>
    </w:p>
    <w:p w:rsidR="00684AE1" w:rsidRPr="00684AE1" w:rsidRDefault="00684AE1" w:rsidP="00684AE1">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Комитет по управлению муниципальными финансами администрации Октябрьского района – 3,5 балла;</w:t>
      </w:r>
    </w:p>
    <w:p w:rsidR="00684AE1" w:rsidRPr="00684AE1" w:rsidRDefault="00684AE1" w:rsidP="00684AE1">
      <w:pPr>
        <w:numPr>
          <w:ilvl w:val="0"/>
          <w:numId w:val="4"/>
        </w:numPr>
        <w:autoSpaceDE w:val="0"/>
        <w:autoSpaceDN w:val="0"/>
        <w:adjustRightInd w:val="0"/>
        <w:spacing w:after="0" w:line="240" w:lineRule="auto"/>
        <w:ind w:firstLine="1069"/>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Отдел транспорта и связи администрации Октябрьского района – 3,4 балла;</w:t>
      </w:r>
    </w:p>
    <w:p w:rsidR="00684AE1" w:rsidRPr="00684AE1" w:rsidRDefault="00684AE1" w:rsidP="00684AE1">
      <w:pPr>
        <w:numPr>
          <w:ilvl w:val="0"/>
          <w:numId w:val="4"/>
        </w:numPr>
        <w:autoSpaceDE w:val="0"/>
        <w:autoSpaceDN w:val="0"/>
        <w:adjustRightInd w:val="0"/>
        <w:spacing w:after="0" w:line="240" w:lineRule="auto"/>
        <w:rPr>
          <w:rFonts w:ascii="Times New Roman" w:eastAsia="Calibri" w:hAnsi="Times New Roman" w:cs="Times New Roman"/>
          <w:sz w:val="24"/>
          <w:szCs w:val="24"/>
        </w:rPr>
      </w:pPr>
      <w:r w:rsidRPr="00684AE1">
        <w:rPr>
          <w:rFonts w:ascii="Times New Roman" w:eastAsia="Calibri" w:hAnsi="Times New Roman" w:cs="Times New Roman"/>
          <w:sz w:val="24"/>
          <w:szCs w:val="24"/>
        </w:rPr>
        <w:t xml:space="preserve">Управление опеки и попечительства администрации Октябрьского района – 2,3 балла. </w:t>
      </w:r>
    </w:p>
    <w:p w:rsidR="00684AE1" w:rsidRPr="00684AE1" w:rsidRDefault="00684AE1" w:rsidP="00684AE1">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684AE1">
        <w:rPr>
          <w:rFonts w:ascii="Times New Roman" w:eastAsia="Calibri" w:hAnsi="Times New Roman" w:cs="Times New Roman"/>
          <w:sz w:val="24"/>
          <w:szCs w:val="24"/>
        </w:rPr>
        <w:t>Управление жилищно-коммунального хозяйства и строительства администрации Октябрьского района – 2,1 балла.</w:t>
      </w:r>
    </w:p>
    <w:p w:rsidR="00684AE1" w:rsidRPr="00684AE1" w:rsidRDefault="00684AE1" w:rsidP="00684AE1">
      <w:pPr>
        <w:autoSpaceDE w:val="0"/>
        <w:autoSpaceDN w:val="0"/>
        <w:adjustRightInd w:val="0"/>
        <w:spacing w:after="0" w:line="240" w:lineRule="auto"/>
        <w:ind w:left="1429"/>
        <w:rPr>
          <w:rFonts w:ascii="Times New Roman" w:eastAsia="Calibri" w:hAnsi="Times New Roman" w:cs="Times New Roman"/>
          <w:sz w:val="24"/>
          <w:szCs w:val="24"/>
        </w:rPr>
      </w:pPr>
    </w:p>
    <w:p w:rsidR="00684AE1" w:rsidRPr="00684AE1" w:rsidRDefault="00684AE1" w:rsidP="00684AE1">
      <w:pPr>
        <w:tabs>
          <w:tab w:val="left" w:pos="1915"/>
        </w:tabs>
        <w:rPr>
          <w:rFonts w:ascii="Times New Roman" w:eastAsia="Calibri" w:hAnsi="Times New Roman" w:cs="Times New Roman"/>
          <w:b/>
          <w:sz w:val="24"/>
          <w:szCs w:val="24"/>
        </w:rPr>
      </w:pPr>
      <w:r w:rsidRPr="00684AE1">
        <w:rPr>
          <w:rFonts w:ascii="Times New Roman" w:eastAsia="Calibri" w:hAnsi="Times New Roman" w:cs="Times New Roman"/>
          <w:b/>
          <w:sz w:val="24"/>
          <w:szCs w:val="24"/>
        </w:rPr>
        <w:t xml:space="preserve">                  </w:t>
      </w:r>
    </w:p>
    <w:p w:rsidR="00684AE1" w:rsidRPr="00684AE1" w:rsidRDefault="00684AE1" w:rsidP="00684AE1">
      <w:pPr>
        <w:tabs>
          <w:tab w:val="left" w:pos="1915"/>
        </w:tabs>
        <w:rPr>
          <w:rFonts w:ascii="Times New Roman" w:eastAsia="Calibri" w:hAnsi="Times New Roman" w:cs="Times New Roman"/>
          <w:b/>
          <w:sz w:val="24"/>
          <w:szCs w:val="24"/>
        </w:rPr>
      </w:pPr>
      <w:r w:rsidRPr="00684AE1">
        <w:rPr>
          <w:rFonts w:ascii="Times New Roman" w:eastAsia="Calibri" w:hAnsi="Times New Roman" w:cs="Times New Roman"/>
          <w:b/>
          <w:sz w:val="24"/>
          <w:szCs w:val="24"/>
        </w:rPr>
        <w:lastRenderedPageBreak/>
        <w:t xml:space="preserve">        Рекомендации по повышению качества финансового менеджмента</w:t>
      </w:r>
    </w:p>
    <w:p w:rsidR="00684AE1" w:rsidRPr="00684AE1" w:rsidRDefault="00684AE1" w:rsidP="00684AE1">
      <w:pPr>
        <w:spacing w:after="0" w:line="240" w:lineRule="auto"/>
        <w:ind w:firstLine="708"/>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ГРБС необходимо:</w:t>
      </w:r>
    </w:p>
    <w:p w:rsidR="00684AE1" w:rsidRPr="00684AE1" w:rsidRDefault="00684AE1" w:rsidP="00684AE1">
      <w:pPr>
        <w:autoSpaceDE w:val="0"/>
        <w:autoSpaceDN w:val="0"/>
        <w:adjustRightInd w:val="0"/>
        <w:spacing w:after="0" w:line="240" w:lineRule="auto"/>
        <w:jc w:val="both"/>
        <w:rPr>
          <w:rFonts w:ascii="Times New Roman" w:eastAsia="Calibri" w:hAnsi="Times New Roman" w:cs="Times New Roman"/>
          <w:color w:val="000000"/>
          <w:sz w:val="23"/>
          <w:szCs w:val="23"/>
          <w:lang w:eastAsia="ru-RU"/>
        </w:rPr>
      </w:pPr>
      <w:r w:rsidRPr="00684AE1">
        <w:rPr>
          <w:rFonts w:ascii="Times New Roman" w:eastAsia="Calibri" w:hAnsi="Times New Roman" w:cs="Times New Roman"/>
          <w:color w:val="000000"/>
          <w:sz w:val="23"/>
          <w:szCs w:val="23"/>
          <w:lang w:eastAsia="ru-RU"/>
        </w:rPr>
        <w:t xml:space="preserve">       1.  Не принимать новые расходные обязательства, которые  не обеспеченны источниками финансирования. </w:t>
      </w:r>
    </w:p>
    <w:p w:rsidR="00684AE1" w:rsidRPr="00684AE1" w:rsidRDefault="00684AE1" w:rsidP="00684AE1">
      <w:pPr>
        <w:autoSpaceDE w:val="0"/>
        <w:autoSpaceDN w:val="0"/>
        <w:adjustRightInd w:val="0"/>
        <w:spacing w:after="0" w:line="240" w:lineRule="auto"/>
        <w:jc w:val="both"/>
        <w:rPr>
          <w:rFonts w:ascii="Times New Roman" w:eastAsia="Calibri" w:hAnsi="Times New Roman" w:cs="Times New Roman"/>
          <w:color w:val="000000"/>
          <w:sz w:val="23"/>
          <w:szCs w:val="23"/>
          <w:lang w:eastAsia="ru-RU"/>
        </w:rPr>
      </w:pPr>
      <w:r w:rsidRPr="00684AE1">
        <w:rPr>
          <w:rFonts w:ascii="Times New Roman" w:eastAsia="Calibri" w:hAnsi="Times New Roman" w:cs="Times New Roman"/>
          <w:color w:val="000000"/>
          <w:sz w:val="23"/>
          <w:szCs w:val="23"/>
          <w:lang w:eastAsia="ru-RU"/>
        </w:rPr>
        <w:t xml:space="preserve">       2. Производить расчеты по принятым обязательствам согласно заключенных контрактов, осуществлять контроль за сроками их исполнения </w:t>
      </w:r>
    </w:p>
    <w:p w:rsidR="00684AE1" w:rsidRPr="00684AE1" w:rsidRDefault="00684AE1" w:rsidP="00684A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4AE1">
        <w:rPr>
          <w:rFonts w:ascii="Times New Roman" w:eastAsia="Calibri" w:hAnsi="Times New Roman" w:cs="Times New Roman"/>
          <w:sz w:val="24"/>
          <w:szCs w:val="24"/>
          <w:lang w:eastAsia="ru-RU"/>
        </w:rPr>
        <w:t xml:space="preserve">       3. Не допускать возникновения просроченной дебиторской и кредиторской задолженности по расчетам с поставщиками и подрядчиками.</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4. Рассмотреть целесообразность изменения подходов к использованию расходов с целью их более равномерного распределения в течение финансового года.</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5. Предоставлять отчетность в строго установленные сроки.</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6. Проводить мероприятия по оптимизации бюджетных расходов и штатной    </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численности подведомственных учреждений.</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7. Обеспечить выполнение мероприятий по достижению целевых показателей,    установленных Указом Президента РФ.</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 xml:space="preserve">       8.  Качественно проводить мониторинг оказания муниципальных услуг, путем   </w:t>
      </w:r>
    </w:p>
    <w:p w:rsidR="00684AE1" w:rsidRPr="00684AE1" w:rsidRDefault="00684AE1" w:rsidP="00684AE1">
      <w:pPr>
        <w:spacing w:after="0" w:line="240" w:lineRule="auto"/>
        <w:jc w:val="both"/>
        <w:rPr>
          <w:rFonts w:ascii="Times New Roman" w:eastAsia="Times New Roman" w:hAnsi="Times New Roman" w:cs="Times New Roman"/>
          <w:sz w:val="24"/>
          <w:szCs w:val="24"/>
          <w:lang w:eastAsia="ru-RU"/>
        </w:rPr>
      </w:pPr>
      <w:r w:rsidRPr="00684AE1">
        <w:rPr>
          <w:rFonts w:ascii="Times New Roman" w:eastAsia="Times New Roman" w:hAnsi="Times New Roman" w:cs="Times New Roman"/>
          <w:sz w:val="24"/>
          <w:szCs w:val="24"/>
          <w:lang w:eastAsia="ru-RU"/>
        </w:rPr>
        <w:t>изучения общественного мнения населения и независимой оценки качества оказания услуг населению.</w:t>
      </w:r>
    </w:p>
    <w:p w:rsidR="00684AE1" w:rsidRPr="00684AE1" w:rsidRDefault="00684AE1" w:rsidP="00684AE1">
      <w:pPr>
        <w:tabs>
          <w:tab w:val="left" w:pos="1915"/>
        </w:tabs>
        <w:spacing w:after="0" w:line="240" w:lineRule="auto"/>
        <w:jc w:val="both"/>
        <w:rPr>
          <w:rFonts w:ascii="Times New Roman" w:eastAsia="Calibri" w:hAnsi="Times New Roman" w:cs="Times New Roman"/>
          <w:sz w:val="24"/>
          <w:szCs w:val="24"/>
        </w:rPr>
      </w:pPr>
    </w:p>
    <w:p w:rsidR="00684AE1" w:rsidRPr="00684AE1" w:rsidRDefault="00684AE1" w:rsidP="00684AE1">
      <w:pPr>
        <w:jc w:val="both"/>
        <w:rPr>
          <w:rFonts w:ascii="Times New Roman" w:eastAsia="Calibri" w:hAnsi="Times New Roman" w:cs="Times New Roman"/>
          <w:sz w:val="24"/>
          <w:szCs w:val="24"/>
        </w:rPr>
      </w:pPr>
    </w:p>
    <w:p w:rsidR="004C4814" w:rsidRDefault="004C4814"/>
    <w:sectPr w:rsidR="004C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0E96"/>
    <w:multiLevelType w:val="hybridMultilevel"/>
    <w:tmpl w:val="31B09D02"/>
    <w:lvl w:ilvl="0" w:tplc="A316EDBE">
      <w:start w:val="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A4572E4"/>
    <w:multiLevelType w:val="hybridMultilevel"/>
    <w:tmpl w:val="25521398"/>
    <w:lvl w:ilvl="0" w:tplc="BF1078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11E4580"/>
    <w:multiLevelType w:val="hybridMultilevel"/>
    <w:tmpl w:val="A52E8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453B22"/>
    <w:multiLevelType w:val="hybridMultilevel"/>
    <w:tmpl w:val="C0A4F6D0"/>
    <w:lvl w:ilvl="0" w:tplc="BF1078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AE35E87"/>
    <w:multiLevelType w:val="hybridMultilevel"/>
    <w:tmpl w:val="7E70F24E"/>
    <w:lvl w:ilvl="0" w:tplc="4838F3E4">
      <w:start w:val="1"/>
      <w:numFmt w:val="decimal"/>
      <w:lvlText w:val="%1."/>
      <w:lvlJc w:val="left"/>
      <w:pPr>
        <w:ind w:left="1260" w:hanging="360"/>
      </w:pPr>
      <w:rPr>
        <w:rFonts w:ascii="Times New Roman" w:eastAsia="Calibri" w:hAnsi="Times New Roman" w:cs="Times New Roman"/>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E1"/>
    <w:rsid w:val="004C4814"/>
    <w:rsid w:val="00684AE1"/>
    <w:rsid w:val="00E6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EF339-3859-4891-8A2D-0BFBE272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926;n=72464;fld=134;dst=100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Степанович</dc:creator>
  <cp:keywords/>
  <dc:description/>
  <cp:lastModifiedBy>User</cp:lastModifiedBy>
  <cp:revision>2</cp:revision>
  <dcterms:created xsi:type="dcterms:W3CDTF">2017-10-06T13:08:00Z</dcterms:created>
  <dcterms:modified xsi:type="dcterms:W3CDTF">2017-10-06T13:08:00Z</dcterms:modified>
</cp:coreProperties>
</file>