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3F" w:rsidRDefault="00462976">
      <w:pPr>
        <w:rPr>
          <w:lang w:val="en-US"/>
        </w:rPr>
      </w:pPr>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-342900</wp:posOffset>
            </wp:positionV>
            <wp:extent cx="495300" cy="619125"/>
            <wp:effectExtent l="19050" t="0" r="0" b="0"/>
            <wp:wrapNone/>
            <wp:docPr id="5" name="Рисунок 5"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W w:w="4895" w:type="pct"/>
        <w:tblLook w:val="01E0"/>
      </w:tblPr>
      <w:tblGrid>
        <w:gridCol w:w="225"/>
        <w:gridCol w:w="595"/>
        <w:gridCol w:w="232"/>
        <w:gridCol w:w="1554"/>
        <w:gridCol w:w="357"/>
        <w:gridCol w:w="357"/>
        <w:gridCol w:w="232"/>
        <w:gridCol w:w="3969"/>
        <w:gridCol w:w="451"/>
        <w:gridCol w:w="1619"/>
      </w:tblGrid>
      <w:tr w:rsidR="00306D3F">
        <w:trPr>
          <w:trHeight w:hRule="exact" w:val="284"/>
        </w:trPr>
        <w:tc>
          <w:tcPr>
            <w:tcW w:w="5000" w:type="pct"/>
            <w:gridSpan w:val="10"/>
          </w:tcPr>
          <w:p w:rsidR="00306D3F" w:rsidRPr="006F66D8" w:rsidRDefault="00306D3F" w:rsidP="007A4252">
            <w:pPr>
              <w:ind w:firstLine="7560"/>
              <w:jc w:val="right"/>
              <w:rPr>
                <w:rFonts w:ascii="Georgia" w:hAnsi="Georgia"/>
                <w:b/>
              </w:rPr>
            </w:pPr>
          </w:p>
        </w:tc>
      </w:tr>
      <w:tr w:rsidR="00306D3F">
        <w:trPr>
          <w:trHeight w:hRule="exact" w:val="1361"/>
        </w:trPr>
        <w:tc>
          <w:tcPr>
            <w:tcW w:w="5000" w:type="pct"/>
            <w:gridSpan w:val="10"/>
          </w:tcPr>
          <w:p w:rsidR="00306D3F" w:rsidRDefault="00306D3F">
            <w:pPr>
              <w:jc w:val="center"/>
              <w:rPr>
                <w:rFonts w:ascii="Georgia" w:hAnsi="Georgia"/>
                <w:b/>
              </w:rPr>
            </w:pPr>
            <w:r>
              <w:rPr>
                <w:rFonts w:ascii="Georgia" w:hAnsi="Georgia"/>
                <w:b/>
              </w:rPr>
              <w:t>Муниципальное образование</w:t>
            </w:r>
          </w:p>
          <w:p w:rsidR="00306D3F" w:rsidRDefault="00306D3F">
            <w:pPr>
              <w:jc w:val="center"/>
              <w:rPr>
                <w:rFonts w:ascii="Georgia" w:hAnsi="Georgia"/>
                <w:b/>
              </w:rPr>
            </w:pPr>
            <w:r>
              <w:rPr>
                <w:rFonts w:ascii="Georgia" w:hAnsi="Georgia"/>
                <w:b/>
              </w:rPr>
              <w:t>Октябрьский район</w:t>
            </w:r>
          </w:p>
          <w:p w:rsidR="00306D3F" w:rsidRDefault="00306D3F">
            <w:pPr>
              <w:jc w:val="center"/>
              <w:rPr>
                <w:rFonts w:ascii="Georgia" w:hAnsi="Georgia"/>
                <w:sz w:val="8"/>
                <w:szCs w:val="8"/>
              </w:rPr>
            </w:pPr>
          </w:p>
          <w:p w:rsidR="00306D3F" w:rsidRDefault="00306D3F">
            <w:pPr>
              <w:jc w:val="center"/>
              <w:rPr>
                <w:b/>
                <w:sz w:val="26"/>
                <w:szCs w:val="26"/>
              </w:rPr>
            </w:pPr>
            <w:r>
              <w:rPr>
                <w:b/>
                <w:sz w:val="26"/>
                <w:szCs w:val="26"/>
              </w:rPr>
              <w:t>ДУМА</w:t>
            </w:r>
          </w:p>
          <w:p w:rsidR="00306D3F" w:rsidRDefault="00306D3F">
            <w:pPr>
              <w:jc w:val="center"/>
              <w:rPr>
                <w:b/>
                <w:spacing w:val="40"/>
                <w:sz w:val="12"/>
                <w:szCs w:val="12"/>
              </w:rPr>
            </w:pPr>
          </w:p>
          <w:p w:rsidR="00306D3F" w:rsidRDefault="00306D3F">
            <w:pPr>
              <w:jc w:val="center"/>
              <w:rPr>
                <w:b/>
                <w:spacing w:val="40"/>
                <w:sz w:val="26"/>
                <w:szCs w:val="26"/>
              </w:rPr>
            </w:pPr>
            <w:r>
              <w:rPr>
                <w:b/>
                <w:spacing w:val="40"/>
                <w:sz w:val="26"/>
                <w:szCs w:val="26"/>
              </w:rPr>
              <w:t>РЕШЕНИЕ</w:t>
            </w:r>
          </w:p>
        </w:tc>
      </w:tr>
      <w:tr w:rsidR="00306D3F" w:rsidTr="00D3251B">
        <w:trPr>
          <w:trHeight w:hRule="exact" w:val="454"/>
        </w:trPr>
        <w:tc>
          <w:tcPr>
            <w:tcW w:w="118" w:type="pct"/>
            <w:tcMar>
              <w:left w:w="0" w:type="dxa"/>
              <w:right w:w="0" w:type="dxa"/>
            </w:tcMar>
            <w:vAlign w:val="bottom"/>
          </w:tcPr>
          <w:p w:rsidR="00306D3F" w:rsidRDefault="00306D3F">
            <w:pPr>
              <w:jc w:val="right"/>
            </w:pPr>
            <w:r>
              <w:t>«</w:t>
            </w:r>
          </w:p>
        </w:tc>
        <w:tc>
          <w:tcPr>
            <w:tcW w:w="310" w:type="pct"/>
            <w:tcBorders>
              <w:bottom w:val="single" w:sz="4" w:space="0" w:color="auto"/>
            </w:tcBorders>
            <w:tcMar>
              <w:left w:w="0" w:type="dxa"/>
              <w:right w:w="0" w:type="dxa"/>
            </w:tcMar>
            <w:vAlign w:val="bottom"/>
          </w:tcPr>
          <w:p w:rsidR="00306D3F" w:rsidRDefault="00A90AA4">
            <w:pPr>
              <w:jc w:val="center"/>
            </w:pPr>
            <w:r>
              <w:t>16</w:t>
            </w:r>
          </w:p>
        </w:tc>
        <w:tc>
          <w:tcPr>
            <w:tcW w:w="121" w:type="pct"/>
            <w:tcMar>
              <w:left w:w="0" w:type="dxa"/>
              <w:right w:w="0" w:type="dxa"/>
            </w:tcMar>
            <w:vAlign w:val="bottom"/>
          </w:tcPr>
          <w:p w:rsidR="00306D3F" w:rsidRDefault="00306D3F">
            <w:r>
              <w:t>»</w:t>
            </w:r>
          </w:p>
        </w:tc>
        <w:tc>
          <w:tcPr>
            <w:tcW w:w="810" w:type="pct"/>
            <w:tcBorders>
              <w:bottom w:val="single" w:sz="4" w:space="0" w:color="auto"/>
            </w:tcBorders>
            <w:tcMar>
              <w:left w:w="0" w:type="dxa"/>
              <w:right w:w="0" w:type="dxa"/>
            </w:tcMar>
            <w:vAlign w:val="bottom"/>
          </w:tcPr>
          <w:p w:rsidR="00306D3F" w:rsidRPr="005B2019" w:rsidRDefault="00A90AA4">
            <w:pPr>
              <w:jc w:val="center"/>
            </w:pPr>
            <w:r>
              <w:t>февраля</w:t>
            </w:r>
            <w:r w:rsidR="005B2019">
              <w:t xml:space="preserve"> </w:t>
            </w:r>
          </w:p>
        </w:tc>
        <w:tc>
          <w:tcPr>
            <w:tcW w:w="186" w:type="pct"/>
            <w:tcMar>
              <w:left w:w="0" w:type="dxa"/>
              <w:right w:w="0" w:type="dxa"/>
            </w:tcMar>
            <w:vAlign w:val="bottom"/>
          </w:tcPr>
          <w:p w:rsidR="00306D3F" w:rsidRDefault="00306D3F">
            <w:pPr>
              <w:ind w:right="-108"/>
              <w:jc w:val="right"/>
            </w:pPr>
            <w:r>
              <w:t>2</w:t>
            </w:r>
            <w:r w:rsidR="00683399">
              <w:t>0</w:t>
            </w:r>
            <w:r>
              <w:t>0</w:t>
            </w:r>
          </w:p>
        </w:tc>
        <w:tc>
          <w:tcPr>
            <w:tcW w:w="186" w:type="pct"/>
            <w:tcMar>
              <w:left w:w="0" w:type="dxa"/>
              <w:right w:w="0" w:type="dxa"/>
            </w:tcMar>
            <w:vAlign w:val="bottom"/>
          </w:tcPr>
          <w:p w:rsidR="00306D3F" w:rsidRPr="006711AB" w:rsidRDefault="004501D0" w:rsidP="009569C6">
            <w:pPr>
              <w:rPr>
                <w:lang w:val="en-US"/>
              </w:rPr>
            </w:pPr>
            <w:r>
              <w:t>2</w:t>
            </w:r>
            <w:r w:rsidR="009569C6">
              <w:t>2</w:t>
            </w:r>
          </w:p>
        </w:tc>
        <w:tc>
          <w:tcPr>
            <w:tcW w:w="121" w:type="pct"/>
            <w:tcMar>
              <w:left w:w="0" w:type="dxa"/>
              <w:right w:w="0" w:type="dxa"/>
            </w:tcMar>
            <w:vAlign w:val="bottom"/>
          </w:tcPr>
          <w:p w:rsidR="00306D3F" w:rsidRDefault="00306D3F">
            <w:r>
              <w:t>г.</w:t>
            </w:r>
          </w:p>
        </w:tc>
        <w:tc>
          <w:tcPr>
            <w:tcW w:w="2069" w:type="pct"/>
            <w:vAlign w:val="bottom"/>
          </w:tcPr>
          <w:p w:rsidR="00306D3F" w:rsidRDefault="00306D3F"/>
        </w:tc>
        <w:tc>
          <w:tcPr>
            <w:tcW w:w="235" w:type="pct"/>
            <w:vAlign w:val="bottom"/>
          </w:tcPr>
          <w:p w:rsidR="00306D3F" w:rsidRDefault="00306D3F">
            <w:pPr>
              <w:jc w:val="center"/>
            </w:pPr>
            <w:r>
              <w:t>№</w:t>
            </w:r>
          </w:p>
        </w:tc>
        <w:tc>
          <w:tcPr>
            <w:tcW w:w="842" w:type="pct"/>
            <w:tcBorders>
              <w:bottom w:val="single" w:sz="4" w:space="0" w:color="auto"/>
            </w:tcBorders>
            <w:vAlign w:val="bottom"/>
          </w:tcPr>
          <w:p w:rsidR="00306D3F" w:rsidRDefault="00A90AA4">
            <w:pPr>
              <w:jc w:val="center"/>
            </w:pPr>
            <w:r>
              <w:t>742</w:t>
            </w:r>
          </w:p>
        </w:tc>
      </w:tr>
      <w:tr w:rsidR="00306D3F">
        <w:trPr>
          <w:trHeight w:hRule="exact" w:val="567"/>
        </w:trPr>
        <w:tc>
          <w:tcPr>
            <w:tcW w:w="5000" w:type="pct"/>
            <w:gridSpan w:val="10"/>
          </w:tcPr>
          <w:p w:rsidR="00306D3F" w:rsidRDefault="00306D3F">
            <w:pPr>
              <w:jc w:val="center"/>
              <w:rPr>
                <w:sz w:val="16"/>
                <w:szCs w:val="16"/>
              </w:rPr>
            </w:pPr>
          </w:p>
          <w:p w:rsidR="00306D3F" w:rsidRDefault="0062681F" w:rsidP="0062681F">
            <w:r>
              <w:t>п</w:t>
            </w:r>
            <w:r w:rsidR="00306D3F">
              <w:t>гт. Октябрьское</w:t>
            </w:r>
          </w:p>
        </w:tc>
      </w:tr>
    </w:tbl>
    <w:p w:rsidR="00306D3F" w:rsidRDefault="00306D3F"/>
    <w:p w:rsidR="00E537E7" w:rsidRDefault="008E51E5">
      <w:r w:rsidRPr="00791C87">
        <w:t xml:space="preserve">Об информации </w:t>
      </w:r>
      <w:r>
        <w:t>о</w:t>
      </w:r>
      <w:r w:rsidRPr="005E164B">
        <w:t xml:space="preserve"> работе </w:t>
      </w:r>
      <w:r w:rsidR="00E537E7">
        <w:t>О</w:t>
      </w:r>
      <w:r w:rsidR="00CD5767" w:rsidRPr="00CD5767">
        <w:t>тдела</w:t>
      </w:r>
      <w:r w:rsidR="00E537E7" w:rsidRPr="00E537E7">
        <w:t xml:space="preserve"> </w:t>
      </w:r>
      <w:r w:rsidR="00E537E7">
        <w:t>Министерства</w:t>
      </w:r>
      <w:r w:rsidR="00CD5767" w:rsidRPr="00CD5767">
        <w:t xml:space="preserve"> </w:t>
      </w:r>
    </w:p>
    <w:p w:rsidR="00CD5767" w:rsidRDefault="00CD5767">
      <w:r w:rsidRPr="00CD5767">
        <w:t>внутренних дел</w:t>
      </w:r>
      <w:r w:rsidR="00E537E7">
        <w:t xml:space="preserve"> Российской Федерации</w:t>
      </w:r>
    </w:p>
    <w:p w:rsidR="00CD5767" w:rsidRDefault="00CD5767">
      <w:r w:rsidRPr="00CD5767">
        <w:t>по Октябрьскому району по борьбе с преступностью</w:t>
      </w:r>
    </w:p>
    <w:p w:rsidR="00844AE7" w:rsidRDefault="00CD5767">
      <w:r w:rsidRPr="00CD5767">
        <w:t xml:space="preserve">на территории </w:t>
      </w:r>
      <w:r>
        <w:t xml:space="preserve">Октябрьского района </w:t>
      </w:r>
    </w:p>
    <w:p w:rsidR="00101818" w:rsidRPr="00CD5767" w:rsidRDefault="00CD5767">
      <w:r>
        <w:t>за</w:t>
      </w:r>
      <w:r w:rsidR="007040AD">
        <w:t xml:space="preserve"> </w:t>
      </w:r>
      <w:r w:rsidR="004501D0">
        <w:t>20</w:t>
      </w:r>
      <w:r w:rsidR="006711AB" w:rsidRPr="008E51E5">
        <w:t>2</w:t>
      </w:r>
      <w:r w:rsidR="009569C6">
        <w:t>1</w:t>
      </w:r>
      <w:r>
        <w:t xml:space="preserve"> год</w:t>
      </w:r>
    </w:p>
    <w:p w:rsidR="00101818" w:rsidRPr="00CD5767" w:rsidRDefault="00101818"/>
    <w:p w:rsidR="005F7A76" w:rsidRDefault="005F7A76"/>
    <w:p w:rsidR="00A051F8" w:rsidRDefault="00101818" w:rsidP="00CD5767">
      <w:pPr>
        <w:jc w:val="both"/>
      </w:pPr>
      <w:r>
        <w:tab/>
        <w:t xml:space="preserve">Заслушав </w:t>
      </w:r>
      <w:r w:rsidR="008E51E5" w:rsidRPr="00791C87">
        <w:t>информаци</w:t>
      </w:r>
      <w:r w:rsidR="008E51E5">
        <w:t>ю</w:t>
      </w:r>
      <w:r w:rsidR="008E51E5" w:rsidRPr="00791C87">
        <w:t xml:space="preserve"> </w:t>
      </w:r>
      <w:r w:rsidR="008E51E5">
        <w:t>о</w:t>
      </w:r>
      <w:r w:rsidR="008E51E5" w:rsidRPr="005E164B">
        <w:t xml:space="preserve"> работе </w:t>
      </w:r>
      <w:r w:rsidR="00E537E7">
        <w:t>О</w:t>
      </w:r>
      <w:r w:rsidR="00CD5767" w:rsidRPr="00CD5767">
        <w:t xml:space="preserve">тдела </w:t>
      </w:r>
      <w:r w:rsidR="00E537E7">
        <w:t xml:space="preserve">Министерства </w:t>
      </w:r>
      <w:r w:rsidR="00CD5767" w:rsidRPr="00CD5767">
        <w:t>внутренних дел</w:t>
      </w:r>
      <w:r w:rsidR="00E537E7">
        <w:t xml:space="preserve"> Российской Федерации</w:t>
      </w:r>
      <w:r w:rsidR="00CD5767">
        <w:t xml:space="preserve"> </w:t>
      </w:r>
      <w:r w:rsidR="00CD5767" w:rsidRPr="00CD5767">
        <w:t>по Октябрьскому району</w:t>
      </w:r>
      <w:r w:rsidR="00D3251B">
        <w:t xml:space="preserve"> </w:t>
      </w:r>
      <w:r w:rsidR="00CD5767" w:rsidRPr="00CD5767">
        <w:t>по борьбе с преступностью</w:t>
      </w:r>
      <w:r w:rsidR="00CD5767">
        <w:t xml:space="preserve"> </w:t>
      </w:r>
      <w:r w:rsidR="00CD5767" w:rsidRPr="00CD5767">
        <w:t xml:space="preserve">на территории </w:t>
      </w:r>
      <w:r w:rsidR="00CD5767">
        <w:t xml:space="preserve">Октябрьского района за </w:t>
      </w:r>
      <w:r w:rsidR="004501D0">
        <w:t>20</w:t>
      </w:r>
      <w:r w:rsidR="008E51E5">
        <w:t>2</w:t>
      </w:r>
      <w:r w:rsidR="009569C6">
        <w:t>1</w:t>
      </w:r>
      <w:r w:rsidR="00D3251B">
        <w:t xml:space="preserve"> год</w:t>
      </w:r>
      <w:r w:rsidR="00AC49F3">
        <w:t>, Дума Октябрьского района РЕШИЛА</w:t>
      </w:r>
      <w:r w:rsidR="00A051F8">
        <w:t>:</w:t>
      </w:r>
    </w:p>
    <w:p w:rsidR="00AC49F3" w:rsidRDefault="00D3251B" w:rsidP="006E4772">
      <w:pPr>
        <w:ind w:firstLine="708"/>
        <w:jc w:val="both"/>
      </w:pPr>
      <w:r>
        <w:t xml:space="preserve">1. </w:t>
      </w:r>
      <w:r w:rsidR="008E51E5">
        <w:t>И</w:t>
      </w:r>
      <w:r w:rsidR="008E51E5" w:rsidRPr="00791C87">
        <w:t>нформаци</w:t>
      </w:r>
      <w:r w:rsidR="008E51E5">
        <w:t>ю</w:t>
      </w:r>
      <w:r w:rsidR="008E51E5" w:rsidRPr="00791C87">
        <w:t xml:space="preserve"> </w:t>
      </w:r>
      <w:r w:rsidR="008E51E5">
        <w:t>о</w:t>
      </w:r>
      <w:r w:rsidR="008E51E5" w:rsidRPr="005E164B">
        <w:t xml:space="preserve"> работе </w:t>
      </w:r>
      <w:r w:rsidR="00351917">
        <w:t>О</w:t>
      </w:r>
      <w:r w:rsidR="000D18B7" w:rsidRPr="00CD5767">
        <w:t>тдела</w:t>
      </w:r>
      <w:r w:rsidR="00351917">
        <w:t xml:space="preserve"> Министерства </w:t>
      </w:r>
      <w:r w:rsidR="000D18B7" w:rsidRPr="00CD5767">
        <w:t>внутренних дел</w:t>
      </w:r>
      <w:r w:rsidR="000D18B7">
        <w:t xml:space="preserve"> </w:t>
      </w:r>
      <w:r w:rsidR="00351917">
        <w:t xml:space="preserve">Российской Федерации </w:t>
      </w:r>
      <w:r w:rsidR="000D18B7" w:rsidRPr="00CD5767">
        <w:t>по Октябрьскому району по борьбе с преступностью</w:t>
      </w:r>
      <w:r w:rsidR="000D18B7">
        <w:t xml:space="preserve"> </w:t>
      </w:r>
      <w:r w:rsidR="000D18B7" w:rsidRPr="00CD5767">
        <w:t xml:space="preserve">на территории </w:t>
      </w:r>
      <w:r w:rsidR="000D18B7">
        <w:t>Октябрьского района за</w:t>
      </w:r>
      <w:r w:rsidR="004501D0">
        <w:t xml:space="preserve"> 20</w:t>
      </w:r>
      <w:r w:rsidR="006711AB" w:rsidRPr="006711AB">
        <w:t>2</w:t>
      </w:r>
      <w:r w:rsidR="009569C6">
        <w:t>1</w:t>
      </w:r>
      <w:r>
        <w:t xml:space="preserve"> </w:t>
      </w:r>
      <w:r w:rsidR="007B69FA">
        <w:t>год</w:t>
      </w:r>
      <w:r w:rsidR="008E51E5">
        <w:t xml:space="preserve"> принять к сведению</w:t>
      </w:r>
      <w:r w:rsidR="007B69FA">
        <w:t xml:space="preserve"> согласно</w:t>
      </w:r>
      <w:r w:rsidR="00AC49F3">
        <w:t xml:space="preserve"> приложению.</w:t>
      </w:r>
    </w:p>
    <w:p w:rsidR="0006026B" w:rsidRPr="006E4772" w:rsidRDefault="008E51E5" w:rsidP="006E4772">
      <w:pPr>
        <w:ind w:firstLine="708"/>
        <w:jc w:val="both"/>
      </w:pPr>
      <w:r>
        <w:t>2</w:t>
      </w:r>
      <w:r w:rsidR="0006026B">
        <w:t xml:space="preserve">. Контроль за выполнением решения возложить на постоянную комиссию Думы Октябрьского района по социальным вопросам. </w:t>
      </w:r>
    </w:p>
    <w:p w:rsidR="00D4271F" w:rsidRPr="006E4772" w:rsidRDefault="006E4772" w:rsidP="00D4271F">
      <w:pPr>
        <w:ind w:firstLine="708"/>
        <w:jc w:val="both"/>
      </w:pPr>
      <w:r w:rsidRPr="006E4772">
        <w:t xml:space="preserve"> </w:t>
      </w:r>
    </w:p>
    <w:p w:rsidR="00306D3F" w:rsidRDefault="00306D3F"/>
    <w:p w:rsidR="005F7A76" w:rsidRDefault="005F7A76"/>
    <w:tbl>
      <w:tblPr>
        <w:tblW w:w="9795" w:type="dxa"/>
        <w:tblLook w:val="01E0"/>
      </w:tblPr>
      <w:tblGrid>
        <w:gridCol w:w="1418"/>
        <w:gridCol w:w="445"/>
        <w:gridCol w:w="576"/>
        <w:gridCol w:w="944"/>
        <w:gridCol w:w="1261"/>
        <w:gridCol w:w="2980"/>
        <w:gridCol w:w="2171"/>
      </w:tblGrid>
      <w:tr w:rsidR="00306D3F" w:rsidRPr="00155491" w:rsidTr="00705276">
        <w:trPr>
          <w:trHeight w:val="197"/>
        </w:trPr>
        <w:tc>
          <w:tcPr>
            <w:tcW w:w="4644" w:type="dxa"/>
            <w:gridSpan w:val="5"/>
          </w:tcPr>
          <w:p w:rsidR="00306D3F" w:rsidRPr="00155491" w:rsidRDefault="008F70BD" w:rsidP="008F70BD">
            <w:r>
              <w:t xml:space="preserve">Председатель Думы Октябрьского </w:t>
            </w:r>
            <w:r w:rsidR="003C387F">
              <w:t>район</w:t>
            </w:r>
            <w:r w:rsidR="00705276">
              <w:t>а</w:t>
            </w:r>
          </w:p>
        </w:tc>
        <w:tc>
          <w:tcPr>
            <w:tcW w:w="2980" w:type="dxa"/>
          </w:tcPr>
          <w:p w:rsidR="00306D3F" w:rsidRPr="00155491" w:rsidRDefault="002C1CC2" w:rsidP="008F70BD">
            <w:r>
              <w:t xml:space="preserve"> </w:t>
            </w:r>
          </w:p>
        </w:tc>
        <w:tc>
          <w:tcPr>
            <w:tcW w:w="2171" w:type="dxa"/>
          </w:tcPr>
          <w:p w:rsidR="00744AB0" w:rsidRPr="00155491" w:rsidRDefault="002C1CC2" w:rsidP="008F70BD">
            <w:r>
              <w:t>Е.И.</w:t>
            </w:r>
            <w:r w:rsidR="003C387F">
              <w:t xml:space="preserve"> </w:t>
            </w:r>
            <w:r>
              <w:t xml:space="preserve">Соломаха </w:t>
            </w:r>
          </w:p>
        </w:tc>
      </w:tr>
      <w:tr w:rsidR="00A90AA4" w:rsidRPr="00277BF7" w:rsidTr="00705276">
        <w:trPr>
          <w:gridAfter w:val="3"/>
          <w:wAfter w:w="6412" w:type="dxa"/>
        </w:trPr>
        <w:tc>
          <w:tcPr>
            <w:tcW w:w="1418" w:type="dxa"/>
            <w:tcBorders>
              <w:bottom w:val="single" w:sz="4" w:space="0" w:color="auto"/>
            </w:tcBorders>
          </w:tcPr>
          <w:p w:rsidR="00A90AA4" w:rsidRPr="00CB6AF5" w:rsidRDefault="00A90AA4" w:rsidP="00A90AA4">
            <w:r>
              <w:t>16</w:t>
            </w:r>
            <w:r w:rsidRPr="00CB6AF5">
              <w:t>.02.2022</w:t>
            </w:r>
          </w:p>
        </w:tc>
        <w:tc>
          <w:tcPr>
            <w:tcW w:w="445" w:type="dxa"/>
          </w:tcPr>
          <w:p w:rsidR="00A90AA4" w:rsidRPr="00CB6AF5" w:rsidRDefault="00A90AA4" w:rsidP="00A90AA4">
            <w:r w:rsidRPr="00CB6AF5">
              <w:t>№</w:t>
            </w:r>
          </w:p>
        </w:tc>
        <w:tc>
          <w:tcPr>
            <w:tcW w:w="576" w:type="dxa"/>
            <w:tcBorders>
              <w:bottom w:val="single" w:sz="4" w:space="0" w:color="auto"/>
            </w:tcBorders>
          </w:tcPr>
          <w:p w:rsidR="00A90AA4" w:rsidRPr="00CB6AF5" w:rsidRDefault="00A90AA4" w:rsidP="00A90AA4">
            <w:r w:rsidRPr="00CB6AF5">
              <w:t>74</w:t>
            </w:r>
            <w:r>
              <w:t>2</w:t>
            </w:r>
          </w:p>
        </w:tc>
        <w:tc>
          <w:tcPr>
            <w:tcW w:w="944" w:type="dxa"/>
          </w:tcPr>
          <w:p w:rsidR="00A90AA4" w:rsidRDefault="00A90AA4" w:rsidP="00A90AA4">
            <w:r w:rsidRPr="00CB6AF5">
              <w:t>«Д-5»</w:t>
            </w:r>
          </w:p>
        </w:tc>
      </w:tr>
    </w:tbl>
    <w:p w:rsidR="008B473B" w:rsidRDefault="008B473B"/>
    <w:p w:rsidR="008B473B" w:rsidRDefault="008B473B"/>
    <w:p w:rsidR="008B473B" w:rsidRDefault="008B473B"/>
    <w:p w:rsidR="008B473B" w:rsidRDefault="008B473B"/>
    <w:p w:rsidR="008B473B" w:rsidRDefault="008B473B"/>
    <w:p w:rsidR="008B473B" w:rsidRDefault="008B473B"/>
    <w:p w:rsidR="008B473B" w:rsidRDefault="008B473B">
      <w:bookmarkStart w:id="0" w:name="_GoBack"/>
      <w:bookmarkEnd w:id="0"/>
    </w:p>
    <w:p w:rsidR="008B473B" w:rsidRDefault="008B473B"/>
    <w:p w:rsidR="008B473B" w:rsidRDefault="008B473B"/>
    <w:p w:rsidR="008B473B" w:rsidRDefault="008B473B"/>
    <w:p w:rsidR="008B473B" w:rsidRDefault="008B473B"/>
    <w:p w:rsidR="008E51E5" w:rsidRDefault="008E51E5"/>
    <w:p w:rsidR="008B473B" w:rsidRDefault="008B473B"/>
    <w:p w:rsidR="00BD004E" w:rsidRDefault="00BD004E"/>
    <w:p w:rsidR="00A90AA4" w:rsidRDefault="00A90AA4"/>
    <w:p w:rsidR="00A90AA4" w:rsidRDefault="00A90AA4"/>
    <w:p w:rsidR="00BD004E" w:rsidRDefault="00BD004E"/>
    <w:p w:rsidR="00A90AA4" w:rsidRDefault="00A90AA4"/>
    <w:p w:rsidR="00002B5E" w:rsidRDefault="00002B5E" w:rsidP="002C1CC2"/>
    <w:p w:rsidR="00565C98" w:rsidRDefault="00565C98" w:rsidP="002C1CC2">
      <w:pPr>
        <w:rPr>
          <w:sz w:val="26"/>
          <w:szCs w:val="26"/>
        </w:rPr>
      </w:pPr>
    </w:p>
    <w:p w:rsidR="00BD004E" w:rsidRPr="00A90AA4" w:rsidRDefault="00BD004E" w:rsidP="00BD004E">
      <w:pPr>
        <w:jc w:val="right"/>
      </w:pPr>
      <w:r w:rsidRPr="00A90AA4">
        <w:lastRenderedPageBreak/>
        <w:t xml:space="preserve">Приложение </w:t>
      </w:r>
    </w:p>
    <w:p w:rsidR="00BD004E" w:rsidRPr="00A90AA4" w:rsidRDefault="00BD004E" w:rsidP="00BD004E">
      <w:pPr>
        <w:jc w:val="right"/>
      </w:pPr>
      <w:r w:rsidRPr="00A90AA4">
        <w:t>к решению Думы</w:t>
      </w:r>
      <w:r w:rsidR="00A90AA4">
        <w:t xml:space="preserve"> </w:t>
      </w:r>
      <w:r w:rsidRPr="00A90AA4">
        <w:t xml:space="preserve">Октябрьского района </w:t>
      </w:r>
    </w:p>
    <w:p w:rsidR="00BD004E" w:rsidRPr="00A90AA4" w:rsidRDefault="00BD004E" w:rsidP="00BD004E">
      <w:pPr>
        <w:jc w:val="right"/>
      </w:pPr>
      <w:r w:rsidRPr="00A90AA4">
        <w:t>от «</w:t>
      </w:r>
      <w:r w:rsidR="00A90AA4">
        <w:t>16</w:t>
      </w:r>
      <w:r w:rsidRPr="00A90AA4">
        <w:t>»</w:t>
      </w:r>
      <w:r w:rsidR="00793829" w:rsidRPr="00A90AA4">
        <w:t xml:space="preserve"> </w:t>
      </w:r>
      <w:r w:rsidR="00A90AA4">
        <w:t>февраля</w:t>
      </w:r>
      <w:r w:rsidRPr="00A90AA4">
        <w:t xml:space="preserve"> 2</w:t>
      </w:r>
      <w:r w:rsidR="004501D0" w:rsidRPr="00A90AA4">
        <w:t>02</w:t>
      </w:r>
      <w:r w:rsidR="009569C6" w:rsidRPr="00A90AA4">
        <w:t>2</w:t>
      </w:r>
      <w:r w:rsidRPr="00A90AA4">
        <w:t xml:space="preserve"> №</w:t>
      </w:r>
      <w:r w:rsidR="00A90AA4">
        <w:t xml:space="preserve"> 741</w:t>
      </w:r>
    </w:p>
    <w:p w:rsidR="00982945" w:rsidRPr="00A90AA4" w:rsidRDefault="00982945" w:rsidP="00BD004E">
      <w:pPr>
        <w:jc w:val="center"/>
      </w:pPr>
    </w:p>
    <w:p w:rsidR="00511409" w:rsidRPr="00A90AA4" w:rsidRDefault="00511409" w:rsidP="00BD004E">
      <w:pPr>
        <w:jc w:val="center"/>
      </w:pPr>
    </w:p>
    <w:p w:rsidR="00BD004E" w:rsidRPr="00A90AA4" w:rsidRDefault="008E51E5" w:rsidP="00BD004E">
      <w:pPr>
        <w:jc w:val="center"/>
      </w:pPr>
      <w:r w:rsidRPr="00A90AA4">
        <w:t xml:space="preserve">Информация </w:t>
      </w:r>
      <w:r w:rsidR="00BD004E" w:rsidRPr="00A90AA4">
        <w:t xml:space="preserve">о работе Отдела Министерства внутренних дел Российской Федерации по Октябрьскому району по борьбе с преступностью </w:t>
      </w:r>
    </w:p>
    <w:p w:rsidR="00BD004E" w:rsidRPr="00A90AA4" w:rsidRDefault="00BD004E" w:rsidP="00BD004E">
      <w:pPr>
        <w:jc w:val="center"/>
      </w:pPr>
      <w:r w:rsidRPr="00A90AA4">
        <w:t>на террит</w:t>
      </w:r>
      <w:r w:rsidR="004501D0" w:rsidRPr="00A90AA4">
        <w:t>ории Октябрьского района за 20</w:t>
      </w:r>
      <w:r w:rsidR="006711AB" w:rsidRPr="00A90AA4">
        <w:t>2</w:t>
      </w:r>
      <w:r w:rsidR="009569C6" w:rsidRPr="00A90AA4">
        <w:t>1</w:t>
      </w:r>
      <w:r w:rsidRPr="00A90AA4">
        <w:t xml:space="preserve"> год</w:t>
      </w:r>
    </w:p>
    <w:p w:rsidR="00511409" w:rsidRPr="00A90AA4" w:rsidRDefault="00511409" w:rsidP="00511409">
      <w:pPr>
        <w:ind w:right="56" w:firstLine="709"/>
        <w:jc w:val="both"/>
      </w:pPr>
    </w:p>
    <w:p w:rsidR="00BA6D09" w:rsidRPr="00A90AA4" w:rsidRDefault="00BA6D09" w:rsidP="00BA6D09">
      <w:pPr>
        <w:ind w:right="56" w:firstLine="709"/>
        <w:jc w:val="both"/>
      </w:pPr>
      <w:r w:rsidRPr="00A90AA4">
        <w:t>Оперативно-служебная деятельность Отдела МВД России по Октябрьскому району построена в свете требований Директивы МВД России от 23.10.2020 №1дсп «О приоритетных направлениях деятельности органов внутренних дел Российской Федерации в 2021 году», в соответствии с поставленными задачами Президентом России, Управлением Министерства внутренних дел Российской Федерации по ХМАО-Югре, ОМВД России по Октябрьскому району, в результате выполнения которых удалось сохранить стабильной и контролируемой оперативную обстановку на территории района и достичь положительных результатов по ряду направлений оперативно-служебной деятельности.</w:t>
      </w:r>
    </w:p>
    <w:p w:rsidR="00BA6D09" w:rsidRPr="00A90AA4" w:rsidRDefault="00BA6D09" w:rsidP="00BA6D09">
      <w:pPr>
        <w:ind w:right="56" w:firstLine="709"/>
        <w:jc w:val="both"/>
      </w:pPr>
      <w:r w:rsidRPr="00A90AA4">
        <w:t>Силами Отдела обеспечена охрана общественного порядка и общественной безопасности при проведении на территории Октябрьского района 88 культурно-зрелищных и религиозных мероприятиях, в которых приняли участие 2826 человек, сотрудники ОМВД были задействованы 253 раза. При проведении культурно-массовых и спортивных мероприятий нарушений общественного порядка и общественной безопасности не допущено.</w:t>
      </w:r>
    </w:p>
    <w:p w:rsidR="00BA6D09" w:rsidRPr="00A90AA4" w:rsidRDefault="00BA6D09" w:rsidP="00BA6D09">
      <w:pPr>
        <w:ind w:right="56" w:firstLine="709"/>
        <w:jc w:val="both"/>
      </w:pPr>
      <w:r w:rsidRPr="00A90AA4">
        <w:t>В целях выполнения задач по охране здоровья, жизни, имущества граждан, общественного порядка и общественной безопасности на обслуживаемой территории организовано и проведено 57 оперативно-профилактических мероприятий, 2 комплексных оперативно-профилактических операции, 1 общероссийская акция.</w:t>
      </w:r>
    </w:p>
    <w:p w:rsidR="00BA6D09" w:rsidRPr="00A90AA4" w:rsidRDefault="00BA6D09" w:rsidP="00BA6D09">
      <w:pPr>
        <w:ind w:right="56" w:firstLine="709"/>
        <w:jc w:val="both"/>
      </w:pPr>
      <w:r w:rsidRPr="00A90AA4">
        <w:t xml:space="preserve">Обеспечено выполнение государственной функции, населению оказано 4108 (2020г.-6879) государственных услуг, доля оказанных услуг в электронном виде составила 89,7% (3683). По линии миграции оказано 1707 </w:t>
      </w:r>
      <w:proofErr w:type="spellStart"/>
      <w:r w:rsidRPr="00A90AA4">
        <w:t>гос.услуги</w:t>
      </w:r>
      <w:proofErr w:type="spellEnd"/>
      <w:r w:rsidRPr="00A90AA4">
        <w:t xml:space="preserve"> (в электронном виде 1648 или 96,5%), по линии ОГИБДД – 2401 </w:t>
      </w:r>
      <w:proofErr w:type="spellStart"/>
      <w:r w:rsidRPr="00A90AA4">
        <w:t>гос.услуг</w:t>
      </w:r>
      <w:proofErr w:type="spellEnd"/>
      <w:r w:rsidRPr="00A90AA4">
        <w:t xml:space="preserve"> (в электронном виде 2035 или 84,8%).</w:t>
      </w:r>
    </w:p>
    <w:p w:rsidR="00BA6D09" w:rsidRPr="00A90AA4" w:rsidRDefault="00BA6D09" w:rsidP="00BA6D09">
      <w:pPr>
        <w:ind w:right="56" w:firstLine="709"/>
        <w:jc w:val="both"/>
      </w:pPr>
      <w:r w:rsidRPr="00A90AA4">
        <w:t>Общее количество зарегистрированных заявлений (сообщений) о преступлениях, об административных правонарушениях, о происшествиях по итогам 2021 года снизилось на 0,9% (с 5022 до 4979), в том числе с признаками преступлений снижение на 12,6% (с 1759 до 1537).</w:t>
      </w:r>
    </w:p>
    <w:p w:rsidR="00BA6D09" w:rsidRPr="00A90AA4" w:rsidRDefault="00BA6D09" w:rsidP="00BA6D09">
      <w:pPr>
        <w:ind w:right="56" w:firstLine="709"/>
        <w:jc w:val="both"/>
      </w:pPr>
      <w:r w:rsidRPr="00A90AA4">
        <w:t>Общее число зарегистрированных преступлений по всем линиям увеличилось на 6,2% (с 373 до 396).</w:t>
      </w:r>
    </w:p>
    <w:p w:rsidR="00BA6D09" w:rsidRPr="00A90AA4" w:rsidRDefault="00BA6D09" w:rsidP="00BA6D09">
      <w:pPr>
        <w:ind w:right="56" w:firstLine="709"/>
        <w:jc w:val="both"/>
      </w:pPr>
      <w:r w:rsidRPr="00A90AA4">
        <w:t>Меньше раскрыто преступлений по всем линиям (-2,3%; с 218 до 213), в то же время меньше осталось нераскрытых преступлений (-36,6%; со 183 до 116), возрос удельный вес расследованных преступлений по всем линиям (+10,3%; с 54,4%; до 64,7%; по округу-57,1%).</w:t>
      </w:r>
    </w:p>
    <w:p w:rsidR="00BA6D09" w:rsidRPr="00A90AA4" w:rsidRDefault="00BA6D09" w:rsidP="00BA6D09">
      <w:pPr>
        <w:ind w:right="56" w:firstLine="709"/>
        <w:jc w:val="both"/>
      </w:pPr>
      <w:r w:rsidRPr="00A90AA4">
        <w:t>На 23,1% меньше расследовано уголовных дел по преступлениям прошлых лет (с 13 до 10).</w:t>
      </w:r>
    </w:p>
    <w:p w:rsidR="00BA6D09" w:rsidRPr="00A90AA4" w:rsidRDefault="00BA6D09" w:rsidP="00BA6D09">
      <w:pPr>
        <w:ind w:right="56" w:firstLine="709"/>
        <w:jc w:val="both"/>
      </w:pPr>
      <w:r w:rsidRPr="00A90AA4">
        <w:t>На 28,4% больше доля раскрытых в течение дежурных суток преступлений (с 24,9% до 53,3%; округ: 29,7/23,3%).</w:t>
      </w:r>
    </w:p>
    <w:p w:rsidR="00BA6D09" w:rsidRPr="00A90AA4" w:rsidRDefault="00BA6D09" w:rsidP="00BA6D09">
      <w:pPr>
        <w:ind w:right="56" w:firstLine="709"/>
        <w:jc w:val="both"/>
      </w:pPr>
      <w:r w:rsidRPr="00A90AA4">
        <w:t xml:space="preserve">По итогам 2021 года на 3,9% больше зарегистрировано тяжких и особо тяжких составов (с 76 до 79), расследовано их меньше на 40,5% (с 42 до 25), не раскрыто 33 преступления (-32,7%, 2020г.-49). Удельный вес расследованных, выше </w:t>
      </w:r>
      <w:proofErr w:type="spellStart"/>
      <w:r w:rsidRPr="00A90AA4">
        <w:t>среднеокружного</w:t>
      </w:r>
      <w:proofErr w:type="spellEnd"/>
      <w:r w:rsidRPr="00A90AA4">
        <w:t xml:space="preserve"> значения на 17,3% (43,1%; по округу-41,6%), в то же время на 3,1% меньше по сравнению с прошлым годом (2020г.-46,2%).</w:t>
      </w:r>
    </w:p>
    <w:p w:rsidR="00BA6D09" w:rsidRPr="00A90AA4" w:rsidRDefault="00BA6D09" w:rsidP="00BA6D09">
      <w:pPr>
        <w:ind w:right="56" w:firstLine="709"/>
        <w:jc w:val="both"/>
      </w:pPr>
      <w:r w:rsidRPr="00A90AA4">
        <w:t xml:space="preserve">На 55,8% больше зарегистрировано преступлений против личности (с 52 до 81), в том числе 8 фактов причинения тяжкого вреда здоровью (АППГ-5), 3 убийства (АППГ- 4). На 12,5% больше окончено преступлений против личности (с 48 до 54), в т.г. </w:t>
      </w:r>
      <w:r w:rsidRPr="00A90AA4">
        <w:lastRenderedPageBreak/>
        <w:t>приостановлено 7 преступлений против личности (АППГ-7). На 1,2% возрос удельный вес расследованных преступлений (с 87,3% до 88,5%).</w:t>
      </w:r>
    </w:p>
    <w:p w:rsidR="00BA6D09" w:rsidRPr="00A90AA4" w:rsidRDefault="00BA6D09" w:rsidP="00BA6D09">
      <w:pPr>
        <w:ind w:right="56" w:firstLine="709"/>
        <w:jc w:val="both"/>
      </w:pPr>
      <w:r w:rsidRPr="00A90AA4">
        <w:t>Принятыми мерами достигнуто снижение на 23,7% зарегистрированных имущественных преступлений (без экономических), (со 185 до 141), в том числе 81 кража (-22,1%; 2020г.-104).</w:t>
      </w:r>
    </w:p>
    <w:p w:rsidR="00BA6D09" w:rsidRPr="00A90AA4" w:rsidRDefault="00BA6D09" w:rsidP="00BA6D09">
      <w:pPr>
        <w:ind w:right="56" w:firstLine="709"/>
        <w:jc w:val="both"/>
      </w:pPr>
      <w:r w:rsidRPr="00A90AA4">
        <w:t>Благодаря принятым профилактическим мерам отмечается тенденция снижения количества преступлений, совершаемых с использованием ИТТ. На территории района совершено 71 (-32,4%; 2020г.-105), удельный вес расследованных составил 20,3% (2020г.-20,2%, округ – 29,2%). В том числе совершено:</w:t>
      </w:r>
    </w:p>
    <w:p w:rsidR="00BA6D09" w:rsidRPr="00A90AA4" w:rsidRDefault="00BA6D09" w:rsidP="00BA6D09">
      <w:pPr>
        <w:ind w:right="56" w:firstLine="709"/>
        <w:jc w:val="both"/>
      </w:pPr>
      <w:r w:rsidRPr="00A90AA4">
        <w:t>- 34 (-39,3%; 2020г.-56) мошенничеств с использованием ИТТ, удельный вес расследованных составил 15,4% (2020г.-3,5%; округ – 11,9%);</w:t>
      </w:r>
    </w:p>
    <w:p w:rsidR="00BA6D09" w:rsidRPr="00A90AA4" w:rsidRDefault="00BA6D09" w:rsidP="00BA6D09">
      <w:pPr>
        <w:ind w:right="56" w:firstLine="709"/>
        <w:jc w:val="both"/>
      </w:pPr>
      <w:r w:rsidRPr="00A90AA4">
        <w:t>- 24 (-36,8%; 2020г.-38) кражи с использованием ИТТ, удельный вес расследованных составил 25,0% (2020г.-38,3%; округ – 31,6%).</w:t>
      </w:r>
    </w:p>
    <w:p w:rsidR="00BA6D09" w:rsidRPr="00A90AA4" w:rsidRDefault="00BA6D09" w:rsidP="00BA6D09">
      <w:pPr>
        <w:ind w:right="56" w:firstLine="709"/>
        <w:jc w:val="both"/>
      </w:pPr>
      <w:r w:rsidRPr="00A90AA4">
        <w:t>Вымогательств (2020 г. - 0) в отчетном периоде не зарегистрировано.</w:t>
      </w:r>
    </w:p>
    <w:p w:rsidR="00BA6D09" w:rsidRPr="00A90AA4" w:rsidRDefault="00BA6D09" w:rsidP="00BA6D09">
      <w:pPr>
        <w:ind w:right="56" w:firstLine="709"/>
        <w:jc w:val="both"/>
      </w:pPr>
      <w:r w:rsidRPr="00A90AA4">
        <w:t>Доля имущественных преступлений в общем массиве преступности снизилась на 14,0% (с 49,6% до 35,6%).</w:t>
      </w:r>
    </w:p>
    <w:p w:rsidR="00BA6D09" w:rsidRPr="00A90AA4" w:rsidRDefault="00BA6D09" w:rsidP="00BA6D09">
      <w:pPr>
        <w:ind w:right="56" w:firstLine="709"/>
        <w:jc w:val="both"/>
      </w:pPr>
      <w:r w:rsidRPr="00A90AA4">
        <w:t>На 28,6% меньше раскрыто имущественных преступлений (с 63 до 45), в то же время удельный вес расследованных имущественных преступлений возрос на 6,8% (с 30,7% до 37,5%, по округу 40,2%).</w:t>
      </w:r>
    </w:p>
    <w:p w:rsidR="00BA6D09" w:rsidRPr="00A90AA4" w:rsidRDefault="00BA6D09" w:rsidP="00BA6D09">
      <w:pPr>
        <w:ind w:right="56" w:firstLine="709"/>
        <w:jc w:val="both"/>
      </w:pPr>
      <w:r w:rsidRPr="00A90AA4">
        <w:t>На территории района выявлено в 3,4 раза больше экономических преступлений (с 8 до 27). Окончено производством 10 экономических преступлений (против 7), приостановлено – 5 (против 1), удельный вес расследованных составил 66,7% (2020г.-87,5%; по округу – 74,2%).</w:t>
      </w:r>
    </w:p>
    <w:p w:rsidR="00BA6D09" w:rsidRPr="00A90AA4" w:rsidRDefault="00BA6D09" w:rsidP="00BA6D09">
      <w:pPr>
        <w:ind w:right="56" w:firstLine="709"/>
        <w:jc w:val="both"/>
      </w:pPr>
      <w:r w:rsidRPr="00A90AA4">
        <w:t>Выявлено 3 коррупционных преступления (+50,0%, 2020г.-2). Раскрыто 1 коррупционное преступление (2020г.-2), удельный вес расследованных коррупционных преступлений составил 50,0% (2020г.-100%; по округу – 96,6%).</w:t>
      </w:r>
    </w:p>
    <w:p w:rsidR="00BA6D09" w:rsidRPr="00A90AA4" w:rsidRDefault="00BA6D09" w:rsidP="00BA6D09">
      <w:pPr>
        <w:ind w:right="56" w:firstLine="709"/>
        <w:jc w:val="both"/>
      </w:pPr>
      <w:r w:rsidRPr="00A90AA4">
        <w:t>На 57,1% больше выявлено экологических преступлений (с 28 до 44), раскрыто 41 экологическое преступление (+105,0%; против-20), приостановлено 6 уголовных дел (против-9); удельный вес расследованных составил 87,2% (2020г.-69,0%; по округу–63,4%).</w:t>
      </w:r>
    </w:p>
    <w:p w:rsidR="00BA6D09" w:rsidRPr="00A90AA4" w:rsidRDefault="00BA6D09" w:rsidP="00BA6D09">
      <w:pPr>
        <w:ind w:right="56" w:firstLine="709"/>
        <w:jc w:val="both"/>
      </w:pPr>
    </w:p>
    <w:p w:rsidR="00BA6D09" w:rsidRPr="00A90AA4" w:rsidRDefault="00BA6D09" w:rsidP="00BA6D09">
      <w:pPr>
        <w:ind w:right="56" w:firstLine="709"/>
        <w:jc w:val="both"/>
      </w:pPr>
      <w:r w:rsidRPr="00A90AA4">
        <w:t>В сфере незаконного оборота наркотиков</w:t>
      </w:r>
      <w:r w:rsidRPr="00A90AA4">
        <w:footnoteReference w:id="1"/>
      </w:r>
      <w:r w:rsidRPr="00A90AA4">
        <w:t xml:space="preserve"> зарегистрировано 14 преступлений (+2,3 раза; 2020г.-6), из них 6 фактов связаны со сбытом наркотического средства (АППГ-4). Раскрыто 6 </w:t>
      </w:r>
      <w:proofErr w:type="spellStart"/>
      <w:r w:rsidRPr="00A90AA4">
        <w:t>наркопреступлений</w:t>
      </w:r>
      <w:proofErr w:type="spellEnd"/>
      <w:r w:rsidRPr="00A90AA4">
        <w:t xml:space="preserve"> (+200%, 2020г.-2), приостановлено 5 уголовных дел (2020г.-3); удельный вес расследованных составил 54,5% (2020г.-40,0%; по округу – 51,1%).</w:t>
      </w:r>
    </w:p>
    <w:p w:rsidR="00BA6D09" w:rsidRPr="00A90AA4" w:rsidRDefault="00BA6D09" w:rsidP="00BA6D09">
      <w:pPr>
        <w:ind w:right="56" w:firstLine="709"/>
        <w:jc w:val="both"/>
      </w:pPr>
      <w:r w:rsidRPr="00A90AA4">
        <w:t>Сотрудниками ОМВД выявлено 14 административных правонарушений в сфере НОН (2020г.-8).</w:t>
      </w:r>
    </w:p>
    <w:p w:rsidR="00BA6D09" w:rsidRPr="00A90AA4" w:rsidRDefault="00BA6D09" w:rsidP="00BA6D09">
      <w:pPr>
        <w:ind w:right="56" w:firstLine="709"/>
        <w:jc w:val="both"/>
      </w:pPr>
      <w:r w:rsidRPr="00A90AA4">
        <w:t>В 3 раза больше совершено преступлений с применением оружия, с 2 до 6. В суд направлено 3 преступления (против 2). Уголовные дела по преступлениям, совершенным с применением оружия, не приостанавливались (2020г.-0). Удельный вес расследованных преступлений, совершенных с применением оружия составил 100,0% (2020г.-100,0%; по округу – 87,9%).</w:t>
      </w:r>
    </w:p>
    <w:p w:rsidR="00BA6D09" w:rsidRPr="00A90AA4" w:rsidRDefault="00BA6D09" w:rsidP="00BA6D09">
      <w:pPr>
        <w:ind w:right="56" w:firstLine="709"/>
        <w:jc w:val="both"/>
      </w:pPr>
      <w:r w:rsidRPr="00A90AA4">
        <w:t>На уровне 2020 года выявлено преступлений в сфере незаконного оборота оружия (17). Расследовано 3 преступления данной категории (-80,0%; 2020г.-15). Удельный вес расследованных составил 27,3% (2020г.-62,5%, по округу – 62,7%).</w:t>
      </w:r>
    </w:p>
    <w:p w:rsidR="00BA6D09" w:rsidRPr="00A90AA4" w:rsidRDefault="00BA6D09" w:rsidP="00BA6D09">
      <w:pPr>
        <w:ind w:right="56" w:firstLine="709"/>
        <w:jc w:val="both"/>
      </w:pPr>
      <w:r w:rsidRPr="00A90AA4">
        <w:t>По итогам 2021 года снизилось число выявленных административных правонарушений (без учета ОГИБДД и ОВМ) на 52,9% (с 2869 до 1350). В суд направлено 612 материалов (АППГ-1075), по 36 материалам приняты решения об административном аресте (АППГ-27).</w:t>
      </w:r>
    </w:p>
    <w:p w:rsidR="00BA6D09" w:rsidRPr="00A90AA4" w:rsidRDefault="00BA6D09" w:rsidP="00BA6D09">
      <w:pPr>
        <w:ind w:right="56" w:firstLine="709"/>
        <w:jc w:val="both"/>
      </w:pPr>
      <w:r w:rsidRPr="00A90AA4">
        <w:t>В условиях роста общего числа расследованных преступлений (+6,2%) снизилось число расследованных преступлений, совершенных отдельными категориями граждан.</w:t>
      </w:r>
    </w:p>
    <w:p w:rsidR="00BA6D09" w:rsidRPr="00A90AA4" w:rsidRDefault="00BA6D09" w:rsidP="00BA6D09">
      <w:pPr>
        <w:ind w:right="56" w:firstLine="709"/>
        <w:jc w:val="both"/>
      </w:pPr>
      <w:r w:rsidRPr="00A90AA4">
        <w:lastRenderedPageBreak/>
        <w:t>Так, по итогам 2021 года на 7,2% снизилось количество преступных деяний, совершенных в состоянии алкогольного опьянения (с 83 до 77).</w:t>
      </w:r>
    </w:p>
    <w:p w:rsidR="00BA6D09" w:rsidRPr="00A90AA4" w:rsidRDefault="00BA6D09" w:rsidP="00BA6D09">
      <w:pPr>
        <w:ind w:right="56" w:firstLine="709"/>
        <w:jc w:val="both"/>
      </w:pPr>
      <w:r w:rsidRPr="00A90AA4">
        <w:t xml:space="preserve">В состоянии наркотического опьянения преступлений не зарегистрировано (2020г.-0). </w:t>
      </w:r>
    </w:p>
    <w:p w:rsidR="00BA6D09" w:rsidRPr="00A90AA4" w:rsidRDefault="00BA6D09" w:rsidP="00BA6D09">
      <w:pPr>
        <w:ind w:right="56" w:firstLine="709"/>
        <w:jc w:val="both"/>
      </w:pPr>
      <w:r w:rsidRPr="00A90AA4">
        <w:t xml:space="preserve">На 28,6% уменьшилось количество преступных деяний, совершенных ранее судимыми лицами (с 56 до 40). </w:t>
      </w:r>
    </w:p>
    <w:p w:rsidR="00BA6D09" w:rsidRPr="00A90AA4" w:rsidRDefault="00BA6D09" w:rsidP="00BA6D09">
      <w:pPr>
        <w:ind w:right="56" w:firstLine="709"/>
        <w:jc w:val="both"/>
      </w:pPr>
      <w:r w:rsidRPr="00A90AA4">
        <w:t>Также уменьшилось на 5,0% количество преступных деяний лицами, ранее совершавшими преступления (со 119 до 113).</w:t>
      </w:r>
    </w:p>
    <w:p w:rsidR="00BA6D09" w:rsidRPr="00A90AA4" w:rsidRDefault="00BA6D09" w:rsidP="00BA6D09">
      <w:pPr>
        <w:ind w:right="56" w:firstLine="709"/>
        <w:jc w:val="both"/>
      </w:pPr>
      <w:r w:rsidRPr="00A90AA4">
        <w:t>На 4,3% меньше совершено преступлений в общественных местах (с 70 до 67), в том числе на улицах меньше на 19,7% с 61 до 497).</w:t>
      </w:r>
    </w:p>
    <w:p w:rsidR="00BA6D09" w:rsidRPr="00A90AA4" w:rsidRDefault="00BA6D09" w:rsidP="00BA6D09">
      <w:pPr>
        <w:ind w:right="56" w:firstLine="709"/>
        <w:jc w:val="both"/>
      </w:pPr>
      <w:r w:rsidRPr="00A90AA4">
        <w:t>Не допущено преступлений в развлекательных заведениях района (АППГ-0).</w:t>
      </w:r>
    </w:p>
    <w:p w:rsidR="00BA6D09" w:rsidRPr="00A90AA4" w:rsidRDefault="00BA6D09" w:rsidP="00BA6D09">
      <w:pPr>
        <w:ind w:right="56" w:firstLine="709"/>
        <w:jc w:val="both"/>
      </w:pPr>
      <w:r w:rsidRPr="00A90AA4">
        <w:t>В тоже время в 2,0 раза больше совершено преступлений в сфере семейно-бытовых отношений (с 13 до 26), направлено в суд 25 таких преступлений (против-15), приостановлено – 2 (против-0), удельный вес расследованных составил 92,6% (2020г.-100,0%). На 36,0% больше совершено преступлений в жилом секторе (с 81 до 113).</w:t>
      </w:r>
    </w:p>
    <w:p w:rsidR="00BA6D09" w:rsidRPr="00A90AA4" w:rsidRDefault="00BA6D09" w:rsidP="00BA6D09">
      <w:pPr>
        <w:ind w:right="56" w:firstLine="709"/>
        <w:jc w:val="both"/>
      </w:pPr>
      <w:r w:rsidRPr="00A90AA4">
        <w:t>Больше выявлено превентивных преступлений на 19,2% (с 73 до 87), удельный вес расследованных составил 91,5% (против-91,7%).</w:t>
      </w:r>
    </w:p>
    <w:p w:rsidR="00BA6D09" w:rsidRPr="00A90AA4" w:rsidRDefault="00BA6D09" w:rsidP="00BA6D09">
      <w:pPr>
        <w:ind w:right="56" w:firstLine="709"/>
        <w:jc w:val="both"/>
      </w:pPr>
      <w:r w:rsidRPr="00A90AA4">
        <w:t>Участковыми уполномоченными полиции выявлено на 57,1% больше преступлений данной категории (44 против 28), отделом ГИБДД на 17,9% меньше, чем в прошлом году (23 против 28).</w:t>
      </w:r>
    </w:p>
    <w:p w:rsidR="00BA6D09" w:rsidRPr="00A90AA4" w:rsidRDefault="00BA6D09" w:rsidP="00BA6D09">
      <w:pPr>
        <w:ind w:right="56" w:firstLine="709"/>
        <w:jc w:val="both"/>
      </w:pPr>
      <w:r w:rsidRPr="00A90AA4">
        <w:t>Расследовано 1 преступление, совершенное иностранцем (2020г.-1). Выявлено 1 преступление, предусмотренное ст.322.2 УК РФ (против 3) (фиктивная регистрация граждан РФ в жилом помещении); и 11 преступлений по ст.322.3 УК РФ (против 2) (фиктивная постановка на учет иностранного гражданина).</w:t>
      </w:r>
    </w:p>
    <w:p w:rsidR="00BA6D09" w:rsidRPr="00A90AA4" w:rsidRDefault="00BA6D09" w:rsidP="00BA6D09">
      <w:pPr>
        <w:ind w:right="56" w:firstLine="709"/>
        <w:jc w:val="both"/>
      </w:pPr>
      <w:r w:rsidRPr="00A90AA4">
        <w:t>На 15,1% увеличилось число выявленных правонарушений по линии миграционного законодательства (122 против 106), в том числе сотрудниками ОВМ – 92 (+7,0%, 2020г.-86), участковыми уполномоченными полиции – 30 (+50,0%, 2020г.-20).</w:t>
      </w:r>
    </w:p>
    <w:p w:rsidR="00BA6D09" w:rsidRPr="00A90AA4" w:rsidRDefault="00BA6D09" w:rsidP="00BA6D09">
      <w:pPr>
        <w:ind w:right="56" w:firstLine="709"/>
        <w:jc w:val="both"/>
      </w:pPr>
      <w:r w:rsidRPr="00A90AA4">
        <w:t>В текущем году расследовано 6 преступлений, совершенных несовершеннолетними (против 21), совершенные 8 несовершеннолетними, совершивших преступления (против 9). Не выявлено фактов вовлечения несовершеннолетних в преступную деятельность (2020г.-1). В отношении несовершеннолетних совершено 15 преступлений (против 7).</w:t>
      </w:r>
    </w:p>
    <w:p w:rsidR="00BA6D09" w:rsidRPr="00A90AA4" w:rsidRDefault="00BA6D09" w:rsidP="00BA6D09">
      <w:pPr>
        <w:ind w:right="56" w:firstLine="709"/>
        <w:jc w:val="both"/>
      </w:pPr>
      <w:r w:rsidRPr="00A90AA4">
        <w:t>Дорожно-транспортная обстановка на дорогах района остается напряженной, на 16,1% возросло число дорожно-транспортных происшествий (с 31 до 36), более чем, в 2 раза увеличилось количество пострадавших (с 38 до 77) и на 30,0% число погибших граждан (с 10 до 13). Совершено 4 ДТП с участием детей (2020г.-3), в которых пострадало 8 детей (против 4). Зарегистрировано 4 ДТП, совершенных водителями, находящимися в состоянии опьянения (против 8), в которых пострадало 5 граждан (против 6), погибших нет (2020г.-2). На 15,9% снизилось число выявленных сотрудниками ГИБДД нарушений ПДД (с 15490 до 13025).</w:t>
      </w:r>
    </w:p>
    <w:p w:rsidR="00BA6D09" w:rsidRPr="00A90AA4" w:rsidRDefault="00BA6D09" w:rsidP="00BA6D09">
      <w:pPr>
        <w:ind w:right="56" w:firstLine="709"/>
        <w:jc w:val="both"/>
      </w:pPr>
      <w:r w:rsidRPr="00A90AA4">
        <w:t xml:space="preserve">В отчетном году проведено 85 (2020г.-90) пропагандистских мероприятий, из них: по профилактике детского дорожно-транспортного травматизма 47 (2020г.-41), такие как: «Детское кресло – забота о детях», «На одежде светлячок – безопасный маячок», «Весенние каникулы без ДТП», «Катаюсь по правилам», «Пропусти пешехода», «Неделя безопасности дорожного движения» и тому подобные. </w:t>
      </w:r>
    </w:p>
    <w:p w:rsidR="00BA6D09" w:rsidRPr="00A90AA4" w:rsidRDefault="00BA6D09" w:rsidP="00BA6D09">
      <w:pPr>
        <w:ind w:right="56" w:firstLine="709"/>
        <w:jc w:val="both"/>
      </w:pPr>
      <w:r w:rsidRPr="00A90AA4">
        <w:t xml:space="preserve">Непосредственная работа с обращениями граждан осуществляется в соответствии с приказом МВД России от 12.09.2013 №707 «Об утверждении Инструкции об организации рассмотрения обращений граждан в системе Министерства внутренних дел». </w:t>
      </w:r>
    </w:p>
    <w:p w:rsidR="00BA6D09" w:rsidRPr="00A90AA4" w:rsidRDefault="00BA6D09" w:rsidP="00BA6D09">
      <w:pPr>
        <w:ind w:right="56" w:firstLine="709"/>
        <w:jc w:val="both"/>
      </w:pPr>
      <w:r w:rsidRPr="00A90AA4">
        <w:t xml:space="preserve">В 2021 году в ОМВД поступило 164 (2020г.-316) письменных обращений граждан. Поступающие в Отдел письма граждан регистрируются в соответствующих учетах в день их поступления. Фактов не регистрации обращений граждан в ОМВД России по Октябрьскому району, при проверке на укрытие информации о преступлениях, не выявлено. </w:t>
      </w:r>
    </w:p>
    <w:p w:rsidR="00BA6D09" w:rsidRPr="00A90AA4" w:rsidRDefault="00BA6D09" w:rsidP="00BA6D09">
      <w:pPr>
        <w:ind w:right="56" w:firstLine="709"/>
        <w:jc w:val="both"/>
      </w:pPr>
      <w:r w:rsidRPr="00A90AA4">
        <w:lastRenderedPageBreak/>
        <w:t>В 2021 году личный прием руководством ОМВД России по Октябрьскому району не осуществлялся, в связи с пандемией.</w:t>
      </w:r>
    </w:p>
    <w:p w:rsidR="00BA6D09" w:rsidRPr="00A90AA4" w:rsidRDefault="00BA6D09" w:rsidP="00BA6D09">
      <w:pPr>
        <w:ind w:right="56" w:firstLine="709"/>
        <w:jc w:val="both"/>
      </w:pPr>
      <w:r w:rsidRPr="00A90AA4">
        <w:t xml:space="preserve">Всего в 2021 году в ОМВД России по Октябрьскому району поступило 10 жалоб на действия (бездействие) сотрудников полиции. По результатам проведенных проверок, содержащиеся в заявлении нарушения не нашли своего подтверждения. </w:t>
      </w:r>
    </w:p>
    <w:p w:rsidR="00BA6D09" w:rsidRPr="00A90AA4" w:rsidRDefault="00BA6D09" w:rsidP="00BA6D09">
      <w:pPr>
        <w:ind w:right="56" w:firstLine="709"/>
        <w:jc w:val="both"/>
      </w:pPr>
      <w:r w:rsidRPr="00A90AA4">
        <w:t>Деятельность Отдела активно освещается в средствах массовой информации, на официальных сайтах Октябрьского района. В 2021 году реализовано 143 информационных повода, которые 227 раз были опубликованы в различных средствах массовой информации и 2288 раз в сети Интернет (Из них: 286 - в официальных аккаунтах ОМВД в социальных сетях, 143 - на официальном сайте Октябрьского района, 1859 – на 13 официальных сайтах городских и сельских поселений района).</w:t>
      </w:r>
    </w:p>
    <w:p w:rsidR="00BA6D09" w:rsidRPr="00A90AA4" w:rsidRDefault="00BA6D09" w:rsidP="00BA6D09">
      <w:pPr>
        <w:ind w:right="56" w:firstLine="709"/>
        <w:jc w:val="both"/>
      </w:pPr>
      <w:r w:rsidRPr="00A90AA4">
        <w:t xml:space="preserve">При ОМВД России по Октябрьскому району сформирован Общественный совет, в состав которого входят работники различных объединений и организаций, с целью проверки законности принятых решений в отношении граждан, а также оказания практической помощи при участии в профилактических рейдах и мероприятиях. </w:t>
      </w:r>
    </w:p>
    <w:p w:rsidR="00BA6D09" w:rsidRPr="00A90AA4" w:rsidRDefault="00BA6D09" w:rsidP="00BA6D09">
      <w:pPr>
        <w:ind w:right="56" w:firstLine="709"/>
        <w:jc w:val="both"/>
      </w:pPr>
      <w:r w:rsidRPr="00A90AA4">
        <w:t xml:space="preserve">При взаимодействии с государственными и муниципальными органами, общественными объединениями и организациями, а также гражданами, каких- либо проблемных вопросов не возникало. </w:t>
      </w:r>
    </w:p>
    <w:p w:rsidR="00BA6D09" w:rsidRPr="00A90AA4" w:rsidRDefault="00BA6D09" w:rsidP="00BA6D09">
      <w:pPr>
        <w:ind w:right="56" w:firstLine="709"/>
        <w:jc w:val="both"/>
      </w:pPr>
      <w:r w:rsidRPr="00A90AA4">
        <w:t xml:space="preserve">Финансовые средства органами местного самоуправления на реализацию возложенных на полицию обязанностей по охране общественного порядка и обеспечению общественной безопасности не выделялись, так как на основании статьи 47 ФЗ «О полиции» финансовое обеспечение деятельности полиции является расходным обязательством Российской Федерации и обеспечивается за счет средств федерального бюджета. </w:t>
      </w:r>
    </w:p>
    <w:p w:rsidR="00BA6D09" w:rsidRPr="00A90AA4" w:rsidRDefault="00BA6D09" w:rsidP="00BA6D09">
      <w:pPr>
        <w:ind w:right="56" w:firstLine="709"/>
        <w:jc w:val="both"/>
      </w:pPr>
      <w:r w:rsidRPr="00A90AA4">
        <w:t xml:space="preserve">В 2021 году в связи со сложившейся эпидемиологической ситуацией как в стране, округе, так и в районе, сотрудниками ОМВД, несмотря на задействование в мероприятиях по предотвращению распространения новой коронавирусной инфекции, поставленные задачи выполнены. Отделом реализован комплекс мер по охране общественного порядка, обеспечению безопасности на территории района, защите прав и законных интересов граждан от преступных посягательств. Не допущены осложнения оперативной обстановки, чрезвычайные происшествия в ходе подготовки и при проведении как спортивных и культурно-массовых мероприятий и проведении общероссийского голосования за внесение изменений в Конституцию России. </w:t>
      </w:r>
    </w:p>
    <w:p w:rsidR="00BA6D09" w:rsidRPr="00A90AA4" w:rsidRDefault="00BA6D09" w:rsidP="00BA6D09">
      <w:pPr>
        <w:ind w:right="56" w:firstLine="709"/>
        <w:jc w:val="both"/>
      </w:pPr>
      <w:r w:rsidRPr="00A90AA4">
        <w:t>Личному составу Отдела задачи на 2022 год поставлены, личный состав организован и готов к выполнению поставленных задач.</w:t>
      </w:r>
    </w:p>
    <w:p w:rsidR="00BA6D09" w:rsidRPr="00A90AA4" w:rsidRDefault="00BA6D09" w:rsidP="00BA6D09">
      <w:pPr>
        <w:ind w:right="56" w:firstLine="709"/>
        <w:jc w:val="both"/>
      </w:pPr>
      <w:r w:rsidRPr="00A90AA4">
        <w:t>С учетом приоритетов и ограничительных мер, связанных с предупреждением распространения новой коронавирусной инфекции, а также складывающейся оперативной обстановки будут приняты все меры по реализации возложенных задач.</w:t>
      </w:r>
    </w:p>
    <w:p w:rsidR="00BA6D09" w:rsidRPr="00A90AA4" w:rsidRDefault="00BA6D09" w:rsidP="00BA6D09">
      <w:pPr>
        <w:ind w:right="56" w:firstLine="709"/>
        <w:jc w:val="both"/>
      </w:pPr>
      <w:r w:rsidRPr="00A90AA4">
        <w:t>В 2022 году необходимо продолжить работу, направленную на недопущение осложнения оперативной обстановки в районе и предотвращению преступности, в том числе:</w:t>
      </w:r>
    </w:p>
    <w:p w:rsidR="00BA6D09" w:rsidRPr="00A90AA4" w:rsidRDefault="00BA6D09" w:rsidP="00BA6D09">
      <w:pPr>
        <w:ind w:right="56" w:firstLine="709"/>
        <w:jc w:val="both"/>
      </w:pPr>
      <w:r w:rsidRPr="00A90AA4">
        <w:t>1. Совершенствование работы по предупреждению и раскрытию мошенничеств и краж, совершаемых дистанционным способом. Обеспечение своевременного реагирования на появление новых схем преступных деяний.</w:t>
      </w:r>
    </w:p>
    <w:p w:rsidR="00BA6D09" w:rsidRPr="00A90AA4" w:rsidRDefault="00BA6D09" w:rsidP="00BA6D09">
      <w:pPr>
        <w:ind w:right="56" w:firstLine="709"/>
        <w:jc w:val="both"/>
      </w:pPr>
      <w:r w:rsidRPr="00A90AA4">
        <w:t>2. Проведение профилактической работы, направленной на недопущение подростковой преступности, «пьяной», «бытовой», «рецидивной» преступности, лицами, состоящими на профилактическом учете, а также преступлений, совершаемых в общественных местах и на улицах.</w:t>
      </w:r>
    </w:p>
    <w:p w:rsidR="00BA6D09" w:rsidRPr="00A90AA4" w:rsidRDefault="00BA6D09" w:rsidP="00BA6D09">
      <w:pPr>
        <w:ind w:right="56" w:firstLine="709"/>
        <w:jc w:val="both"/>
      </w:pPr>
      <w:r w:rsidRPr="00A90AA4">
        <w:t xml:space="preserve">3. Обеспечение противодействия организованной преступности, экономическим, коррупционным и </w:t>
      </w:r>
      <w:proofErr w:type="spellStart"/>
      <w:r w:rsidRPr="00A90AA4">
        <w:t>наркопреступлениям</w:t>
      </w:r>
      <w:proofErr w:type="spellEnd"/>
      <w:r w:rsidRPr="00A90AA4">
        <w:t>.</w:t>
      </w:r>
    </w:p>
    <w:p w:rsidR="00BA6D09" w:rsidRPr="00A90AA4" w:rsidRDefault="00BA6D09" w:rsidP="00BA6D09">
      <w:pPr>
        <w:ind w:right="56" w:firstLine="709"/>
        <w:jc w:val="both"/>
      </w:pPr>
      <w:r w:rsidRPr="00A90AA4">
        <w:t xml:space="preserve">4. Своевременное выявление родителей и иных лиц, отрицательно влияющих на несовершеннолетних, проведение эффективной профилактической работы с лицами, состоящими на учете в ОДН; по повышению эффективности работы по привлечению к </w:t>
      </w:r>
      <w:r w:rsidRPr="00A90AA4">
        <w:lastRenderedPageBreak/>
        <w:t>уголовной ответственности лиц по фактам вовлечения несовершеннолетних в совершение антиобщественных действий.</w:t>
      </w:r>
    </w:p>
    <w:p w:rsidR="00BA6D09" w:rsidRPr="00A90AA4" w:rsidRDefault="00BA6D09" w:rsidP="00BA6D09">
      <w:pPr>
        <w:ind w:right="56" w:firstLine="709"/>
        <w:jc w:val="both"/>
      </w:pPr>
      <w:r w:rsidRPr="00A90AA4">
        <w:t>5. Совершенствование профилактики дорожно-транспортных происшествий, особое внимание уделить ДТП с тяжкими последствиями.</w:t>
      </w:r>
    </w:p>
    <w:p w:rsidR="00BA6D09" w:rsidRPr="00A90AA4" w:rsidRDefault="00BA6D09" w:rsidP="00BA6D09">
      <w:pPr>
        <w:ind w:right="56" w:firstLine="709"/>
        <w:jc w:val="both"/>
      </w:pPr>
      <w:r w:rsidRPr="00A90AA4">
        <w:t>6. Контроль за пребыванием и нахождением на территории обслуживания иностранных граждан и недопущение нарушений правопорядка с их стороны.</w:t>
      </w:r>
    </w:p>
    <w:p w:rsidR="00BA6D09" w:rsidRPr="00A90AA4" w:rsidRDefault="00BA6D09" w:rsidP="00BA6D09">
      <w:pPr>
        <w:ind w:right="56" w:firstLine="709"/>
        <w:jc w:val="both"/>
      </w:pPr>
      <w:r w:rsidRPr="00A90AA4">
        <w:t>7. Недопущение проявлений экстремизма, предупреждение межнациональных и межконфессиональных конфликтов.</w:t>
      </w:r>
    </w:p>
    <w:p w:rsidR="00BA6D09" w:rsidRPr="00A90AA4" w:rsidRDefault="00BA6D09" w:rsidP="00BA6D09">
      <w:pPr>
        <w:ind w:right="56" w:firstLine="709"/>
        <w:jc w:val="both"/>
      </w:pPr>
      <w:r w:rsidRPr="00A90AA4">
        <w:t xml:space="preserve">8. Укрепление кадрового ядра, комплектование ведущих служб и руководящего состава ОМВД. </w:t>
      </w:r>
    </w:p>
    <w:p w:rsidR="00BA6D09" w:rsidRPr="00A90AA4" w:rsidRDefault="00BA6D09" w:rsidP="00BA6D09">
      <w:pPr>
        <w:ind w:right="56" w:firstLine="709"/>
        <w:jc w:val="both"/>
      </w:pPr>
      <w:r w:rsidRPr="00A90AA4">
        <w:t>9. Организация взаимодействия всех субъектов профилактики, своевременное рассмотрение проблемных вопросов, возникающих в ходе оперативно-служебной деятельности, на заседаниях межведомственных и координационных совещаний.</w:t>
      </w:r>
    </w:p>
    <w:p w:rsidR="00BA6D09" w:rsidRPr="00A90AA4" w:rsidRDefault="00BA6D09" w:rsidP="00BA6D09">
      <w:pPr>
        <w:ind w:right="56" w:firstLine="709"/>
        <w:jc w:val="both"/>
      </w:pPr>
      <w:r w:rsidRPr="00A90AA4">
        <w:t xml:space="preserve">10. Строгий контроль за соблюдением ограничительных мер в условиях распространения новой коронавирусной инфекции, выполнение задач, поставленных Губернатором ХМАО-Югры. Обеспечение должного взаимодействия с органами государственной власти и местного самоуправления, медицинскими учреждениями, </w:t>
      </w:r>
      <w:proofErr w:type="spellStart"/>
      <w:r w:rsidRPr="00A90AA4">
        <w:t>Роспотребнадзором</w:t>
      </w:r>
      <w:proofErr w:type="spellEnd"/>
      <w:r w:rsidRPr="00A90AA4">
        <w:t xml:space="preserve"> по координации совместных действий сил и средств.</w:t>
      </w:r>
    </w:p>
    <w:p w:rsidR="006711AB" w:rsidRDefault="006711AB" w:rsidP="00002B5E">
      <w:pPr>
        <w:jc w:val="both"/>
        <w:rPr>
          <w:sz w:val="28"/>
          <w:szCs w:val="28"/>
        </w:rPr>
      </w:pPr>
    </w:p>
    <w:p w:rsidR="00BA6D09" w:rsidRDefault="00BA6D09" w:rsidP="00002B5E">
      <w:pPr>
        <w:jc w:val="both"/>
        <w:rPr>
          <w:sz w:val="28"/>
          <w:szCs w:val="28"/>
        </w:rPr>
      </w:pPr>
    </w:p>
    <w:sectPr w:rsidR="00BA6D09" w:rsidSect="00AF55E0">
      <w:headerReference w:type="default" r:id="rId9"/>
      <w:footerReference w:type="even" r:id="rId10"/>
      <w:headerReference w:type="first" r:id="rId11"/>
      <w:footnotePr>
        <w:numRestart w:val="eachPage"/>
      </w:footnotePr>
      <w:pgSz w:w="11906" w:h="16838"/>
      <w:pgMar w:top="851" w:right="737" w:bottom="737"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3A" w:rsidRDefault="0064133A">
      <w:r>
        <w:separator/>
      </w:r>
    </w:p>
  </w:endnote>
  <w:endnote w:type="continuationSeparator" w:id="0">
    <w:p w:rsidR="0064133A" w:rsidRDefault="00641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1D" w:rsidRDefault="00576FDA">
    <w:pPr>
      <w:pStyle w:val="a3"/>
      <w:framePr w:wrap="around" w:vAnchor="text" w:hAnchor="margin" w:xAlign="center" w:y="1"/>
      <w:rPr>
        <w:rStyle w:val="a4"/>
      </w:rPr>
    </w:pPr>
    <w:r>
      <w:rPr>
        <w:rStyle w:val="a4"/>
      </w:rPr>
      <w:fldChar w:fldCharType="begin"/>
    </w:r>
    <w:r w:rsidR="00EB2C1D">
      <w:rPr>
        <w:rStyle w:val="a4"/>
      </w:rPr>
      <w:instrText xml:space="preserve">PAGE  </w:instrText>
    </w:r>
    <w:r>
      <w:rPr>
        <w:rStyle w:val="a4"/>
      </w:rPr>
      <w:fldChar w:fldCharType="end"/>
    </w:r>
  </w:p>
  <w:p w:rsidR="00EB2C1D" w:rsidRDefault="00EB2C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3A" w:rsidRDefault="0064133A">
      <w:r>
        <w:separator/>
      </w:r>
    </w:p>
  </w:footnote>
  <w:footnote w:type="continuationSeparator" w:id="0">
    <w:p w:rsidR="0064133A" w:rsidRDefault="0064133A">
      <w:r>
        <w:continuationSeparator/>
      </w:r>
    </w:p>
  </w:footnote>
  <w:footnote w:id="1">
    <w:p w:rsidR="00BA6D09" w:rsidRDefault="00BA6D09" w:rsidP="00BA6D09">
      <w:pPr>
        <w:pStyle w:val="a7"/>
      </w:pPr>
      <w:r>
        <w:rPr>
          <w:rStyle w:val="a9"/>
        </w:rPr>
        <w:footnoteRef/>
      </w:r>
      <w:r>
        <w:t xml:space="preserve"> Далее – НОН.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98" w:rsidRDefault="00223098">
    <w:pPr>
      <w:pStyle w:val="a5"/>
      <w:jc w:val="center"/>
    </w:pPr>
  </w:p>
  <w:p w:rsidR="00223098" w:rsidRDefault="0022309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5" w:rsidRDefault="00982945">
    <w:pPr>
      <w:pStyle w:val="a5"/>
    </w:pPr>
  </w:p>
  <w:p w:rsidR="00982945" w:rsidRDefault="00982945">
    <w:pPr>
      <w:pStyle w:val="a5"/>
    </w:pPr>
  </w:p>
  <w:p w:rsidR="00982945" w:rsidRDefault="009829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7FDC"/>
    <w:multiLevelType w:val="singleLevel"/>
    <w:tmpl w:val="0419000F"/>
    <w:lvl w:ilvl="0">
      <w:start w:val="1"/>
      <w:numFmt w:val="decimal"/>
      <w:lvlText w:val="%1."/>
      <w:lvlJc w:val="left"/>
      <w:pPr>
        <w:tabs>
          <w:tab w:val="num" w:pos="360"/>
        </w:tabs>
        <w:ind w:left="360" w:hanging="360"/>
      </w:pPr>
    </w:lvl>
  </w:abstractNum>
  <w:abstractNum w:abstractNumId="1">
    <w:nsid w:val="3FA00E4F"/>
    <w:multiLevelType w:val="hybridMultilevel"/>
    <w:tmpl w:val="CBB6998A"/>
    <w:lvl w:ilvl="0" w:tplc="647C6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9218"/>
  </w:hdrShapeDefaults>
  <w:footnotePr>
    <w:numRestart w:val="eachPage"/>
    <w:footnote w:id="-1"/>
    <w:footnote w:id="0"/>
  </w:footnotePr>
  <w:endnotePr>
    <w:endnote w:id="-1"/>
    <w:endnote w:id="0"/>
  </w:endnotePr>
  <w:compat/>
  <w:rsids>
    <w:rsidRoot w:val="00575CB3"/>
    <w:rsid w:val="00002B5E"/>
    <w:rsid w:val="00013DFE"/>
    <w:rsid w:val="000209A1"/>
    <w:rsid w:val="00051873"/>
    <w:rsid w:val="000528F2"/>
    <w:rsid w:val="00053D8F"/>
    <w:rsid w:val="0006026B"/>
    <w:rsid w:val="000D18B7"/>
    <w:rsid w:val="00101818"/>
    <w:rsid w:val="00103614"/>
    <w:rsid w:val="00111B32"/>
    <w:rsid w:val="00137F40"/>
    <w:rsid w:val="001451AC"/>
    <w:rsid w:val="00150F73"/>
    <w:rsid w:val="00154763"/>
    <w:rsid w:val="00155491"/>
    <w:rsid w:val="00161A3E"/>
    <w:rsid w:val="001622EA"/>
    <w:rsid w:val="001B7D25"/>
    <w:rsid w:val="001D22B1"/>
    <w:rsid w:val="001F1CD3"/>
    <w:rsid w:val="001F50A8"/>
    <w:rsid w:val="00223098"/>
    <w:rsid w:val="00280EA6"/>
    <w:rsid w:val="00286ED5"/>
    <w:rsid w:val="00296BAA"/>
    <w:rsid w:val="002C1CC2"/>
    <w:rsid w:val="002D2D0C"/>
    <w:rsid w:val="00306D3F"/>
    <w:rsid w:val="00330913"/>
    <w:rsid w:val="00351917"/>
    <w:rsid w:val="003C387F"/>
    <w:rsid w:val="004501D0"/>
    <w:rsid w:val="00462976"/>
    <w:rsid w:val="00472892"/>
    <w:rsid w:val="004C40A2"/>
    <w:rsid w:val="004E0E12"/>
    <w:rsid w:val="004E49B7"/>
    <w:rsid w:val="00511409"/>
    <w:rsid w:val="00524ADF"/>
    <w:rsid w:val="00527679"/>
    <w:rsid w:val="005656A4"/>
    <w:rsid w:val="00565C98"/>
    <w:rsid w:val="00575CB3"/>
    <w:rsid w:val="00576FDA"/>
    <w:rsid w:val="00594D3D"/>
    <w:rsid w:val="005A255A"/>
    <w:rsid w:val="005B2019"/>
    <w:rsid w:val="005C5417"/>
    <w:rsid w:val="005D5AD2"/>
    <w:rsid w:val="005F082F"/>
    <w:rsid w:val="005F0FB1"/>
    <w:rsid w:val="005F4A70"/>
    <w:rsid w:val="005F7A76"/>
    <w:rsid w:val="006100C2"/>
    <w:rsid w:val="0061449C"/>
    <w:rsid w:val="0062681F"/>
    <w:rsid w:val="0064133A"/>
    <w:rsid w:val="0066494E"/>
    <w:rsid w:val="00667D00"/>
    <w:rsid w:val="006711AB"/>
    <w:rsid w:val="00683399"/>
    <w:rsid w:val="0068533E"/>
    <w:rsid w:val="006A4FC6"/>
    <w:rsid w:val="006E4772"/>
    <w:rsid w:val="006F66D8"/>
    <w:rsid w:val="007040AD"/>
    <w:rsid w:val="00705276"/>
    <w:rsid w:val="00744AB0"/>
    <w:rsid w:val="00747F81"/>
    <w:rsid w:val="00764A77"/>
    <w:rsid w:val="00793829"/>
    <w:rsid w:val="007A4252"/>
    <w:rsid w:val="007A4F83"/>
    <w:rsid w:val="007B69FA"/>
    <w:rsid w:val="00802A64"/>
    <w:rsid w:val="008300E2"/>
    <w:rsid w:val="00844AE7"/>
    <w:rsid w:val="00897295"/>
    <w:rsid w:val="008A58E8"/>
    <w:rsid w:val="008B3B1F"/>
    <w:rsid w:val="008B473B"/>
    <w:rsid w:val="008D0BB5"/>
    <w:rsid w:val="008E51E5"/>
    <w:rsid w:val="008F70BD"/>
    <w:rsid w:val="00930F90"/>
    <w:rsid w:val="0093287C"/>
    <w:rsid w:val="0095423B"/>
    <w:rsid w:val="009569C6"/>
    <w:rsid w:val="009578DF"/>
    <w:rsid w:val="00971E69"/>
    <w:rsid w:val="009720C3"/>
    <w:rsid w:val="00975BF7"/>
    <w:rsid w:val="00982945"/>
    <w:rsid w:val="009B4DB5"/>
    <w:rsid w:val="00A051F8"/>
    <w:rsid w:val="00A81CFB"/>
    <w:rsid w:val="00A90AA4"/>
    <w:rsid w:val="00AC49F3"/>
    <w:rsid w:val="00AF55E0"/>
    <w:rsid w:val="00B168A4"/>
    <w:rsid w:val="00B36889"/>
    <w:rsid w:val="00B90699"/>
    <w:rsid w:val="00BA489B"/>
    <w:rsid w:val="00BA6D09"/>
    <w:rsid w:val="00BB6CEE"/>
    <w:rsid w:val="00BB739E"/>
    <w:rsid w:val="00BD004E"/>
    <w:rsid w:val="00BD356F"/>
    <w:rsid w:val="00BF77EA"/>
    <w:rsid w:val="00C22111"/>
    <w:rsid w:val="00C2703F"/>
    <w:rsid w:val="00C47D10"/>
    <w:rsid w:val="00C52795"/>
    <w:rsid w:val="00C540C6"/>
    <w:rsid w:val="00C576B7"/>
    <w:rsid w:val="00C70CCB"/>
    <w:rsid w:val="00C77CE0"/>
    <w:rsid w:val="00C815D3"/>
    <w:rsid w:val="00C9045F"/>
    <w:rsid w:val="00C95879"/>
    <w:rsid w:val="00CB5C11"/>
    <w:rsid w:val="00CC2A27"/>
    <w:rsid w:val="00CC415D"/>
    <w:rsid w:val="00CD1E21"/>
    <w:rsid w:val="00CD5767"/>
    <w:rsid w:val="00D155F9"/>
    <w:rsid w:val="00D3251B"/>
    <w:rsid w:val="00D4271F"/>
    <w:rsid w:val="00D83662"/>
    <w:rsid w:val="00D84341"/>
    <w:rsid w:val="00D92B18"/>
    <w:rsid w:val="00DA1F0B"/>
    <w:rsid w:val="00DA4AC4"/>
    <w:rsid w:val="00DA578B"/>
    <w:rsid w:val="00DD5837"/>
    <w:rsid w:val="00DF1AEC"/>
    <w:rsid w:val="00E2231E"/>
    <w:rsid w:val="00E4523E"/>
    <w:rsid w:val="00E537E7"/>
    <w:rsid w:val="00E7080D"/>
    <w:rsid w:val="00EB2C1D"/>
    <w:rsid w:val="00EC33B6"/>
    <w:rsid w:val="00F12C65"/>
    <w:rsid w:val="00F71B3E"/>
    <w:rsid w:val="00F95F76"/>
    <w:rsid w:val="00FC0B9D"/>
    <w:rsid w:val="00FC61F0"/>
    <w:rsid w:val="00FF1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5767"/>
    <w:pPr>
      <w:tabs>
        <w:tab w:val="num" w:pos="1287"/>
      </w:tabs>
      <w:spacing w:after="160" w:line="240" w:lineRule="exact"/>
      <w:ind w:left="1287" w:hanging="360"/>
      <w:jc w:val="both"/>
    </w:pPr>
    <w:rPr>
      <w:rFonts w:ascii="Verdana" w:hAnsi="Verdana" w:cs="Arial"/>
      <w:sz w:val="20"/>
      <w:szCs w:val="20"/>
      <w:lang w:val="en-US" w:eastAsia="en-US"/>
    </w:rPr>
  </w:style>
  <w:style w:type="paragraph" w:styleId="a3">
    <w:name w:val="footer"/>
    <w:basedOn w:val="a"/>
    <w:rsid w:val="00F71B3E"/>
    <w:pPr>
      <w:tabs>
        <w:tab w:val="center" w:pos="4677"/>
        <w:tab w:val="right" w:pos="9355"/>
      </w:tabs>
    </w:pPr>
  </w:style>
  <w:style w:type="character" w:styleId="a4">
    <w:name w:val="page number"/>
    <w:basedOn w:val="a0"/>
    <w:rsid w:val="00F71B3E"/>
  </w:style>
  <w:style w:type="paragraph" w:styleId="a5">
    <w:name w:val="header"/>
    <w:basedOn w:val="a"/>
    <w:link w:val="a6"/>
    <w:uiPriority w:val="99"/>
    <w:rsid w:val="00F71B3E"/>
    <w:pPr>
      <w:tabs>
        <w:tab w:val="center" w:pos="4677"/>
        <w:tab w:val="right" w:pos="9355"/>
      </w:tabs>
    </w:pPr>
  </w:style>
  <w:style w:type="paragraph" w:customStyle="1" w:styleId="1">
    <w:name w:val="Без интервала1"/>
    <w:rsid w:val="00BD004E"/>
    <w:rPr>
      <w:rFonts w:ascii="Calibri" w:hAnsi="Calibri"/>
      <w:sz w:val="22"/>
      <w:szCs w:val="22"/>
    </w:rPr>
  </w:style>
  <w:style w:type="paragraph" w:styleId="a7">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
    <w:basedOn w:val="a"/>
    <w:link w:val="a8"/>
    <w:uiPriority w:val="99"/>
    <w:rsid w:val="00BD004E"/>
    <w:rPr>
      <w:sz w:val="20"/>
      <w:szCs w:val="20"/>
    </w:rPr>
  </w:style>
  <w:style w:type="character" w:customStyle="1" w:styleId="a8">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7"/>
    <w:uiPriority w:val="99"/>
    <w:rsid w:val="00BD004E"/>
  </w:style>
  <w:style w:type="character" w:styleId="a9">
    <w:name w:val="footnote reference"/>
    <w:aliases w:val="fr"/>
    <w:uiPriority w:val="99"/>
    <w:rsid w:val="00BD004E"/>
    <w:rPr>
      <w:vertAlign w:val="superscript"/>
    </w:rPr>
  </w:style>
  <w:style w:type="paragraph" w:styleId="2">
    <w:name w:val="Body Text 2"/>
    <w:basedOn w:val="a"/>
    <w:link w:val="20"/>
    <w:rsid w:val="00BD004E"/>
    <w:pPr>
      <w:spacing w:after="120" w:line="480" w:lineRule="auto"/>
    </w:pPr>
    <w:rPr>
      <w:sz w:val="20"/>
      <w:szCs w:val="20"/>
    </w:rPr>
  </w:style>
  <w:style w:type="character" w:customStyle="1" w:styleId="20">
    <w:name w:val="Основной текст 2 Знак"/>
    <w:basedOn w:val="a0"/>
    <w:link w:val="2"/>
    <w:rsid w:val="00BD004E"/>
  </w:style>
  <w:style w:type="paragraph" w:customStyle="1" w:styleId="210">
    <w:name w:val="Основной текст с отступом 21"/>
    <w:basedOn w:val="a"/>
    <w:rsid w:val="00BD004E"/>
    <w:pPr>
      <w:widowControl w:val="0"/>
      <w:suppressAutoHyphens/>
      <w:ind w:firstLine="720"/>
      <w:jc w:val="both"/>
    </w:pPr>
    <w:rPr>
      <w:szCs w:val="20"/>
      <w:lang w:eastAsia="en-US"/>
    </w:rPr>
  </w:style>
  <w:style w:type="paragraph" w:styleId="22">
    <w:name w:val="Body Text Indent 2"/>
    <w:basedOn w:val="a"/>
    <w:link w:val="23"/>
    <w:rsid w:val="00BD004E"/>
    <w:pPr>
      <w:spacing w:after="120" w:line="480" w:lineRule="auto"/>
      <w:ind w:left="283"/>
    </w:pPr>
    <w:rPr>
      <w:sz w:val="20"/>
      <w:szCs w:val="20"/>
    </w:rPr>
  </w:style>
  <w:style w:type="character" w:customStyle="1" w:styleId="23">
    <w:name w:val="Основной текст с отступом 2 Знак"/>
    <w:basedOn w:val="a0"/>
    <w:link w:val="22"/>
    <w:rsid w:val="00BD004E"/>
  </w:style>
  <w:style w:type="character" w:customStyle="1" w:styleId="a6">
    <w:name w:val="Верхний колонтитул Знак"/>
    <w:link w:val="a5"/>
    <w:uiPriority w:val="99"/>
    <w:rsid w:val="00223098"/>
    <w:rPr>
      <w:sz w:val="24"/>
      <w:szCs w:val="24"/>
    </w:rPr>
  </w:style>
  <w:style w:type="paragraph" w:styleId="aa">
    <w:name w:val="Balloon Text"/>
    <w:basedOn w:val="a"/>
    <w:link w:val="ab"/>
    <w:rsid w:val="001F1CD3"/>
    <w:rPr>
      <w:rFonts w:ascii="Segoe UI" w:hAnsi="Segoe UI"/>
      <w:sz w:val="18"/>
      <w:szCs w:val="18"/>
    </w:rPr>
  </w:style>
  <w:style w:type="character" w:customStyle="1" w:styleId="ab">
    <w:name w:val="Текст выноски Знак"/>
    <w:link w:val="aa"/>
    <w:rsid w:val="001F1C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45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F573-51DA-4FDB-8617-1116F6A2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User</dc:creator>
  <cp:lastModifiedBy>user</cp:lastModifiedBy>
  <cp:revision>5</cp:revision>
  <cp:lastPrinted>2022-02-17T04:13:00Z</cp:lastPrinted>
  <dcterms:created xsi:type="dcterms:W3CDTF">2022-02-09T11:14:00Z</dcterms:created>
  <dcterms:modified xsi:type="dcterms:W3CDTF">2022-08-01T04:39:00Z</dcterms:modified>
</cp:coreProperties>
</file>