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0E" w:rsidRDefault="00532324" w:rsidP="00A774AD">
      <w:pPr>
        <w:tabs>
          <w:tab w:val="left" w:pos="4536"/>
        </w:tabs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-198120</wp:posOffset>
            </wp:positionV>
            <wp:extent cx="504825" cy="619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060E" w:rsidRDefault="004D060E" w:rsidP="00A774AD">
      <w:pPr>
        <w:tabs>
          <w:tab w:val="left" w:pos="4536"/>
        </w:tabs>
      </w:pPr>
    </w:p>
    <w:p w:rsidR="0077042D" w:rsidRPr="00532324" w:rsidRDefault="0077042D" w:rsidP="00A774AD">
      <w:pPr>
        <w:tabs>
          <w:tab w:val="left" w:pos="4536"/>
        </w:tabs>
      </w:pPr>
    </w:p>
    <w:tbl>
      <w:tblPr>
        <w:tblW w:w="95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55"/>
      </w:tblGrid>
      <w:tr w:rsidR="0077042D" w:rsidTr="002F3A8B">
        <w:trPr>
          <w:trHeight w:val="1481"/>
        </w:trPr>
        <w:tc>
          <w:tcPr>
            <w:tcW w:w="955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042D" w:rsidRDefault="0077042D" w:rsidP="00F420A6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7042D" w:rsidRDefault="0077042D" w:rsidP="00F420A6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77042D" w:rsidRDefault="0077042D" w:rsidP="00F420A6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77042D" w:rsidRDefault="0077042D" w:rsidP="00F420A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  <w:proofErr w:type="gramEnd"/>
          </w:p>
          <w:p w:rsidR="0077042D" w:rsidRDefault="00AC5F70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2-80-85</w:t>
            </w:r>
            <w:r w:rsidR="0077042D">
              <w:rPr>
                <w:sz w:val="20"/>
                <w:szCs w:val="20"/>
              </w:rPr>
              <w:t>,  факс (34678) 2-80-88</w:t>
            </w:r>
            <w:r w:rsidR="0077042D">
              <w:rPr>
                <w:b/>
                <w:sz w:val="26"/>
                <w:szCs w:val="26"/>
              </w:rPr>
              <w:t xml:space="preserve"> </w:t>
            </w: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edu</w:t>
            </w:r>
            <w:proofErr w:type="spellEnd"/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F3A8B" w:rsidRDefault="002F3A8B" w:rsidP="00A55E5F">
      <w:pPr>
        <w:jc w:val="center"/>
        <w:rPr>
          <w:b/>
        </w:rPr>
      </w:pPr>
    </w:p>
    <w:p w:rsidR="008C67A2" w:rsidRDefault="008C67A2" w:rsidP="00A55E5F">
      <w:pPr>
        <w:jc w:val="center"/>
        <w:rPr>
          <w:b/>
        </w:rPr>
      </w:pPr>
    </w:p>
    <w:p w:rsidR="008C67A2" w:rsidRPr="00DA3A00" w:rsidRDefault="00837ABA" w:rsidP="008C67A2">
      <w:pPr>
        <w:ind w:right="-1" w:firstLine="709"/>
        <w:jc w:val="center"/>
        <w:rPr>
          <w:b/>
        </w:rPr>
      </w:pPr>
      <w:r>
        <w:rPr>
          <w:b/>
        </w:rPr>
        <w:t xml:space="preserve">Отчет </w:t>
      </w:r>
      <w:bookmarkStart w:id="0" w:name="_GoBack"/>
      <w:bookmarkEnd w:id="0"/>
      <w:r w:rsidR="008C67A2" w:rsidRPr="00DA3A00">
        <w:rPr>
          <w:b/>
        </w:rPr>
        <w:t xml:space="preserve"> о работе Управления образования и</w:t>
      </w:r>
    </w:p>
    <w:p w:rsidR="008C67A2" w:rsidRPr="00DA3A00" w:rsidRDefault="008C67A2" w:rsidP="008C67A2">
      <w:pPr>
        <w:ind w:right="-1" w:firstLine="709"/>
        <w:jc w:val="center"/>
        <w:rPr>
          <w:b/>
        </w:rPr>
      </w:pPr>
      <w:r w:rsidRPr="00DA3A00">
        <w:rPr>
          <w:b/>
        </w:rPr>
        <w:t>молодежной политики администрации Октябрьского района</w:t>
      </w:r>
    </w:p>
    <w:p w:rsidR="008C67A2" w:rsidRDefault="008C67A2" w:rsidP="008C67A2">
      <w:pPr>
        <w:ind w:right="-1" w:firstLine="709"/>
        <w:jc w:val="center"/>
        <w:rPr>
          <w:b/>
        </w:rPr>
      </w:pPr>
      <w:r>
        <w:rPr>
          <w:b/>
        </w:rPr>
        <w:t>за 2013 год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9DD">
        <w:rPr>
          <w:rFonts w:ascii="Times New Roman" w:hAnsi="Times New Roman" w:cs="Times New Roman"/>
          <w:sz w:val="24"/>
          <w:szCs w:val="24"/>
        </w:rPr>
        <w:t xml:space="preserve">   Управление образования </w:t>
      </w:r>
      <w:r>
        <w:rPr>
          <w:rFonts w:ascii="Times New Roman" w:hAnsi="Times New Roman" w:cs="Times New Roman"/>
          <w:sz w:val="24"/>
          <w:szCs w:val="24"/>
        </w:rPr>
        <w:t>и молодежной политики администрации Октябрьского района (далее – Управление образования</w:t>
      </w:r>
      <w:r w:rsidRPr="00CA09DD">
        <w:rPr>
          <w:rFonts w:ascii="Times New Roman" w:hAnsi="Times New Roman" w:cs="Times New Roman"/>
          <w:sz w:val="24"/>
          <w:szCs w:val="24"/>
        </w:rPr>
        <w:t>) является структурным подразделением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Октябрьского района в соответствии со структурой </w:t>
      </w:r>
      <w:r w:rsidRPr="00024548">
        <w:rPr>
          <w:rFonts w:ascii="Times New Roman" w:hAnsi="Times New Roman" w:cs="Times New Roman"/>
          <w:sz w:val="24"/>
          <w:szCs w:val="24"/>
        </w:rPr>
        <w:t>администрации Октябрьского района, утвержденной решением Думы Октя</w:t>
      </w:r>
      <w:r>
        <w:rPr>
          <w:rFonts w:ascii="Times New Roman" w:hAnsi="Times New Roman" w:cs="Times New Roman"/>
          <w:sz w:val="24"/>
          <w:szCs w:val="24"/>
        </w:rPr>
        <w:t>брьского района от 03.12.2010 №</w:t>
      </w:r>
      <w:r w:rsidRPr="00024548">
        <w:rPr>
          <w:rFonts w:ascii="Times New Roman" w:hAnsi="Times New Roman" w:cs="Times New Roman"/>
          <w:sz w:val="24"/>
          <w:szCs w:val="24"/>
        </w:rPr>
        <w:t>13 «О структуре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45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создано</w:t>
      </w:r>
      <w:r w:rsidRPr="00CA09DD">
        <w:rPr>
          <w:rFonts w:ascii="Times New Roman" w:hAnsi="Times New Roman" w:cs="Times New Roman"/>
          <w:sz w:val="24"/>
          <w:szCs w:val="24"/>
        </w:rPr>
        <w:t xml:space="preserve"> с целью осуществления полномочий администрации Октябрьского района по вопросам местного значения в сфере образования и молодежной политики.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9DD">
        <w:rPr>
          <w:rFonts w:ascii="Times New Roman" w:hAnsi="Times New Roman" w:cs="Times New Roman"/>
          <w:sz w:val="24"/>
          <w:szCs w:val="24"/>
        </w:rPr>
        <w:t xml:space="preserve"> Деятельность Управления образования осуществляется в соответствии с Конституцией Российской Федераци</w:t>
      </w:r>
      <w:r>
        <w:rPr>
          <w:rFonts w:ascii="Times New Roman" w:hAnsi="Times New Roman" w:cs="Times New Roman"/>
          <w:sz w:val="24"/>
          <w:szCs w:val="24"/>
        </w:rPr>
        <w:t>и, законами и иными нормативно -</w:t>
      </w:r>
      <w:r w:rsidRPr="00CA09DD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 и Ханты-Мансийского автономного окру</w:t>
      </w:r>
      <w:r>
        <w:rPr>
          <w:rFonts w:ascii="Times New Roman" w:hAnsi="Times New Roman" w:cs="Times New Roman"/>
          <w:sz w:val="24"/>
          <w:szCs w:val="24"/>
        </w:rPr>
        <w:t>га - Югры, у</w:t>
      </w:r>
      <w:r w:rsidRPr="00CA09DD">
        <w:rPr>
          <w:rFonts w:ascii="Times New Roman" w:hAnsi="Times New Roman" w:cs="Times New Roman"/>
          <w:sz w:val="24"/>
          <w:szCs w:val="24"/>
        </w:rPr>
        <w:t>ставом  Октябрьского района, муниципальными правовыми актами, Положением об Управлении образования и молодежной политики администрации Октябрьского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9DD">
        <w:rPr>
          <w:rFonts w:ascii="Times New Roman" w:hAnsi="Times New Roman" w:cs="Times New Roman"/>
          <w:sz w:val="24"/>
          <w:szCs w:val="24"/>
        </w:rPr>
        <w:t>В состав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в 2013 году входило  6</w:t>
      </w:r>
      <w:r w:rsidRPr="00CA09DD">
        <w:rPr>
          <w:rFonts w:ascii="Times New Roman" w:hAnsi="Times New Roman" w:cs="Times New Roman"/>
          <w:sz w:val="24"/>
          <w:szCs w:val="24"/>
        </w:rPr>
        <w:t xml:space="preserve"> отделов: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общего образования;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</w:t>
      </w:r>
      <w:r w:rsidRPr="00CA09DD">
        <w:rPr>
          <w:rFonts w:ascii="Times New Roman" w:hAnsi="Times New Roman" w:cs="Times New Roman"/>
          <w:sz w:val="24"/>
          <w:szCs w:val="24"/>
        </w:rPr>
        <w:t>воспитательной работ</w:t>
      </w:r>
      <w:r>
        <w:rPr>
          <w:rFonts w:ascii="Times New Roman" w:hAnsi="Times New Roman" w:cs="Times New Roman"/>
          <w:sz w:val="24"/>
          <w:szCs w:val="24"/>
        </w:rPr>
        <w:t>ы и дополнительного образования;</w:t>
      </w:r>
    </w:p>
    <w:p w:rsidR="008C67A2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9DD">
        <w:rPr>
          <w:rFonts w:ascii="Times New Roman" w:hAnsi="Times New Roman" w:cs="Times New Roman"/>
          <w:sz w:val="24"/>
          <w:szCs w:val="24"/>
        </w:rPr>
        <w:t xml:space="preserve">- отдел </w:t>
      </w:r>
      <w:r>
        <w:rPr>
          <w:rFonts w:ascii="Times New Roman" w:hAnsi="Times New Roman" w:cs="Times New Roman"/>
          <w:sz w:val="24"/>
          <w:szCs w:val="24"/>
        </w:rPr>
        <w:t xml:space="preserve"> реализации целевых программ и</w:t>
      </w:r>
      <w:r w:rsidRPr="00CA09DD">
        <w:rPr>
          <w:rFonts w:ascii="Times New Roman" w:hAnsi="Times New Roman" w:cs="Times New Roman"/>
          <w:sz w:val="24"/>
          <w:szCs w:val="24"/>
        </w:rPr>
        <w:t xml:space="preserve"> безопасности обра</w:t>
      </w:r>
      <w:r>
        <w:rPr>
          <w:rFonts w:ascii="Times New Roman" w:hAnsi="Times New Roman" w:cs="Times New Roman"/>
          <w:sz w:val="24"/>
          <w:szCs w:val="24"/>
        </w:rPr>
        <w:t>зовательных учреждений;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09DD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молодежной политики,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планово-экономический отдел;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9DD">
        <w:rPr>
          <w:rFonts w:ascii="Times New Roman" w:hAnsi="Times New Roman" w:cs="Times New Roman"/>
          <w:sz w:val="24"/>
          <w:szCs w:val="24"/>
        </w:rPr>
        <w:t>- отдел бухгалтерского учета и отчетности.</w:t>
      </w:r>
    </w:p>
    <w:p w:rsidR="008C67A2" w:rsidRPr="00C02AEC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9DD">
        <w:rPr>
          <w:rFonts w:ascii="Times New Roman" w:hAnsi="Times New Roman" w:cs="Times New Roman"/>
          <w:sz w:val="24"/>
          <w:szCs w:val="24"/>
        </w:rPr>
        <w:t>Согласно штатному расписанию администрации Октябрьского района численность работников Упра</w:t>
      </w:r>
      <w:r>
        <w:rPr>
          <w:rFonts w:ascii="Times New Roman" w:hAnsi="Times New Roman" w:cs="Times New Roman"/>
          <w:sz w:val="24"/>
          <w:szCs w:val="24"/>
        </w:rPr>
        <w:t>вления образования</w:t>
      </w:r>
      <w:r w:rsidRPr="00024548">
        <w:rPr>
          <w:rFonts w:ascii="Times New Roman" w:hAnsi="Times New Roman" w:cs="Times New Roman"/>
          <w:sz w:val="24"/>
          <w:szCs w:val="24"/>
        </w:rPr>
        <w:t xml:space="preserve"> 21 человек, из них 17 муниципальных  служащих, 4 -  технических работника.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9DD">
        <w:rPr>
          <w:rFonts w:ascii="Times New Roman" w:hAnsi="Times New Roman" w:cs="Times New Roman"/>
          <w:sz w:val="24"/>
          <w:szCs w:val="24"/>
        </w:rPr>
        <w:t>Управление образования обладает полномочиями Учредителя в отношении:</w:t>
      </w:r>
    </w:p>
    <w:p w:rsidR="008C67A2" w:rsidRPr="00CA09DD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(23) общеобразовательных организаций;</w:t>
      </w:r>
    </w:p>
    <w:p w:rsidR="008C67A2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(20)</w:t>
      </w:r>
      <w:r w:rsidRPr="00CA09DD">
        <w:rPr>
          <w:rFonts w:ascii="Times New Roman" w:hAnsi="Times New Roman" w:cs="Times New Roman"/>
          <w:sz w:val="24"/>
          <w:szCs w:val="24"/>
        </w:rPr>
        <w:t xml:space="preserve"> дошкол</w:t>
      </w:r>
      <w:r>
        <w:rPr>
          <w:rFonts w:ascii="Times New Roman" w:hAnsi="Times New Roman" w:cs="Times New Roman"/>
          <w:sz w:val="24"/>
          <w:szCs w:val="24"/>
        </w:rPr>
        <w:t>ьных образовательных организаций;</w:t>
      </w:r>
    </w:p>
    <w:p w:rsidR="008C67A2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(10) организаций</w:t>
      </w:r>
      <w:r w:rsidRPr="003F556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7A2" w:rsidRDefault="008C67A2" w:rsidP="008C67A2">
      <w:pPr>
        <w:tabs>
          <w:tab w:val="num" w:pos="0"/>
        </w:tabs>
        <w:ind w:firstLine="709"/>
        <w:jc w:val="both"/>
      </w:pPr>
      <w:r>
        <w:t>Сеть образовательных организаций в 2013 году  в сравнении с 2012 годом изменилась</w:t>
      </w:r>
    </w:p>
    <w:p w:rsidR="008C67A2" w:rsidRDefault="008C67A2" w:rsidP="008C67A2">
      <w:pPr>
        <w:tabs>
          <w:tab w:val="num" w:pos="0"/>
        </w:tabs>
        <w:ind w:firstLine="709"/>
        <w:jc w:val="both"/>
      </w:pPr>
      <w:proofErr w:type="gramStart"/>
      <w:r w:rsidRPr="00C02AEC">
        <w:t>- за счет смены главного распорядителя бюджетных средств учреждений дополнительного</w:t>
      </w:r>
      <w:r>
        <w:t xml:space="preserve">  </w:t>
      </w:r>
      <w:r w:rsidRPr="00C02AEC">
        <w:t>образования</w:t>
      </w:r>
      <w:r>
        <w:t xml:space="preserve">  </w:t>
      </w:r>
      <w:r w:rsidRPr="00C02AEC">
        <w:t xml:space="preserve"> детей</w:t>
      </w:r>
      <w:r>
        <w:t xml:space="preserve"> </w:t>
      </w:r>
      <w:r w:rsidRPr="00C02AEC">
        <w:t>(постановление</w:t>
      </w:r>
      <w:r>
        <w:t xml:space="preserve">  </w:t>
      </w:r>
      <w:r w:rsidRPr="00C02AEC">
        <w:t xml:space="preserve"> администрации Октябрьского района </w:t>
      </w:r>
      <w:proofErr w:type="gramEnd"/>
    </w:p>
    <w:p w:rsidR="008C67A2" w:rsidRPr="00C02AEC" w:rsidRDefault="008C67A2" w:rsidP="008C67A2">
      <w:pPr>
        <w:tabs>
          <w:tab w:val="num" w:pos="0"/>
        </w:tabs>
        <w:jc w:val="both"/>
      </w:pPr>
      <w:r>
        <w:t>от 15.11.2012</w:t>
      </w:r>
      <w:r w:rsidRPr="00C02AEC">
        <w:t xml:space="preserve"> № 4107 «О главном распорядителе бюд</w:t>
      </w:r>
      <w:r>
        <w:t>жетных средств»</w:t>
      </w:r>
      <w:r w:rsidRPr="00C02AEC">
        <w:t>).</w:t>
      </w:r>
    </w:p>
    <w:p w:rsidR="008C67A2" w:rsidRPr="00C02AEC" w:rsidRDefault="008C67A2" w:rsidP="008C67A2">
      <w:pPr>
        <w:ind w:firstLine="709"/>
        <w:jc w:val="both"/>
      </w:pPr>
      <w:proofErr w:type="gramStart"/>
      <w:r w:rsidRPr="00C02AEC">
        <w:t>- в связи с реорганизацией путем присоединения к МКОУ «</w:t>
      </w:r>
      <w:proofErr w:type="spellStart"/>
      <w:r w:rsidRPr="00C02AEC">
        <w:t>Большеатлымская</w:t>
      </w:r>
      <w:proofErr w:type="spellEnd"/>
      <w:r w:rsidRPr="00C02AEC">
        <w:t xml:space="preserve"> СОШ» МКДОУ «Детский сад общеразвивающего вида «Теремок» с. Большой </w:t>
      </w:r>
      <w:proofErr w:type="spellStart"/>
      <w:r w:rsidRPr="00C02AEC">
        <w:t>Атлым</w:t>
      </w:r>
      <w:proofErr w:type="spellEnd"/>
      <w:r w:rsidRPr="00C02AEC">
        <w:t xml:space="preserve">, </w:t>
      </w:r>
      <w:r>
        <w:t xml:space="preserve">к </w:t>
      </w:r>
      <w:r w:rsidRPr="00C02AEC">
        <w:t>МКОУ «</w:t>
      </w:r>
      <w:proofErr w:type="spellStart"/>
      <w:r w:rsidRPr="00C02AEC">
        <w:t>Кормужиханская</w:t>
      </w:r>
      <w:proofErr w:type="spellEnd"/>
      <w:r w:rsidRPr="00C02AEC">
        <w:t xml:space="preserve"> СОШ» МБДОУ «Детский сад общеразвивающего вида «Чебурашка» п. </w:t>
      </w:r>
      <w:proofErr w:type="spellStart"/>
      <w:r w:rsidRPr="00C02AEC">
        <w:t>Кормужиханка</w:t>
      </w:r>
      <w:proofErr w:type="spellEnd"/>
      <w:r w:rsidRPr="00C02AEC">
        <w:t xml:space="preserve">, </w:t>
      </w:r>
      <w:r>
        <w:t xml:space="preserve">к </w:t>
      </w:r>
      <w:r w:rsidRPr="00C02AEC">
        <w:t>МКОУ «</w:t>
      </w:r>
      <w:proofErr w:type="spellStart"/>
      <w:r w:rsidRPr="00C02AEC">
        <w:t>Пальяновская</w:t>
      </w:r>
      <w:proofErr w:type="spellEnd"/>
      <w:r w:rsidRPr="00C02AEC">
        <w:t xml:space="preserve"> СОШ» МБДОУ «Детский сад общеразвивающего вида «Чебурашка» с. </w:t>
      </w:r>
      <w:proofErr w:type="spellStart"/>
      <w:r w:rsidRPr="00C02AEC">
        <w:t>Пальяново</w:t>
      </w:r>
      <w:proofErr w:type="spellEnd"/>
      <w:r w:rsidRPr="00C02AEC">
        <w:t xml:space="preserve">, </w:t>
      </w:r>
      <w:r>
        <w:t xml:space="preserve">к </w:t>
      </w:r>
      <w:r w:rsidRPr="00C02AEC">
        <w:t>МКОУ «</w:t>
      </w:r>
      <w:proofErr w:type="spellStart"/>
      <w:r w:rsidRPr="00C02AEC">
        <w:t>Большелеушинская</w:t>
      </w:r>
      <w:proofErr w:type="spellEnd"/>
      <w:r w:rsidRPr="00C02AEC">
        <w:t xml:space="preserve"> СОШ» МБДОУ «Детский сад общеразвивающего вида «Светлячок» с. Большие </w:t>
      </w:r>
      <w:proofErr w:type="spellStart"/>
      <w:r w:rsidRPr="00C02AEC">
        <w:t>Леуши</w:t>
      </w:r>
      <w:proofErr w:type="spellEnd"/>
      <w:r w:rsidRPr="00C02AEC">
        <w:t>, к МКОУ «</w:t>
      </w:r>
      <w:proofErr w:type="spellStart"/>
      <w:r w:rsidRPr="00C02AEC">
        <w:t>Малоатлымская</w:t>
      </w:r>
      <w:proofErr w:type="spellEnd"/>
      <w:r w:rsidRPr="00C02AEC">
        <w:t xml:space="preserve"> СОШ</w:t>
      </w:r>
      <w:proofErr w:type="gramEnd"/>
      <w:r w:rsidRPr="00C02AEC">
        <w:t>» МКОУ «Зареченская ООШ».</w:t>
      </w:r>
    </w:p>
    <w:p w:rsidR="008C67A2" w:rsidRPr="00C02AEC" w:rsidRDefault="008C67A2" w:rsidP="008C67A2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02AEC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AE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AE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AE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AEC">
        <w:rPr>
          <w:rFonts w:ascii="Times New Roman" w:hAnsi="Times New Roman"/>
          <w:sz w:val="24"/>
          <w:szCs w:val="24"/>
        </w:rPr>
        <w:t>Октябрьского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AEC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от  03.07.2013 № 2353</w:t>
      </w:r>
      <w:r w:rsidRPr="00C02AEC">
        <w:rPr>
          <w:rFonts w:ascii="Times New Roman" w:hAnsi="Times New Roman"/>
          <w:sz w:val="24"/>
          <w:szCs w:val="24"/>
        </w:rPr>
        <w:t xml:space="preserve"> «Об изменении вида Муниципального казенного общеобразовательного </w:t>
      </w:r>
      <w:r>
        <w:rPr>
          <w:rFonts w:ascii="Times New Roman" w:hAnsi="Times New Roman"/>
          <w:sz w:val="24"/>
          <w:szCs w:val="24"/>
        </w:rPr>
        <w:t>учреждения</w:t>
      </w:r>
      <w:r w:rsidRPr="00C02AEC">
        <w:rPr>
          <w:rFonts w:ascii="Times New Roman" w:hAnsi="Times New Roman"/>
          <w:sz w:val="24"/>
          <w:szCs w:val="24"/>
        </w:rPr>
        <w:t xml:space="preserve"> «Комсомольская средняя общеобразовательная школа» с 29.08.2013 изменился вид</w:t>
      </w:r>
      <w:r>
        <w:rPr>
          <w:rFonts w:ascii="Times New Roman" w:hAnsi="Times New Roman"/>
          <w:sz w:val="24"/>
          <w:szCs w:val="24"/>
        </w:rPr>
        <w:t xml:space="preserve">   «средняя   общеобразовательная    школа»   </w:t>
      </w:r>
      <w:r w:rsidRPr="00C02AEC">
        <w:rPr>
          <w:rFonts w:ascii="Times New Roman" w:hAnsi="Times New Roman"/>
          <w:sz w:val="24"/>
          <w:szCs w:val="24"/>
        </w:rPr>
        <w:t xml:space="preserve">Муниципального казенного </w:t>
      </w:r>
      <w:r>
        <w:rPr>
          <w:rFonts w:ascii="Times New Roman" w:hAnsi="Times New Roman"/>
          <w:sz w:val="24"/>
          <w:szCs w:val="24"/>
        </w:rPr>
        <w:t>о</w:t>
      </w:r>
      <w:r w:rsidRPr="00C02AEC">
        <w:rPr>
          <w:rFonts w:ascii="Times New Roman" w:hAnsi="Times New Roman"/>
          <w:sz w:val="24"/>
          <w:szCs w:val="24"/>
        </w:rPr>
        <w:t xml:space="preserve">бщеобразовательного </w:t>
      </w:r>
      <w:r>
        <w:rPr>
          <w:rFonts w:ascii="Times New Roman" w:hAnsi="Times New Roman"/>
          <w:sz w:val="24"/>
          <w:szCs w:val="24"/>
        </w:rPr>
        <w:lastRenderedPageBreak/>
        <w:t>учреждения</w:t>
      </w:r>
      <w:r w:rsidRPr="00C02AEC">
        <w:rPr>
          <w:rFonts w:ascii="Times New Roman" w:hAnsi="Times New Roman"/>
          <w:sz w:val="24"/>
          <w:szCs w:val="24"/>
        </w:rPr>
        <w:t xml:space="preserve"> «Комсомольская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» на вид </w:t>
      </w:r>
      <w:r w:rsidRPr="00C02AEC">
        <w:rPr>
          <w:rFonts w:ascii="Times New Roman" w:hAnsi="Times New Roman"/>
          <w:sz w:val="24"/>
          <w:szCs w:val="24"/>
        </w:rPr>
        <w:t>«основн</w:t>
      </w:r>
      <w:r>
        <w:rPr>
          <w:rFonts w:ascii="Times New Roman" w:hAnsi="Times New Roman"/>
          <w:sz w:val="24"/>
          <w:szCs w:val="24"/>
        </w:rPr>
        <w:t>ая общеобразовательная школа»</w:t>
      </w:r>
      <w:r w:rsidRPr="00C02AEC">
        <w:rPr>
          <w:rFonts w:ascii="Times New Roman" w:hAnsi="Times New Roman"/>
          <w:sz w:val="24"/>
          <w:szCs w:val="24"/>
        </w:rPr>
        <w:t>.</w:t>
      </w:r>
    </w:p>
    <w:p w:rsidR="008C67A2" w:rsidRDefault="008C67A2" w:rsidP="008C67A2">
      <w:pPr>
        <w:ind w:right="-1" w:firstLine="709"/>
        <w:jc w:val="both"/>
        <w:rPr>
          <w:b/>
        </w:rPr>
      </w:pPr>
      <w:r w:rsidRPr="00CA09DD">
        <w:rPr>
          <w:b/>
        </w:rPr>
        <w:t xml:space="preserve">   </w:t>
      </w:r>
    </w:p>
    <w:p w:rsidR="008C67A2" w:rsidRDefault="008C67A2" w:rsidP="008C67A2">
      <w:pPr>
        <w:ind w:right="-1" w:firstLine="709"/>
        <w:jc w:val="both"/>
        <w:rPr>
          <w:b/>
        </w:rPr>
      </w:pPr>
      <w:r>
        <w:rPr>
          <w:b/>
        </w:rPr>
        <w:t xml:space="preserve">     </w:t>
      </w:r>
      <w:r w:rsidRPr="00CA09DD">
        <w:rPr>
          <w:b/>
        </w:rPr>
        <w:t>Деятельност</w:t>
      </w:r>
      <w:r>
        <w:rPr>
          <w:b/>
        </w:rPr>
        <w:t>ь Управления образования за 2013</w:t>
      </w:r>
      <w:r w:rsidRPr="00CA09DD">
        <w:rPr>
          <w:b/>
        </w:rPr>
        <w:t xml:space="preserve"> </w:t>
      </w:r>
      <w:r>
        <w:rPr>
          <w:b/>
        </w:rPr>
        <w:t xml:space="preserve">год </w:t>
      </w:r>
    </w:p>
    <w:p w:rsidR="008C67A2" w:rsidRPr="00307637" w:rsidRDefault="008C67A2" w:rsidP="008C67A2">
      <w:pPr>
        <w:ind w:right="-1" w:firstLine="709"/>
        <w:jc w:val="both"/>
        <w:rPr>
          <w:b/>
        </w:rPr>
      </w:pPr>
    </w:p>
    <w:p w:rsidR="008C67A2" w:rsidRPr="00307637" w:rsidRDefault="008C67A2" w:rsidP="008C67A2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07637">
        <w:rPr>
          <w:rFonts w:ascii="Times New Roman" w:hAnsi="Times New Roman" w:cs="Times New Roman"/>
          <w:snapToGrid w:val="0"/>
        </w:rPr>
        <w:t>В 2013 году  д</w:t>
      </w:r>
      <w:r w:rsidRPr="00307637">
        <w:rPr>
          <w:rFonts w:ascii="Times New Roman" w:hAnsi="Times New Roman" w:cs="Times New Roman"/>
        </w:rPr>
        <w:t xml:space="preserve">еятельность Управления образования и молодежной политики администрации   Октябрьского   района  осуществлялась   в  соответствии с Федеральным законом № 131-ФЗ «Об общих принципах организации местного самоуправления в Российской Федерации» и направлена на выполнение полномочий органов местного самоуправления </w:t>
      </w:r>
      <w:proofErr w:type="gramStart"/>
      <w:r w:rsidRPr="00307637">
        <w:rPr>
          <w:rFonts w:ascii="Times New Roman" w:hAnsi="Times New Roman" w:cs="Times New Roman"/>
        </w:rPr>
        <w:t>по</w:t>
      </w:r>
      <w:proofErr w:type="gramEnd"/>
      <w:r w:rsidRPr="00307637">
        <w:rPr>
          <w:rFonts w:ascii="Times New Roman" w:hAnsi="Times New Roman" w:cs="Times New Roman"/>
        </w:rPr>
        <w:t>:</w:t>
      </w:r>
    </w:p>
    <w:p w:rsidR="008C67A2" w:rsidRPr="00307637" w:rsidRDefault="008C67A2" w:rsidP="008C67A2">
      <w:pPr>
        <w:jc w:val="both"/>
      </w:pPr>
      <w:r w:rsidRPr="00307637">
        <w:t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8C67A2" w:rsidRPr="00307637" w:rsidRDefault="008C67A2" w:rsidP="008C67A2">
      <w:pPr>
        <w:tabs>
          <w:tab w:val="left" w:pos="0"/>
        </w:tabs>
        <w:jc w:val="both"/>
      </w:pPr>
      <w:r w:rsidRPr="00307637">
        <w:t>- организации предоставления дополнительного образования детей в муниципальных образовательных организациях;</w:t>
      </w:r>
    </w:p>
    <w:p w:rsidR="008C67A2" w:rsidRPr="00307637" w:rsidRDefault="008C67A2" w:rsidP="008C67A2">
      <w:pPr>
        <w:jc w:val="both"/>
      </w:pPr>
      <w:r w:rsidRPr="00307637">
        <w:t>- созданию условий для осуществления присмотра и ухода за детьми, содержания детей в муниципальных образовательных организациях;</w:t>
      </w:r>
    </w:p>
    <w:p w:rsidR="008C67A2" w:rsidRPr="00307637" w:rsidRDefault="008C67A2" w:rsidP="008C67A2">
      <w:pPr>
        <w:jc w:val="both"/>
      </w:pPr>
      <w:r w:rsidRPr="00307637">
        <w:t xml:space="preserve"> - организации отдыха детей в каникулярное время;</w:t>
      </w:r>
    </w:p>
    <w:p w:rsidR="008C67A2" w:rsidRPr="00307637" w:rsidRDefault="008C67A2" w:rsidP="008C67A2">
      <w:pPr>
        <w:jc w:val="both"/>
      </w:pPr>
      <w:r w:rsidRPr="00307637">
        <w:t>- организации и осуществлению мероприятий по работе с детьми и молодежью в поселении.</w:t>
      </w:r>
    </w:p>
    <w:p w:rsidR="008C67A2" w:rsidRPr="00307637" w:rsidRDefault="008C67A2" w:rsidP="008C6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637">
        <w:rPr>
          <w:rFonts w:ascii="Times New Roman" w:hAnsi="Times New Roman" w:cs="Times New Roman"/>
          <w:sz w:val="24"/>
          <w:szCs w:val="24"/>
        </w:rPr>
        <w:t>Стратегической целью Управления образования в области образования  является обеспечение современных требований к условиям модернизации, удовлетворение потребностей граждан в доступном и качественном образовании, отвечающим требованиям современной экономики, запросам личности и общества, реализация национальной образовательной инициативы «Наша новая школа».</w:t>
      </w:r>
    </w:p>
    <w:p w:rsidR="008C67A2" w:rsidRPr="00307637" w:rsidRDefault="008C67A2" w:rsidP="008C67A2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7637">
        <w:rPr>
          <w:rFonts w:ascii="Times New Roman" w:hAnsi="Times New Roman" w:cs="Times New Roman"/>
          <w:sz w:val="24"/>
          <w:szCs w:val="24"/>
        </w:rPr>
        <w:t>Основные задачи, которые решались Управлением образования  в   2013 году:</w:t>
      </w:r>
    </w:p>
    <w:p w:rsidR="008C67A2" w:rsidRPr="00307637" w:rsidRDefault="008C67A2" w:rsidP="008C67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7637">
        <w:rPr>
          <w:rFonts w:ascii="Times New Roman" w:hAnsi="Times New Roman" w:cs="Times New Roman"/>
          <w:sz w:val="24"/>
          <w:szCs w:val="24"/>
        </w:rPr>
        <w:t xml:space="preserve"> </w:t>
      </w:r>
      <w:r w:rsidRPr="00307637">
        <w:rPr>
          <w:rFonts w:ascii="Times New Roman" w:hAnsi="Times New Roman" w:cs="Times New Roman"/>
          <w:sz w:val="24"/>
          <w:szCs w:val="24"/>
        </w:rPr>
        <w:tab/>
        <w:t>- создание необходимых условий для реализации прав граждан на образование;</w:t>
      </w:r>
    </w:p>
    <w:p w:rsidR="008C67A2" w:rsidRPr="00307637" w:rsidRDefault="008C67A2" w:rsidP="008C67A2">
      <w:pPr>
        <w:tabs>
          <w:tab w:val="left" w:pos="540"/>
        </w:tabs>
        <w:ind w:firstLine="709"/>
        <w:jc w:val="both"/>
      </w:pPr>
      <w:r w:rsidRPr="00307637">
        <w:t>- обеспечение эффективного функционирования и развития системы образования;</w:t>
      </w:r>
    </w:p>
    <w:p w:rsidR="008C67A2" w:rsidRPr="00307637" w:rsidRDefault="008C67A2" w:rsidP="008C67A2">
      <w:pPr>
        <w:tabs>
          <w:tab w:val="left" w:pos="540"/>
        </w:tabs>
        <w:ind w:firstLine="709"/>
        <w:jc w:val="both"/>
      </w:pPr>
      <w:r w:rsidRPr="00307637">
        <w:t>- обеспечение исполнения федеральных компонентов государственных образовательных стандартов в сфере образования;</w:t>
      </w:r>
    </w:p>
    <w:p w:rsidR="008C67A2" w:rsidRPr="00307637" w:rsidRDefault="008C67A2" w:rsidP="008C67A2">
      <w:pPr>
        <w:pStyle w:val="af2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07637">
        <w:rPr>
          <w:rFonts w:ascii="Times New Roman" w:hAnsi="Times New Roman" w:cs="Times New Roman"/>
        </w:rPr>
        <w:t>-  реализация  мероприятий  районных целевых  программ:</w:t>
      </w:r>
    </w:p>
    <w:p w:rsidR="008C67A2" w:rsidRPr="00307637" w:rsidRDefault="008C67A2" w:rsidP="008C67A2">
      <w:pPr>
        <w:ind w:firstLine="709"/>
        <w:jc w:val="both"/>
      </w:pPr>
      <w:r w:rsidRPr="00307637">
        <w:t>- «Молодежь Октябрьского района на 2013 – 2015 гг.»;</w:t>
      </w:r>
    </w:p>
    <w:p w:rsidR="008C67A2" w:rsidRPr="00307637" w:rsidRDefault="008C67A2" w:rsidP="008C67A2">
      <w:pPr>
        <w:ind w:firstLine="708"/>
        <w:jc w:val="both"/>
      </w:pPr>
      <w:r w:rsidRPr="00307637">
        <w:t xml:space="preserve"> - «Наша новая школа»  на 2011 - 2013 гг.», а также целевой программы автономного округа «Новая школа Югры» на 2010-2013 годы и на период до 2015 года».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  <w:rPr>
          <w:b/>
        </w:rPr>
      </w:pPr>
      <w:r>
        <w:rPr>
          <w:b/>
        </w:rPr>
        <w:t>Дошкольное образование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</w:pPr>
      <w:r>
        <w:t>Одна из приоритетных задач в дошкольном образовании   – обеспечение доступности дошкольного образования.</w:t>
      </w:r>
    </w:p>
    <w:p w:rsidR="008C67A2" w:rsidRDefault="008C67A2" w:rsidP="008C67A2">
      <w:pPr>
        <w:ind w:firstLine="709"/>
        <w:jc w:val="both"/>
      </w:pPr>
      <w:r>
        <w:t>Проблема доступности дошкольного образования в Октябрьском  районе решалась путем создания дополнительных мест для детей  в соответствии с санитарными правилами,  за счет временного приема детей на места отсутствующих детей, открытия дополнительных  групп на базе общеобразовательных организаций и организаций дополнительного образования, развития вариативных форм дошкольного образования.</w:t>
      </w:r>
    </w:p>
    <w:p w:rsidR="008C67A2" w:rsidRDefault="008C67A2" w:rsidP="008C67A2">
      <w:pPr>
        <w:ind w:firstLine="709"/>
        <w:jc w:val="both"/>
      </w:pPr>
      <w:r>
        <w:rPr>
          <w:sz w:val="22"/>
          <w:szCs w:val="22"/>
        </w:rPr>
        <w:t>О</w:t>
      </w:r>
      <w:r>
        <w:t xml:space="preserve">хват детей дошкольным образованием в 2013 году составил 67,8% от общего количества детей в районе от 0 до 7 лет, что на 9% выше, чем в 2012 году. </w:t>
      </w:r>
    </w:p>
    <w:p w:rsidR="008C67A2" w:rsidRPr="000E79D3" w:rsidRDefault="008C67A2" w:rsidP="008C67A2">
      <w:pPr>
        <w:ind w:firstLine="709"/>
        <w:jc w:val="both"/>
      </w:pPr>
      <w:r w:rsidRPr="000E79D3">
        <w:t>Численность воспитанников муниципальных детских садов на 1 сентября 2013 года, по сравнению с 2012 годом (1942 ребенка), увеличилась на  72 человека (за счет пересчета площадей групповых в соответствии с санитарными правилами) и составила  2014</w:t>
      </w:r>
      <w:r w:rsidRPr="000E79D3">
        <w:rPr>
          <w:color w:val="FF0000"/>
        </w:rPr>
        <w:t xml:space="preserve"> </w:t>
      </w:r>
      <w:r w:rsidRPr="000E79D3">
        <w:t xml:space="preserve">человек. </w:t>
      </w:r>
    </w:p>
    <w:p w:rsidR="008C67A2" w:rsidRPr="000E79D3" w:rsidRDefault="008C67A2" w:rsidP="008C67A2">
      <w:pPr>
        <w:ind w:firstLine="709"/>
        <w:jc w:val="both"/>
      </w:pPr>
      <w:r>
        <w:t>В сентябре</w:t>
      </w:r>
      <w:r w:rsidRPr="000E79D3">
        <w:t xml:space="preserve"> 2013 года открыта дошкольная группа на базе муниципального казенного общеобразовательного </w:t>
      </w:r>
      <w:r w:rsidRPr="000F56EE">
        <w:t xml:space="preserve">учреждения </w:t>
      </w:r>
      <w:r w:rsidRPr="000E79D3">
        <w:t>«</w:t>
      </w:r>
      <w:proofErr w:type="spellStart"/>
      <w:r w:rsidRPr="000E79D3">
        <w:t>Малоатлымская</w:t>
      </w:r>
      <w:proofErr w:type="spellEnd"/>
      <w:r w:rsidRPr="000E79D3">
        <w:t xml:space="preserve"> средняя общеобразовательная школа»  в п. </w:t>
      </w:r>
      <w:proofErr w:type="gramStart"/>
      <w:r w:rsidRPr="000E79D3">
        <w:t>Заречный</w:t>
      </w:r>
      <w:proofErr w:type="gramEnd"/>
      <w:r w:rsidRPr="000E79D3">
        <w:t xml:space="preserve"> для 12 детей.</w:t>
      </w:r>
    </w:p>
    <w:p w:rsidR="008C67A2" w:rsidRPr="00A006AA" w:rsidRDefault="008C67A2" w:rsidP="008C67A2">
      <w:pPr>
        <w:ind w:firstLine="709"/>
        <w:jc w:val="both"/>
      </w:pPr>
      <w:r w:rsidRPr="00A006AA">
        <w:t>В  2013 году в образовательных организациях района дополнительно создано  84 места   для детей дошкольного возраста (2012 г. - 55 мест).</w:t>
      </w:r>
    </w:p>
    <w:p w:rsidR="008C67A2" w:rsidRPr="000E79D3" w:rsidRDefault="008C67A2" w:rsidP="008C67A2">
      <w:pPr>
        <w:ind w:firstLine="709"/>
        <w:jc w:val="both"/>
      </w:pPr>
      <w:r w:rsidRPr="000E79D3">
        <w:lastRenderedPageBreak/>
        <w:t>Необеспеченность детей местами с 3 до 7 лет на 1 января 20</w:t>
      </w:r>
      <w:r>
        <w:t>14 года составила 88 человек (</w:t>
      </w:r>
      <w:r w:rsidRPr="009905E3">
        <w:t xml:space="preserve">2013 г. -71 ребенок, </w:t>
      </w:r>
      <w:r w:rsidRPr="000E79D3">
        <w:t>2012</w:t>
      </w:r>
      <w:r>
        <w:t xml:space="preserve"> </w:t>
      </w:r>
      <w:r w:rsidRPr="000E79D3">
        <w:t>г</w:t>
      </w:r>
      <w:r>
        <w:t>.</w:t>
      </w:r>
      <w:r w:rsidRPr="000E79D3">
        <w:t xml:space="preserve"> -149 детей)</w:t>
      </w:r>
      <w:r>
        <w:t>.</w:t>
      </w:r>
      <w:r w:rsidRPr="000E79D3">
        <w:t xml:space="preserve"> </w:t>
      </w:r>
    </w:p>
    <w:p w:rsidR="008C67A2" w:rsidRPr="000E79D3" w:rsidRDefault="008C67A2" w:rsidP="008C67A2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0E79D3">
        <w:t xml:space="preserve"> сентября 2012 года в 6 дошкольных образовательных организациях функционируют группы кратковременного пребывания, которые посещают 60 детей. В 2013 году  была  открыта еще одна группа кратковременного пребывания для 12 детей в МБДОУ </w:t>
      </w:r>
      <w:r>
        <w:t>«</w:t>
      </w:r>
      <w:r w:rsidRPr="000E79D3">
        <w:t>ДСОВ «</w:t>
      </w:r>
      <w:proofErr w:type="spellStart"/>
      <w:r w:rsidRPr="000E79D3">
        <w:t>Дюймовочка</w:t>
      </w:r>
      <w:proofErr w:type="spellEnd"/>
      <w:r w:rsidRPr="000E79D3">
        <w:t xml:space="preserve">» </w:t>
      </w:r>
      <w:proofErr w:type="spellStart"/>
      <w:r w:rsidRPr="000E79D3">
        <w:t>пгт</w:t>
      </w:r>
      <w:proofErr w:type="spellEnd"/>
      <w:r w:rsidRPr="000E79D3">
        <w:t xml:space="preserve">. </w:t>
      </w:r>
      <w:proofErr w:type="spellStart"/>
      <w:r w:rsidRPr="000E79D3">
        <w:t>Приобье</w:t>
      </w:r>
      <w:proofErr w:type="spellEnd"/>
      <w:r w:rsidRPr="000E79D3">
        <w:t>.</w:t>
      </w:r>
    </w:p>
    <w:p w:rsidR="008C67A2" w:rsidRPr="000E79D3" w:rsidRDefault="008C67A2" w:rsidP="008C67A2">
      <w:pPr>
        <w:widowControl w:val="0"/>
        <w:autoSpaceDE w:val="0"/>
        <w:autoSpaceDN w:val="0"/>
        <w:adjustRightInd w:val="0"/>
        <w:ind w:firstLine="709"/>
        <w:jc w:val="both"/>
      </w:pPr>
      <w:r w:rsidRPr="000E79D3">
        <w:t>Таким образом, в  2013 году в 7 дошкольных образовательных организациях группы кратковременного пребывания детей посещали 72 ребенка.</w:t>
      </w:r>
    </w:p>
    <w:p w:rsidR="008C67A2" w:rsidRPr="000E79D3" w:rsidRDefault="008C67A2" w:rsidP="008C67A2">
      <w:pPr>
        <w:ind w:firstLine="709"/>
        <w:jc w:val="both"/>
      </w:pPr>
      <w:r w:rsidRPr="000E79D3">
        <w:t xml:space="preserve">Во всех организациях, реализующих программы дошкольного образования, открыты клубы поддержки семейного воспитания для семей,  в которых дети не посещают дошкольное образовательное учреждение. С родителями проводятся тематические тренинги, семинары-практикумы, встречи за круглым столом, совместные занятия родителей и детей. Родители получают консультации медицинских работников, логопедов, психологов и других специалистов.       </w:t>
      </w:r>
    </w:p>
    <w:p w:rsidR="008C67A2" w:rsidRPr="000E79D3" w:rsidRDefault="008C67A2" w:rsidP="008C67A2">
      <w:pPr>
        <w:ind w:firstLine="709"/>
        <w:jc w:val="both"/>
      </w:pPr>
      <w:r w:rsidRPr="000E79D3">
        <w:t>Успешно осуществляется интеграция детей с ограниченными возможностями здоровья    в общество здоровых сверстников. В 2013 году дошкольные образовательные организации района посещали 12 детей с ограниченными возможностями здоровья. На их содержание были выделены финансовые средства в рамках субвенции окружного бюджета для приобретения реабилитационного (игрового, развивающего, физкультурного, медицинского) оборудования на 1 490,8 тыс. руб. (</w:t>
      </w:r>
      <w:smartTag w:uri="urn:schemas-microsoft-com:office:smarttags" w:element="metricconverter">
        <w:smartTagPr>
          <w:attr w:name="ProductID" w:val="2012 г"/>
        </w:smartTagPr>
        <w:r w:rsidRPr="000E79D3">
          <w:t>2012 г</w:t>
        </w:r>
      </w:smartTag>
      <w:r w:rsidRPr="000E79D3">
        <w:t>. - 1285,7 тыс. руб.).</w:t>
      </w:r>
    </w:p>
    <w:p w:rsidR="008C67A2" w:rsidRPr="000E79D3" w:rsidRDefault="008C67A2" w:rsidP="008C67A2">
      <w:pPr>
        <w:ind w:firstLine="709"/>
        <w:jc w:val="both"/>
      </w:pPr>
      <w:r w:rsidRPr="000E79D3">
        <w:t xml:space="preserve">В целях </w:t>
      </w:r>
      <w:proofErr w:type="gramStart"/>
      <w:r w:rsidRPr="000E79D3">
        <w:t>обеспечения реализации государственных гарантий прав граждан</w:t>
      </w:r>
      <w:proofErr w:type="gramEnd"/>
      <w:r w:rsidRPr="000E79D3">
        <w:t xml:space="preserve"> в части предоставления общедоступного дошкольного образования, определены меры социальной поддержки семей, разработан порядок установления размеров взимания родительской платы за содержание детей в дошкольных образовательных </w:t>
      </w:r>
      <w:r>
        <w:t>организация</w:t>
      </w:r>
      <w:r w:rsidRPr="000E79D3">
        <w:t>х:</w:t>
      </w:r>
    </w:p>
    <w:p w:rsidR="008C67A2" w:rsidRPr="000E79D3" w:rsidRDefault="008C67A2" w:rsidP="008C67A2">
      <w:pPr>
        <w:ind w:firstLine="709"/>
        <w:jc w:val="both"/>
      </w:pPr>
      <w:r w:rsidRPr="000E79D3">
        <w:t>- доля родительской платы составляет 20% стоимости содержания ребенка в дошкольном образовательном учреждении;</w:t>
      </w:r>
    </w:p>
    <w:p w:rsidR="008C67A2" w:rsidRPr="000E79D3" w:rsidRDefault="008C67A2" w:rsidP="008C67A2">
      <w:pPr>
        <w:ind w:firstLine="709"/>
        <w:jc w:val="both"/>
      </w:pPr>
      <w:r w:rsidRPr="000E79D3">
        <w:t>- в</w:t>
      </w:r>
      <w:r>
        <w:t xml:space="preserve"> </w:t>
      </w:r>
      <w:r w:rsidRPr="000E79D3">
        <w:t xml:space="preserve"> соответствии </w:t>
      </w:r>
      <w:r>
        <w:t xml:space="preserve"> с</w:t>
      </w:r>
      <w:r w:rsidRPr="000E79D3">
        <w:t xml:space="preserve">  постановлением </w:t>
      </w:r>
      <w:r>
        <w:t xml:space="preserve"> </w:t>
      </w:r>
      <w:r w:rsidRPr="000E79D3">
        <w:t xml:space="preserve"> администрации  Октябрьского </w:t>
      </w:r>
      <w:r>
        <w:t xml:space="preserve"> </w:t>
      </w:r>
      <w:r w:rsidRPr="000E79D3">
        <w:t>района</w:t>
      </w:r>
      <w:r>
        <w:t xml:space="preserve"> </w:t>
      </w:r>
      <w:r w:rsidRPr="000E79D3">
        <w:t xml:space="preserve"> от 25.04.2012 № 1556 «Об установлении размера родительской платы за содержание  детей в муниципальных образовательных </w:t>
      </w:r>
      <w:r>
        <w:t>учреждениях</w:t>
      </w:r>
      <w:r w:rsidRPr="000E79D3">
        <w:t>, реализующих основную общеобразовательную программу дошкольного образования в Октябрьском районе» от внесения родительской платы освобождаются родители, имеющие детей с ограниченными возможностями здоровья.</w:t>
      </w:r>
    </w:p>
    <w:p w:rsidR="008C67A2" w:rsidRDefault="008C67A2" w:rsidP="008C67A2">
      <w:pPr>
        <w:ind w:firstLine="709"/>
        <w:jc w:val="both"/>
      </w:pPr>
      <w:r w:rsidRPr="000E79D3">
        <w:t xml:space="preserve">С ноября 2013года в дошкольных образовательных </w:t>
      </w:r>
      <w:r>
        <w:t>организация</w:t>
      </w:r>
      <w:r w:rsidRPr="000E79D3">
        <w:t xml:space="preserve">х началась работа по введению федерального государственного образовательного стандарта дошкольного образования. </w:t>
      </w:r>
    </w:p>
    <w:p w:rsidR="008C67A2" w:rsidRDefault="008C67A2" w:rsidP="008C67A2">
      <w:pPr>
        <w:ind w:firstLine="709"/>
        <w:jc w:val="both"/>
      </w:pPr>
      <w:proofErr w:type="gramStart"/>
      <w:r w:rsidRPr="000E79D3">
        <w:t xml:space="preserve">В Октябрьском районе определены 2 пилотные площадки по введению федерального государственного образовательного стандарта дошкольного образования (Муниципальное бюджетное дошкольное образовательное учреждение «Детский сад общеразвивающего вида «Радуга» </w:t>
      </w:r>
      <w:proofErr w:type="spellStart"/>
      <w:r w:rsidRPr="000E79D3">
        <w:t>пгт</w:t>
      </w:r>
      <w:proofErr w:type="spellEnd"/>
      <w:r w:rsidRPr="000E79D3">
        <w:t>.</w:t>
      </w:r>
      <w:proofErr w:type="gramEnd"/>
      <w:r w:rsidRPr="000E79D3">
        <w:t xml:space="preserve"> </w:t>
      </w:r>
      <w:proofErr w:type="spellStart"/>
      <w:r w:rsidRPr="000E79D3">
        <w:t>Приобье</w:t>
      </w:r>
      <w:proofErr w:type="spellEnd"/>
      <w:r w:rsidRPr="000E79D3">
        <w:t xml:space="preserve">, 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«Лесная сказка» </w:t>
      </w:r>
      <w:proofErr w:type="spellStart"/>
      <w:r w:rsidRPr="000E79D3">
        <w:t>пгт</w:t>
      </w:r>
      <w:proofErr w:type="spellEnd"/>
      <w:r w:rsidRPr="000E79D3">
        <w:t xml:space="preserve">. </w:t>
      </w:r>
      <w:proofErr w:type="spellStart"/>
      <w:proofErr w:type="gramStart"/>
      <w:r w:rsidRPr="000E79D3">
        <w:t>Талинка</w:t>
      </w:r>
      <w:proofErr w:type="spellEnd"/>
      <w:r w:rsidRPr="000E79D3">
        <w:t>).</w:t>
      </w:r>
      <w:proofErr w:type="gramEnd"/>
    </w:p>
    <w:p w:rsidR="008C67A2" w:rsidRDefault="008C67A2" w:rsidP="008C67A2">
      <w:pPr>
        <w:ind w:firstLine="709"/>
        <w:jc w:val="both"/>
      </w:pPr>
    </w:p>
    <w:p w:rsidR="008C67A2" w:rsidRDefault="008C67A2" w:rsidP="008C67A2">
      <w:pPr>
        <w:ind w:firstLine="709"/>
        <w:jc w:val="both"/>
        <w:rPr>
          <w:b/>
        </w:rPr>
      </w:pPr>
      <w:r w:rsidRPr="00FD32D4">
        <w:rPr>
          <w:b/>
        </w:rPr>
        <w:t>Начальное общее, основное об</w:t>
      </w:r>
      <w:r>
        <w:rPr>
          <w:b/>
        </w:rPr>
        <w:t>щее и среднее общее образование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</w:pPr>
      <w:r w:rsidRPr="00403781">
        <w:t>Ор</w:t>
      </w:r>
      <w:r>
        <w:t>ганизация образовательного процесса в образовательных организациях в 2013</w:t>
      </w:r>
      <w:r w:rsidRPr="00403781">
        <w:t xml:space="preserve"> г</w:t>
      </w:r>
      <w:r>
        <w:t xml:space="preserve">оду </w:t>
      </w:r>
      <w:r w:rsidRPr="00403781">
        <w:t xml:space="preserve"> осуществлялась в рамках реализации национальной образовательной инициативы «Наша новая школа», одним </w:t>
      </w:r>
      <w:r>
        <w:t>из направлений  которой являлось</w:t>
      </w:r>
      <w:r w:rsidRPr="00403781">
        <w:t xml:space="preserve"> обновление содержания общего образования и переход на новые образовательные стандарты</w:t>
      </w:r>
      <w:r>
        <w:t>.</w:t>
      </w:r>
    </w:p>
    <w:p w:rsidR="008C67A2" w:rsidRDefault="008C67A2" w:rsidP="008C67A2">
      <w:pPr>
        <w:ind w:firstLine="709"/>
        <w:jc w:val="both"/>
        <w:rPr>
          <w:bCs/>
        </w:rPr>
      </w:pPr>
      <w:r w:rsidRPr="004F307E">
        <w:rPr>
          <w:bCs/>
        </w:rPr>
        <w:t xml:space="preserve">На 1 сентября 2013 года </w:t>
      </w:r>
      <w:r w:rsidRPr="005815B7">
        <w:rPr>
          <w:bCs/>
        </w:rPr>
        <w:t xml:space="preserve">1414 (100%) </w:t>
      </w:r>
      <w:r>
        <w:rPr>
          <w:bCs/>
        </w:rPr>
        <w:t>учащихся</w:t>
      </w:r>
      <w:r w:rsidRPr="004F307E">
        <w:rPr>
          <w:bCs/>
        </w:rPr>
        <w:t xml:space="preserve"> первых, вторых и третьих классов осваивают стандарт второго поколения.</w:t>
      </w:r>
    </w:p>
    <w:p w:rsidR="008C67A2" w:rsidRPr="00FF0C4D" w:rsidRDefault="008C67A2" w:rsidP="008C67A2">
      <w:pPr>
        <w:ind w:firstLine="709"/>
        <w:contextualSpacing/>
        <w:jc w:val="both"/>
      </w:pPr>
      <w:r>
        <w:t>Доля учащихся</w:t>
      </w:r>
      <w:r w:rsidRPr="00FD3F4B">
        <w:t xml:space="preserve"> начальных классов, обучающихся по ФГОС НОО (от общей численности обучающихся начальных классов) в 2013 год</w:t>
      </w:r>
      <w:r>
        <w:t>у составила 78,13%  (2012 г- 35,72%).</w:t>
      </w:r>
    </w:p>
    <w:p w:rsidR="008C67A2" w:rsidRPr="00FD3F4B" w:rsidRDefault="008C67A2" w:rsidP="008C67A2">
      <w:pPr>
        <w:tabs>
          <w:tab w:val="left" w:pos="142"/>
        </w:tabs>
        <w:ind w:firstLine="709"/>
        <w:jc w:val="both"/>
      </w:pPr>
      <w:r w:rsidRPr="00FD3F4B">
        <w:t>Доля педагогических и управленческих кадро</w:t>
      </w:r>
      <w:r>
        <w:t>в общеобразовательных организаций</w:t>
      </w:r>
      <w:r w:rsidRPr="00FD3F4B">
        <w:t>, прошедших повышение квалификации в соответствии с ФГОС (в общей численности педагогических</w:t>
      </w:r>
      <w:r>
        <w:t xml:space="preserve"> и управленческих кадров) в 2013</w:t>
      </w:r>
      <w:r w:rsidRPr="00FD3F4B">
        <w:t xml:space="preserve"> году </w:t>
      </w:r>
      <w:r>
        <w:t xml:space="preserve"> </w:t>
      </w:r>
      <w:r w:rsidRPr="00886717">
        <w:t>составила 41 %</w:t>
      </w:r>
      <w:r>
        <w:t xml:space="preserve">  (2012 г.- </w:t>
      </w:r>
      <w:r w:rsidRPr="0092063B">
        <w:t>41,04</w:t>
      </w:r>
      <w:r>
        <w:t>%</w:t>
      </w:r>
      <w:r w:rsidRPr="0092063B">
        <w:t>).</w:t>
      </w:r>
    </w:p>
    <w:p w:rsidR="008C67A2" w:rsidRPr="00DA478C" w:rsidRDefault="008C67A2" w:rsidP="008C67A2">
      <w:pPr>
        <w:ind w:firstLine="709"/>
        <w:jc w:val="both"/>
        <w:rPr>
          <w:bCs/>
        </w:rPr>
      </w:pPr>
      <w:r w:rsidRPr="00FD3F4B">
        <w:lastRenderedPageBreak/>
        <w:t xml:space="preserve">Реализуются меры, направленные на поэтапное введение ФГОС основного  общего образования.  </w:t>
      </w:r>
      <w:r w:rsidRPr="00FD3F4B">
        <w:rPr>
          <w:bCs/>
        </w:rPr>
        <w:t xml:space="preserve">Три школы работают в режиме региональных </w:t>
      </w:r>
      <w:proofErr w:type="spellStart"/>
      <w:r w:rsidRPr="00FD3F4B">
        <w:rPr>
          <w:bCs/>
        </w:rPr>
        <w:t>стажировочных</w:t>
      </w:r>
      <w:proofErr w:type="spellEnd"/>
      <w:r w:rsidRPr="00FD3F4B">
        <w:rPr>
          <w:bCs/>
        </w:rPr>
        <w:t xml:space="preserve"> площадок. </w:t>
      </w:r>
      <w:proofErr w:type="spellStart"/>
      <w:r>
        <w:rPr>
          <w:bCs/>
        </w:rPr>
        <w:t>Инновационая</w:t>
      </w:r>
      <w:proofErr w:type="spellEnd"/>
      <w:r w:rsidRPr="00FD3F4B">
        <w:rPr>
          <w:bCs/>
        </w:rPr>
        <w:t xml:space="preserve"> деятельность МКОУ «Нижне-</w:t>
      </w:r>
      <w:proofErr w:type="spellStart"/>
      <w:r w:rsidRPr="00FD3F4B">
        <w:rPr>
          <w:bCs/>
        </w:rPr>
        <w:t>Нарыкарская</w:t>
      </w:r>
      <w:proofErr w:type="spellEnd"/>
      <w:r w:rsidRPr="00FD3F4B">
        <w:rPr>
          <w:bCs/>
        </w:rPr>
        <w:t xml:space="preserve"> СОШ» направлена на реализацию образовательных программ с этнокультурным компонентом. Две школы района МКОУ «</w:t>
      </w:r>
      <w:proofErr w:type="spellStart"/>
      <w:r w:rsidRPr="00FD3F4B">
        <w:rPr>
          <w:bCs/>
        </w:rPr>
        <w:t>Унъюганская</w:t>
      </w:r>
      <w:proofErr w:type="spellEnd"/>
      <w:r w:rsidRPr="00FD3F4B">
        <w:rPr>
          <w:bCs/>
        </w:rPr>
        <w:t xml:space="preserve"> СОШ №1», «СОШ №7» </w:t>
      </w:r>
      <w:proofErr w:type="spellStart"/>
      <w:r w:rsidRPr="00FD3F4B">
        <w:rPr>
          <w:bCs/>
        </w:rPr>
        <w:t>пгт</w:t>
      </w:r>
      <w:proofErr w:type="spellEnd"/>
      <w:r w:rsidRPr="00FD3F4B">
        <w:rPr>
          <w:bCs/>
        </w:rPr>
        <w:t xml:space="preserve">. </w:t>
      </w:r>
      <w:proofErr w:type="spellStart"/>
      <w:r w:rsidRPr="00FD3F4B">
        <w:rPr>
          <w:bCs/>
        </w:rPr>
        <w:t>Талинка</w:t>
      </w:r>
      <w:proofErr w:type="spellEnd"/>
      <w:r w:rsidRPr="00FD3F4B">
        <w:rPr>
          <w:bCs/>
        </w:rPr>
        <w:t xml:space="preserve"> являются </w:t>
      </w:r>
      <w:proofErr w:type="spellStart"/>
      <w:r w:rsidRPr="00FD3F4B">
        <w:rPr>
          <w:bCs/>
        </w:rPr>
        <w:t>стажировочными</w:t>
      </w:r>
      <w:proofErr w:type="spellEnd"/>
      <w:r w:rsidRPr="00FD3F4B">
        <w:rPr>
          <w:bCs/>
        </w:rPr>
        <w:t xml:space="preserve"> площадками опережающего введения ФГОС основного общего образования.</w:t>
      </w:r>
    </w:p>
    <w:p w:rsidR="008C67A2" w:rsidRPr="00B40F25" w:rsidRDefault="008C67A2" w:rsidP="008C67A2">
      <w:pPr>
        <w:pStyle w:val="afa"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D3F4B">
        <w:rPr>
          <w:rFonts w:ascii="Times New Roman" w:hAnsi="Times New Roman"/>
          <w:bCs/>
          <w:iCs/>
          <w:sz w:val="24"/>
          <w:szCs w:val="24"/>
        </w:rPr>
        <w:tab/>
      </w:r>
    </w:p>
    <w:p w:rsidR="008C67A2" w:rsidRDefault="008C67A2" w:rsidP="008C67A2">
      <w:pPr>
        <w:tabs>
          <w:tab w:val="left" w:pos="1035"/>
        </w:tabs>
        <w:ind w:right="175" w:firstLine="709"/>
        <w:jc w:val="both"/>
        <w:rPr>
          <w:b/>
        </w:rPr>
      </w:pPr>
      <w:r w:rsidRPr="00FD32D4">
        <w:rPr>
          <w:b/>
        </w:rPr>
        <w:t>Профильное обучение</w:t>
      </w:r>
    </w:p>
    <w:p w:rsidR="008C67A2" w:rsidRDefault="008C67A2" w:rsidP="008C67A2">
      <w:pPr>
        <w:tabs>
          <w:tab w:val="num" w:pos="0"/>
        </w:tabs>
        <w:ind w:firstLine="709"/>
        <w:jc w:val="both"/>
      </w:pPr>
    </w:p>
    <w:p w:rsidR="008C67A2" w:rsidRDefault="008C67A2" w:rsidP="008C67A2">
      <w:pPr>
        <w:tabs>
          <w:tab w:val="num" w:pos="0"/>
        </w:tabs>
        <w:ind w:firstLine="709"/>
        <w:jc w:val="both"/>
      </w:pPr>
      <w:r>
        <w:t xml:space="preserve"> В 2013 году продолжена работа по введению профильного обучения в общеобразовательных организациях.</w:t>
      </w:r>
    </w:p>
    <w:p w:rsidR="008C67A2" w:rsidRDefault="008C67A2" w:rsidP="008C67A2">
      <w:pPr>
        <w:ind w:firstLine="709"/>
        <w:jc w:val="both"/>
        <w:rPr>
          <w:bCs/>
        </w:rPr>
      </w:pPr>
      <w:proofErr w:type="spellStart"/>
      <w:r>
        <w:rPr>
          <w:bCs/>
        </w:rPr>
        <w:t>П</w:t>
      </w:r>
      <w:r w:rsidRPr="00EA0F12">
        <w:rPr>
          <w:bCs/>
        </w:rPr>
        <w:t>редпрофильной</w:t>
      </w:r>
      <w:proofErr w:type="spellEnd"/>
      <w:r w:rsidRPr="00EA0F12">
        <w:rPr>
          <w:bCs/>
        </w:rPr>
        <w:t xml:space="preserve"> подготовкой </w:t>
      </w:r>
      <w:proofErr w:type="gramStart"/>
      <w:r w:rsidRPr="00EA0F12">
        <w:rPr>
          <w:bCs/>
        </w:rPr>
        <w:t>охвачены</w:t>
      </w:r>
      <w:proofErr w:type="gramEnd"/>
      <w:r w:rsidRPr="00EA0F12">
        <w:rPr>
          <w:bCs/>
        </w:rPr>
        <w:t xml:space="preserve"> 775</w:t>
      </w:r>
      <w:r>
        <w:rPr>
          <w:bCs/>
        </w:rPr>
        <w:t xml:space="preserve"> (100%) уча</w:t>
      </w:r>
      <w:r w:rsidRPr="00EA0F12">
        <w:rPr>
          <w:bCs/>
        </w:rPr>
        <w:t>щихся 8-9-х классов.</w:t>
      </w:r>
    </w:p>
    <w:p w:rsidR="008C67A2" w:rsidRPr="00EA0F12" w:rsidRDefault="008C67A2" w:rsidP="008C67A2">
      <w:pPr>
        <w:tabs>
          <w:tab w:val="left" w:pos="4240"/>
          <w:tab w:val="left" w:pos="9638"/>
        </w:tabs>
        <w:ind w:firstLine="709"/>
        <w:jc w:val="both"/>
        <w:rPr>
          <w:bCs/>
        </w:rPr>
      </w:pPr>
      <w:proofErr w:type="gramStart"/>
      <w:r w:rsidRPr="00E36969">
        <w:t>Профильным обучение</w:t>
      </w:r>
      <w:r>
        <w:t>м охвачены 305 (57%) (2012г. - 331</w:t>
      </w:r>
      <w:r w:rsidRPr="00E36969">
        <w:t xml:space="preserve"> (65%) учащихся 10-11 классов по направлениям: физико-мате</w:t>
      </w:r>
      <w:r>
        <w:t>матический - 18 (3,4%) (2012г. - 10 (1,9%) уча</w:t>
      </w:r>
      <w:r w:rsidRPr="00E36969">
        <w:t>щихся, социально-г</w:t>
      </w:r>
      <w:r>
        <w:t>уманитарный 40 (7,5%) (2012г. - 44 (8,7 %) уча</w:t>
      </w:r>
      <w:r w:rsidRPr="00E36969">
        <w:t>щихся, химико-биолог</w:t>
      </w:r>
      <w:r>
        <w:t>ический 22 (4,1%) уча</w:t>
      </w:r>
      <w:r w:rsidRPr="00E36969">
        <w:t>щихся,</w:t>
      </w:r>
      <w:r>
        <w:t xml:space="preserve"> технический 27(5,1%) (2012г. -15 (2,9%) уча</w:t>
      </w:r>
      <w:r w:rsidRPr="00E36969">
        <w:t>щихся.</w:t>
      </w:r>
      <w:proofErr w:type="gramEnd"/>
      <w:r w:rsidRPr="00E36969">
        <w:t xml:space="preserve"> </w:t>
      </w:r>
      <w:proofErr w:type="gramStart"/>
      <w:r w:rsidRPr="00E36969">
        <w:t>Наиболее востребовано обучение по индивидуальным уче</w:t>
      </w:r>
      <w:r>
        <w:t>бным планам 198 (37%) (2012г. - 135 (40,8 %) уча</w:t>
      </w:r>
      <w:r w:rsidRPr="00E36969">
        <w:t>щихся.</w:t>
      </w:r>
      <w:proofErr w:type="gramEnd"/>
    </w:p>
    <w:p w:rsidR="008C67A2" w:rsidRPr="00EA0F12" w:rsidRDefault="008C67A2" w:rsidP="008C67A2">
      <w:pPr>
        <w:ind w:firstLine="709"/>
        <w:jc w:val="both"/>
        <w:rPr>
          <w:bCs/>
        </w:rPr>
      </w:pPr>
      <w:proofErr w:type="gramStart"/>
      <w:r w:rsidRPr="00EA0F12">
        <w:rPr>
          <w:bCs/>
        </w:rPr>
        <w:t>Профильное обучение осуществляется в пяти</w:t>
      </w:r>
      <w:r>
        <w:rPr>
          <w:bCs/>
        </w:rPr>
        <w:t xml:space="preserve"> общеобразовательных организациях</w:t>
      </w:r>
      <w:r w:rsidRPr="00EA0F12">
        <w:rPr>
          <w:bCs/>
        </w:rPr>
        <w:t xml:space="preserve"> (МКОУ «Октябрьская СОШ», МКОУ «Приобская СОШ», МКОУ «СОШ № 7» </w:t>
      </w:r>
      <w:proofErr w:type="spellStart"/>
      <w:r w:rsidRPr="00EA0F12">
        <w:rPr>
          <w:bCs/>
        </w:rPr>
        <w:t>пгт</w:t>
      </w:r>
      <w:proofErr w:type="spellEnd"/>
      <w:r w:rsidRPr="00EA0F12">
        <w:rPr>
          <w:bCs/>
        </w:rPr>
        <w:t>.</w:t>
      </w:r>
      <w:proofErr w:type="gramEnd"/>
      <w:r w:rsidRPr="00EA0F12">
        <w:rPr>
          <w:bCs/>
        </w:rPr>
        <w:t xml:space="preserve"> </w:t>
      </w:r>
      <w:proofErr w:type="spellStart"/>
      <w:proofErr w:type="gramStart"/>
      <w:r w:rsidRPr="00EA0F12">
        <w:rPr>
          <w:bCs/>
        </w:rPr>
        <w:t>Талинка</w:t>
      </w:r>
      <w:proofErr w:type="spellEnd"/>
      <w:r w:rsidRPr="00EA0F12">
        <w:rPr>
          <w:bCs/>
        </w:rPr>
        <w:t>, МКОУ «</w:t>
      </w:r>
      <w:proofErr w:type="spellStart"/>
      <w:r w:rsidRPr="00EA0F12">
        <w:rPr>
          <w:bCs/>
        </w:rPr>
        <w:t>Унъюганская</w:t>
      </w:r>
      <w:proofErr w:type="spellEnd"/>
      <w:r w:rsidRPr="00EA0F12">
        <w:rPr>
          <w:bCs/>
        </w:rPr>
        <w:t xml:space="preserve"> СОШ № 1», МКОУ</w:t>
      </w:r>
      <w:r>
        <w:rPr>
          <w:bCs/>
        </w:rPr>
        <w:t xml:space="preserve"> «</w:t>
      </w:r>
      <w:proofErr w:type="spellStart"/>
      <w:r>
        <w:rPr>
          <w:bCs/>
        </w:rPr>
        <w:t>Унъюганская</w:t>
      </w:r>
      <w:proofErr w:type="spellEnd"/>
      <w:r>
        <w:rPr>
          <w:bCs/>
        </w:rPr>
        <w:t xml:space="preserve"> СОШ № 2») среди уча</w:t>
      </w:r>
      <w:r w:rsidRPr="00EA0F12">
        <w:rPr>
          <w:bCs/>
        </w:rPr>
        <w:t>щихся 10-11 классов, что составляет 25 % от общего количества средних школ.</w:t>
      </w:r>
      <w:proofErr w:type="gramEnd"/>
    </w:p>
    <w:p w:rsidR="008C67A2" w:rsidRPr="004F307E" w:rsidRDefault="008C67A2" w:rsidP="008C67A2">
      <w:pPr>
        <w:ind w:firstLine="709"/>
        <w:jc w:val="both"/>
        <w:rPr>
          <w:bCs/>
        </w:rPr>
      </w:pPr>
      <w:r w:rsidRPr="004F307E">
        <w:rPr>
          <w:bCs/>
        </w:rPr>
        <w:t xml:space="preserve">В </w:t>
      </w:r>
      <w:r w:rsidRPr="00C1703C">
        <w:rPr>
          <w:bCs/>
        </w:rPr>
        <w:t>десяти</w:t>
      </w:r>
      <w:r>
        <w:rPr>
          <w:bCs/>
        </w:rPr>
        <w:t xml:space="preserve"> общеобразовательных организациях</w:t>
      </w:r>
      <w:r w:rsidRPr="004F307E">
        <w:rPr>
          <w:bCs/>
        </w:rPr>
        <w:t xml:space="preserve"> ведется профессиональная подготовка по различным специальностям. В 2013 году профессиональной подготовкой охвачены </w:t>
      </w:r>
      <w:r>
        <w:rPr>
          <w:bCs/>
        </w:rPr>
        <w:t xml:space="preserve">249 учащихся 8-11 классов,  </w:t>
      </w:r>
      <w:r w:rsidRPr="004F307E">
        <w:rPr>
          <w:bCs/>
        </w:rPr>
        <w:t>120 выпускников 11(12) классов получили свидетельства об уровне квалификации.</w:t>
      </w:r>
    </w:p>
    <w:p w:rsidR="008C67A2" w:rsidRDefault="008C67A2" w:rsidP="008C67A2">
      <w:pPr>
        <w:tabs>
          <w:tab w:val="num" w:pos="0"/>
        </w:tabs>
        <w:jc w:val="both"/>
        <w:rPr>
          <w:bCs/>
        </w:rPr>
      </w:pPr>
      <w:r>
        <w:rPr>
          <w:bCs/>
        </w:rPr>
        <w:tab/>
      </w:r>
      <w:proofErr w:type="gramStart"/>
      <w:r w:rsidRPr="004F307E">
        <w:rPr>
          <w:bCs/>
        </w:rPr>
        <w:t>Задача</w:t>
      </w:r>
      <w:r>
        <w:rPr>
          <w:bCs/>
        </w:rPr>
        <w:t xml:space="preserve">  </w:t>
      </w:r>
      <w:r w:rsidRPr="004F307E">
        <w:rPr>
          <w:bCs/>
        </w:rPr>
        <w:t xml:space="preserve"> школьного образования –</w:t>
      </w:r>
      <w:r>
        <w:rPr>
          <w:bCs/>
        </w:rPr>
        <w:t xml:space="preserve">  </w:t>
      </w:r>
      <w:r w:rsidRPr="004F307E">
        <w:rPr>
          <w:bCs/>
        </w:rPr>
        <w:t xml:space="preserve"> подготовить</w:t>
      </w:r>
      <w:r>
        <w:rPr>
          <w:bCs/>
        </w:rPr>
        <w:t xml:space="preserve">   </w:t>
      </w:r>
      <w:r w:rsidRPr="004F307E">
        <w:rPr>
          <w:bCs/>
        </w:rPr>
        <w:t xml:space="preserve"> школьн</w:t>
      </w:r>
      <w:r>
        <w:rPr>
          <w:bCs/>
        </w:rPr>
        <w:t>ика    к    выбору      будущей</w:t>
      </w:r>
      <w:proofErr w:type="gramEnd"/>
    </w:p>
    <w:p w:rsidR="008C67A2" w:rsidRDefault="008C67A2" w:rsidP="008C67A2">
      <w:pPr>
        <w:tabs>
          <w:tab w:val="num" w:pos="0"/>
        </w:tabs>
        <w:jc w:val="both"/>
        <w:rPr>
          <w:bCs/>
        </w:rPr>
      </w:pPr>
      <w:r>
        <w:rPr>
          <w:bCs/>
        </w:rPr>
        <w:t>профессии.</w:t>
      </w:r>
    </w:p>
    <w:p w:rsidR="008C67A2" w:rsidRPr="00FD3F4B" w:rsidRDefault="008C67A2" w:rsidP="008C67A2">
      <w:pPr>
        <w:tabs>
          <w:tab w:val="num" w:pos="0"/>
        </w:tabs>
        <w:ind w:firstLine="709"/>
        <w:jc w:val="both"/>
      </w:pPr>
      <w:r w:rsidRPr="004F307E">
        <w:rPr>
          <w:bCs/>
        </w:rPr>
        <w:t>Показателем</w:t>
      </w:r>
      <w:r>
        <w:rPr>
          <w:bCs/>
        </w:rPr>
        <w:t xml:space="preserve">    </w:t>
      </w:r>
      <w:r w:rsidRPr="004F307E">
        <w:rPr>
          <w:bCs/>
        </w:rPr>
        <w:t xml:space="preserve">успешного </w:t>
      </w:r>
      <w:r>
        <w:rPr>
          <w:bCs/>
        </w:rPr>
        <w:t xml:space="preserve">  </w:t>
      </w:r>
      <w:r w:rsidRPr="004F307E">
        <w:rPr>
          <w:bCs/>
        </w:rPr>
        <w:t xml:space="preserve">решения данной задачи является то, что </w:t>
      </w:r>
      <w:r w:rsidRPr="005815B7">
        <w:rPr>
          <w:bCs/>
        </w:rPr>
        <w:t xml:space="preserve">93,2% </w:t>
      </w:r>
      <w:r w:rsidRPr="004F307E">
        <w:rPr>
          <w:bCs/>
        </w:rPr>
        <w:t>выпускников 11-х</w:t>
      </w:r>
      <w:r>
        <w:rPr>
          <w:bCs/>
        </w:rPr>
        <w:t xml:space="preserve"> </w:t>
      </w:r>
      <w:r w:rsidRPr="004F307E">
        <w:rPr>
          <w:bCs/>
        </w:rPr>
        <w:t xml:space="preserve">классов продолжают обучение в </w:t>
      </w:r>
      <w:r>
        <w:rPr>
          <w:bCs/>
        </w:rPr>
        <w:t>организация</w:t>
      </w:r>
      <w:r w:rsidRPr="004F307E">
        <w:rPr>
          <w:bCs/>
        </w:rPr>
        <w:t>х профессионального образования.</w:t>
      </w:r>
      <w:r w:rsidRPr="00FD6759">
        <w:rPr>
          <w:bCs/>
        </w:rPr>
        <w:t xml:space="preserve"> </w:t>
      </w:r>
      <w:r>
        <w:rPr>
          <w:bCs/>
        </w:rPr>
        <w:tab/>
      </w:r>
      <w:r w:rsidRPr="00FD6759">
        <w:rPr>
          <w:bCs/>
        </w:rPr>
        <w:t xml:space="preserve">Поступивших в </w:t>
      </w:r>
      <w:r>
        <w:rPr>
          <w:bCs/>
        </w:rPr>
        <w:t>организации</w:t>
      </w:r>
      <w:r w:rsidRPr="00FD6759">
        <w:rPr>
          <w:bCs/>
        </w:rPr>
        <w:t xml:space="preserve"> профессионального образования по профилю составляет </w:t>
      </w:r>
      <w:r w:rsidRPr="00FD6759">
        <w:t xml:space="preserve">60,2% </w:t>
      </w:r>
      <w:r w:rsidRPr="0054222F">
        <w:t>выпускников,</w:t>
      </w:r>
      <w:r w:rsidRPr="00FD6759">
        <w:t xml:space="preserve"> от количества обучавшихся  в профильных классах.</w:t>
      </w:r>
    </w:p>
    <w:p w:rsidR="008C67A2" w:rsidRDefault="008C67A2" w:rsidP="008C67A2">
      <w:pPr>
        <w:ind w:firstLine="709"/>
        <w:jc w:val="both"/>
        <w:rPr>
          <w:bCs/>
        </w:rPr>
      </w:pPr>
    </w:p>
    <w:p w:rsidR="008C67A2" w:rsidRDefault="008C67A2" w:rsidP="008C67A2">
      <w:pPr>
        <w:ind w:firstLine="709"/>
        <w:jc w:val="both"/>
        <w:rPr>
          <w:b/>
        </w:rPr>
      </w:pPr>
      <w:r w:rsidRPr="00350FF2">
        <w:rPr>
          <w:b/>
        </w:rPr>
        <w:t>Создание условий для детей с ограниченными возможностями здоровья</w:t>
      </w:r>
      <w:r>
        <w:rPr>
          <w:b/>
        </w:rPr>
        <w:t>, детей-инвалидов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tabs>
          <w:tab w:val="left" w:pos="720"/>
        </w:tabs>
        <w:ind w:firstLine="709"/>
        <w:jc w:val="both"/>
      </w:pPr>
      <w:r>
        <w:tab/>
      </w:r>
      <w:r w:rsidRPr="00B8614F">
        <w:t>Пристальное внимание уделяется детям с ограниченными возможностями здоровья, детям-инвалидам</w:t>
      </w:r>
      <w:r>
        <w:t xml:space="preserve"> </w:t>
      </w:r>
      <w:r w:rsidRPr="00B8614F">
        <w:t xml:space="preserve"> в</w:t>
      </w:r>
      <w:r>
        <w:t xml:space="preserve"> общеобразовательных организациях</w:t>
      </w:r>
      <w:r w:rsidRPr="00B8614F">
        <w:t xml:space="preserve">. </w:t>
      </w:r>
    </w:p>
    <w:p w:rsidR="008C67A2" w:rsidRDefault="008C67A2" w:rsidP="008C67A2">
      <w:pPr>
        <w:ind w:firstLine="709"/>
        <w:jc w:val="both"/>
      </w:pPr>
      <w:r>
        <w:t>Из  93(86) детей-инвалидов, детей с ограниченными возможностями школьного возраста:</w:t>
      </w:r>
    </w:p>
    <w:p w:rsidR="008C67A2" w:rsidRPr="00B40F25" w:rsidRDefault="008C67A2" w:rsidP="008C67A2">
      <w:pPr>
        <w:ind w:firstLine="709"/>
        <w:jc w:val="both"/>
      </w:pPr>
      <w:r w:rsidRPr="00B40F25">
        <w:t xml:space="preserve">- 37 (22)  ребенка обучаются в школе, </w:t>
      </w:r>
    </w:p>
    <w:p w:rsidR="008C67A2" w:rsidRPr="00B40F25" w:rsidRDefault="008C67A2" w:rsidP="008C67A2">
      <w:pPr>
        <w:ind w:firstLine="709"/>
        <w:jc w:val="both"/>
      </w:pPr>
      <w:r w:rsidRPr="00B40F25">
        <w:t xml:space="preserve">- 44(52)  - индивидуально на дому, </w:t>
      </w:r>
    </w:p>
    <w:p w:rsidR="008C67A2" w:rsidRPr="00B40F25" w:rsidRDefault="008C67A2" w:rsidP="008C67A2">
      <w:pPr>
        <w:ind w:firstLine="709"/>
        <w:jc w:val="both"/>
      </w:pPr>
      <w:r w:rsidRPr="00B40F25">
        <w:t xml:space="preserve">- 7(8) детей-инвалидов не подлежат </w:t>
      </w:r>
      <w:proofErr w:type="gramStart"/>
      <w:r w:rsidRPr="00B40F25">
        <w:t>обучению по</w:t>
      </w:r>
      <w:proofErr w:type="gramEnd"/>
      <w:r w:rsidRPr="00B40F25">
        <w:t xml:space="preserve"> медицинским показателям,</w:t>
      </w:r>
    </w:p>
    <w:p w:rsidR="008C67A2" w:rsidRDefault="008C67A2" w:rsidP="008C67A2">
      <w:pPr>
        <w:ind w:firstLine="709"/>
        <w:jc w:val="both"/>
      </w:pPr>
      <w:proofErr w:type="gramStart"/>
      <w:r w:rsidRPr="00B40F25">
        <w:t xml:space="preserve">- 5(4) ребенка направлены для обучения в специальные медицинские </w:t>
      </w:r>
      <w:r>
        <w:t>организации для детей-инвалидов за пределы района.</w:t>
      </w:r>
      <w:proofErr w:type="gramEnd"/>
    </w:p>
    <w:p w:rsidR="008C67A2" w:rsidRDefault="008C67A2" w:rsidP="008C67A2">
      <w:pPr>
        <w:ind w:firstLine="709"/>
        <w:jc w:val="both"/>
      </w:pPr>
      <w:r>
        <w:t xml:space="preserve">Для получения образования детям созданы необходимые условия, осуществляется индивидуальный подход в процессе обучения, используются интегрированные формы обучения. </w:t>
      </w:r>
    </w:p>
    <w:p w:rsidR="008C67A2" w:rsidRDefault="008C67A2" w:rsidP="008C67A2">
      <w:pPr>
        <w:ind w:firstLine="709"/>
        <w:jc w:val="both"/>
      </w:pPr>
      <w:r>
        <w:t xml:space="preserve">Преподаватели обеспечены необходимой учебной и методической литературой, проходят курсы повышения квалификации, используют  компьютерные программы по реабилитации и коррекции на основе функционального </w:t>
      </w:r>
      <w:proofErr w:type="spellStart"/>
      <w:r>
        <w:t>биоуправления</w:t>
      </w:r>
      <w:proofErr w:type="spellEnd"/>
      <w:r>
        <w:t xml:space="preserve"> – «Волна», «Экватор», «</w:t>
      </w:r>
      <w:proofErr w:type="spellStart"/>
      <w:r>
        <w:t>Сталкер</w:t>
      </w:r>
      <w:proofErr w:type="spellEnd"/>
      <w:r>
        <w:t xml:space="preserve">» и другие. </w:t>
      </w:r>
    </w:p>
    <w:p w:rsidR="008C67A2" w:rsidRPr="008F18C4" w:rsidRDefault="008C67A2" w:rsidP="008C67A2">
      <w:pPr>
        <w:ind w:firstLine="709"/>
        <w:jc w:val="both"/>
      </w:pPr>
      <w:r>
        <w:t>В</w:t>
      </w:r>
      <w:r w:rsidRPr="008F18C4">
        <w:t xml:space="preserve">едётся работа по регулированию процедуры организации дистанционного образования детей-инвалидов в образовательных организациях Октябрьского района. </w:t>
      </w:r>
    </w:p>
    <w:p w:rsidR="008C67A2" w:rsidRPr="008F18C4" w:rsidRDefault="008C67A2" w:rsidP="008C67A2">
      <w:pPr>
        <w:ind w:firstLine="709"/>
        <w:jc w:val="both"/>
      </w:pPr>
      <w:r w:rsidRPr="008F18C4">
        <w:lastRenderedPageBreak/>
        <w:t xml:space="preserve">7 общеобразовательными организациями Октябрьского района было получено 15 комплектов оборудования для организации дистанционного обучения детей-инвалидов. В настоящее   время 8 детей - инвалидов обучаются  по дистанционным технологиям. </w:t>
      </w:r>
    </w:p>
    <w:p w:rsidR="008C67A2" w:rsidRPr="008F18C4" w:rsidRDefault="008C67A2" w:rsidP="008C67A2">
      <w:pPr>
        <w:ind w:firstLine="709"/>
        <w:jc w:val="both"/>
      </w:pPr>
      <w:r w:rsidRPr="008F18C4">
        <w:t>Причинами неиспользования 7 комплектов оборудования являются: отказ родителей от дистанционного обучения, окончание ребёнком-инвалид</w:t>
      </w:r>
      <w:r>
        <w:t xml:space="preserve">ом образовательной </w:t>
      </w:r>
      <w:r w:rsidRPr="008F18C4">
        <w:t xml:space="preserve"> </w:t>
      </w:r>
      <w:r>
        <w:t>организации</w:t>
      </w:r>
      <w:r w:rsidRPr="008F18C4">
        <w:t>.</w:t>
      </w:r>
    </w:p>
    <w:p w:rsidR="008C67A2" w:rsidRDefault="008C67A2" w:rsidP="008C67A2">
      <w:pPr>
        <w:ind w:firstLine="709"/>
        <w:jc w:val="both"/>
        <w:rPr>
          <w:bCs/>
        </w:rPr>
      </w:pPr>
      <w:r>
        <w:rPr>
          <w:bCs/>
        </w:rPr>
        <w:t xml:space="preserve">Создаются условия для беспрепятственного доступа инвалидов и других маломобильных групп населения, проживающих на территории Октябрьского района к объектам образования. Обустраиваются входные группы, устанавливаются пандусы и поручни. </w:t>
      </w:r>
    </w:p>
    <w:p w:rsidR="008C67A2" w:rsidRDefault="008C67A2" w:rsidP="008C67A2">
      <w:pPr>
        <w:ind w:firstLine="709"/>
        <w:jc w:val="both"/>
        <w:rPr>
          <w:bCs/>
        </w:rPr>
      </w:pPr>
      <w:r>
        <w:rPr>
          <w:bCs/>
        </w:rPr>
        <w:t xml:space="preserve">В 2013 году входные группы обустроены в </w:t>
      </w:r>
      <w:r w:rsidRPr="00AE7B80">
        <w:rPr>
          <w:bCs/>
        </w:rPr>
        <w:t>6</w:t>
      </w:r>
      <w:r>
        <w:rPr>
          <w:bCs/>
        </w:rPr>
        <w:t xml:space="preserve"> (4) образовательных организациях, что составило 23% от общего числа образовательных организаций.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  <w:rPr>
          <w:b/>
        </w:rPr>
      </w:pPr>
      <w:r w:rsidRPr="005B1F48">
        <w:rPr>
          <w:b/>
        </w:rPr>
        <w:t>Создание условий для одаренных детей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Pr="00C02FF2" w:rsidRDefault="008C67A2" w:rsidP="008C67A2">
      <w:pPr>
        <w:ind w:firstLine="709"/>
        <w:jc w:val="both"/>
      </w:pPr>
      <w:r w:rsidRPr="00C02FF2">
        <w:t>Одаренные дети представляют собой культурный и научный потенциал нашего общества, поэтому их поддержка и развитие является одним из приоритетных направлений Управления образования.</w:t>
      </w:r>
    </w:p>
    <w:p w:rsidR="008C67A2" w:rsidRPr="00C02FF2" w:rsidRDefault="008C67A2" w:rsidP="008C67A2">
      <w:pPr>
        <w:tabs>
          <w:tab w:val="num" w:pos="0"/>
          <w:tab w:val="left" w:pos="567"/>
        </w:tabs>
        <w:ind w:firstLine="709"/>
        <w:jc w:val="both"/>
      </w:pPr>
      <w:r w:rsidRPr="00C02FF2">
        <w:t>Важным компонентом системы выявления и поддержки талантливых детей является Всероссийская олимпиада школьников.</w:t>
      </w:r>
    </w:p>
    <w:p w:rsidR="008C67A2" w:rsidRDefault="008C67A2" w:rsidP="008C67A2">
      <w:pPr>
        <w:tabs>
          <w:tab w:val="num" w:pos="0"/>
          <w:tab w:val="left" w:pos="567"/>
        </w:tabs>
        <w:ind w:firstLine="709"/>
        <w:jc w:val="both"/>
      </w:pPr>
      <w:r w:rsidRPr="0008632F">
        <w:t>В 2013 году в муниципальном этапе Всероссийской олимпиады школьников приняли участ</w:t>
      </w:r>
      <w:r>
        <w:t>ие 749 учащихся 7-11 классов, из них 116 призеров, 38- победителей.</w:t>
      </w:r>
    </w:p>
    <w:p w:rsidR="008C67A2" w:rsidRPr="002573F9" w:rsidRDefault="008C67A2" w:rsidP="008C67A2">
      <w:pPr>
        <w:tabs>
          <w:tab w:val="num" w:pos="0"/>
          <w:tab w:val="left" w:pos="567"/>
        </w:tabs>
        <w:ind w:firstLine="709"/>
        <w:jc w:val="both"/>
      </w:pPr>
      <w:r w:rsidRPr="00826797">
        <w:t>В региональном этапе Всероссийской олимпиады школьников приняли участие 22(8) учащихся, из них</w:t>
      </w:r>
      <w:r>
        <w:t xml:space="preserve"> 1 призер</w:t>
      </w:r>
      <w:r w:rsidRPr="00826797">
        <w:t xml:space="preserve"> по физике (</w:t>
      </w:r>
      <w:r w:rsidRPr="00761F16">
        <w:t xml:space="preserve">Савчук Я. </w:t>
      </w:r>
      <w:proofErr w:type="gramStart"/>
      <w:r w:rsidRPr="00761F16">
        <w:t>В</w:t>
      </w:r>
      <w:proofErr w:type="gramEnd"/>
      <w:r w:rsidRPr="00761F16">
        <w:t xml:space="preserve">, </w:t>
      </w:r>
      <w:proofErr w:type="gramStart"/>
      <w:r w:rsidRPr="00761F16">
        <w:t>учащийся</w:t>
      </w:r>
      <w:proofErr w:type="gramEnd"/>
      <w:r w:rsidRPr="00761F16">
        <w:t xml:space="preserve"> </w:t>
      </w:r>
      <w:r>
        <w:t xml:space="preserve">11 класса </w:t>
      </w:r>
      <w:r w:rsidRPr="00761F16">
        <w:t>МКОУ «Нижне-</w:t>
      </w:r>
      <w:proofErr w:type="spellStart"/>
      <w:r w:rsidRPr="00761F16">
        <w:t>Нарыкарская</w:t>
      </w:r>
      <w:proofErr w:type="spellEnd"/>
      <w:r w:rsidRPr="00761F16">
        <w:t xml:space="preserve"> СОШ</w:t>
      </w:r>
      <w:r w:rsidRPr="002573F9">
        <w:t>» -  2 место.).</w:t>
      </w:r>
    </w:p>
    <w:p w:rsidR="008C67A2" w:rsidRPr="002573F9" w:rsidRDefault="008C67A2" w:rsidP="008C67A2">
      <w:pPr>
        <w:tabs>
          <w:tab w:val="num" w:pos="0"/>
          <w:tab w:val="left" w:pos="567"/>
        </w:tabs>
        <w:ind w:firstLine="709"/>
        <w:jc w:val="both"/>
      </w:pPr>
      <w:r w:rsidRPr="002573F9">
        <w:t>В региональном этапе олимпиады  школьников ХМАО-Югры по родным языкам и литературе коренных малочисленных народов Севера приняли участие 2 человека, из них 1 призер</w:t>
      </w:r>
      <w:r>
        <w:t xml:space="preserve"> </w:t>
      </w:r>
      <w:r w:rsidRPr="002573F9">
        <w:t>(Пашина В.М., учащаяся 11 класса МКОУ «Нижне-</w:t>
      </w:r>
      <w:proofErr w:type="spellStart"/>
      <w:r w:rsidRPr="002573F9">
        <w:t>Нарыкарская</w:t>
      </w:r>
      <w:proofErr w:type="spellEnd"/>
      <w:r w:rsidRPr="002573F9">
        <w:t xml:space="preserve"> СОШ» - 3 место).</w:t>
      </w:r>
    </w:p>
    <w:p w:rsidR="008C67A2" w:rsidRDefault="008C67A2" w:rsidP="008C67A2">
      <w:pPr>
        <w:tabs>
          <w:tab w:val="num" w:pos="0"/>
          <w:tab w:val="left" w:pos="567"/>
        </w:tabs>
        <w:ind w:firstLine="709"/>
        <w:jc w:val="both"/>
      </w:pPr>
      <w:r w:rsidRPr="007831B3">
        <w:t xml:space="preserve">Школьники  Октябрьского района активно участвуют в других олимпиадах  и конкурсах. </w:t>
      </w:r>
    </w:p>
    <w:p w:rsidR="008C67A2" w:rsidRDefault="008C67A2" w:rsidP="008C67A2">
      <w:pPr>
        <w:ind w:firstLine="709"/>
        <w:jc w:val="both"/>
      </w:pPr>
      <w:r w:rsidRPr="00EC1A61">
        <w:t>В летний период организована профильная смена для одаренных детей интеллектуальной направленности</w:t>
      </w:r>
      <w:r>
        <w:t xml:space="preserve"> - «ЛИКМА@».</w:t>
      </w:r>
      <w:r w:rsidRPr="00EC1A61">
        <w:t xml:space="preserve"> </w:t>
      </w:r>
      <w:r w:rsidRPr="00FD32D4">
        <w:t xml:space="preserve">   </w:t>
      </w:r>
    </w:p>
    <w:p w:rsidR="008C67A2" w:rsidRDefault="008C67A2" w:rsidP="008C67A2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Управлением образования  обеспечивается учет результатов интеллектуальных, творческих и </w:t>
      </w:r>
      <w:proofErr w:type="spellStart"/>
      <w:r>
        <w:rPr>
          <w:rFonts w:ascii="Times New Roman" w:hAnsi="Times New Roman"/>
          <w:sz w:val="24"/>
        </w:rPr>
        <w:t>внеучебных</w:t>
      </w:r>
      <w:proofErr w:type="spellEnd"/>
      <w:r>
        <w:rPr>
          <w:rFonts w:ascii="Times New Roman" w:hAnsi="Times New Roman"/>
          <w:sz w:val="24"/>
        </w:rPr>
        <w:t xml:space="preserve"> достижений детей и молодежи.</w:t>
      </w:r>
    </w:p>
    <w:p w:rsidR="008C67A2" w:rsidRPr="00564046" w:rsidRDefault="008C67A2" w:rsidP="008C67A2">
      <w:pPr>
        <w:tabs>
          <w:tab w:val="num" w:pos="0"/>
          <w:tab w:val="left" w:pos="567"/>
        </w:tabs>
        <w:ind w:firstLine="709"/>
        <w:jc w:val="both"/>
      </w:pPr>
      <w:r w:rsidRPr="00564046">
        <w:t xml:space="preserve">Прослеживается положительная динамика участников и призеров конкурсов различных уровней. </w:t>
      </w:r>
    </w:p>
    <w:p w:rsidR="008C67A2" w:rsidRPr="006A453E" w:rsidRDefault="008C67A2" w:rsidP="008C67A2">
      <w:pPr>
        <w:tabs>
          <w:tab w:val="num" w:pos="0"/>
          <w:tab w:val="left" w:pos="567"/>
        </w:tabs>
        <w:ind w:firstLine="709"/>
        <w:jc w:val="both"/>
      </w:pPr>
      <w:r w:rsidRPr="006A453E">
        <w:t>В конкурсах районного уровня  в 2013 году приняли участие 461 (</w:t>
      </w:r>
      <w:smartTag w:uri="urn:schemas-microsoft-com:office:smarttags" w:element="metricconverter">
        <w:smartTagPr>
          <w:attr w:name="ProductID" w:val="2012 г"/>
        </w:smartTagPr>
        <w:r w:rsidRPr="006A453E">
          <w:t>2012 г</w:t>
        </w:r>
      </w:smartTag>
      <w:r w:rsidRPr="006A453E">
        <w:t xml:space="preserve">. </w:t>
      </w:r>
      <w:r w:rsidRPr="00044BEF">
        <w:t>-</w:t>
      </w:r>
      <w:r w:rsidRPr="006A453E">
        <w:rPr>
          <w:color w:val="FF0000"/>
        </w:rPr>
        <w:t xml:space="preserve"> </w:t>
      </w:r>
      <w:r w:rsidRPr="006A453E">
        <w:t xml:space="preserve">160) учащихся,  в конкурсах окружного уровня – </w:t>
      </w:r>
      <w:r>
        <w:t>215</w:t>
      </w:r>
      <w:r w:rsidRPr="006A453E">
        <w:t xml:space="preserve"> (</w:t>
      </w:r>
      <w:smartTag w:uri="urn:schemas-microsoft-com:office:smarttags" w:element="metricconverter">
        <w:smartTagPr>
          <w:attr w:name="ProductID" w:val="2012 г"/>
        </w:smartTagPr>
        <w:r w:rsidRPr="006A453E">
          <w:t>2012 г</w:t>
        </w:r>
      </w:smartTag>
      <w:r w:rsidRPr="006A453E">
        <w:t>. - 39) учащихся, в конкурсах в</w:t>
      </w:r>
      <w:r>
        <w:t>сероссийского уровня – 85</w:t>
      </w:r>
      <w:r w:rsidRPr="006A453E">
        <w:t xml:space="preserve"> (</w:t>
      </w:r>
      <w:smartTag w:uri="urn:schemas-microsoft-com:office:smarttags" w:element="metricconverter">
        <w:smartTagPr>
          <w:attr w:name="ProductID" w:val="2012 г"/>
        </w:smartTagPr>
        <w:r w:rsidRPr="006A453E">
          <w:t>2012 г</w:t>
        </w:r>
      </w:smartTag>
      <w:r w:rsidRPr="006A453E">
        <w:t>. –71) учащихся, в конкурсах международного уровня -50 (201</w:t>
      </w:r>
      <w:r>
        <w:t xml:space="preserve">2 </w:t>
      </w:r>
      <w:r w:rsidRPr="006A453E">
        <w:t>г</w:t>
      </w:r>
      <w:r>
        <w:t>.</w:t>
      </w:r>
      <w:r w:rsidRPr="006A453E">
        <w:t xml:space="preserve">- 10) учащихся. </w:t>
      </w:r>
    </w:p>
    <w:p w:rsidR="008C67A2" w:rsidRPr="00BF0463" w:rsidRDefault="008C67A2" w:rsidP="008C67A2">
      <w:pPr>
        <w:pStyle w:val="Con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53E">
        <w:rPr>
          <w:rFonts w:ascii="Times New Roman" w:hAnsi="Times New Roman" w:cs="Times New Roman"/>
          <w:sz w:val="24"/>
          <w:szCs w:val="24"/>
        </w:rPr>
        <w:t>На протяжении нескольких лет реализуется система конкурсной поддержки одаренных детей</w:t>
      </w:r>
      <w:r w:rsidRPr="00BF0463">
        <w:rPr>
          <w:rFonts w:ascii="Times New Roman" w:hAnsi="Times New Roman" w:cs="Times New Roman"/>
          <w:sz w:val="24"/>
          <w:szCs w:val="24"/>
        </w:rPr>
        <w:t xml:space="preserve"> и молодежи, имеющих достижения не только в учебной, научно-исследовательской деятельности, но и  творческой, спортивной, общественной.</w:t>
      </w:r>
    </w:p>
    <w:p w:rsidR="008C67A2" w:rsidRDefault="008C67A2" w:rsidP="008C67A2">
      <w:pPr>
        <w:tabs>
          <w:tab w:val="left" w:pos="1692"/>
        </w:tabs>
        <w:ind w:right="-1" w:firstLine="709"/>
        <w:jc w:val="both"/>
      </w:pPr>
      <w:r>
        <w:t>П</w:t>
      </w:r>
      <w:r w:rsidRPr="00FD32D4">
        <w:t>ремии г</w:t>
      </w:r>
      <w:r>
        <w:t xml:space="preserve">лавы Октябрьского района за 2013 год вручены </w:t>
      </w:r>
      <w:r w:rsidRPr="00504059">
        <w:t>72</w:t>
      </w:r>
      <w:r w:rsidRPr="00504059">
        <w:rPr>
          <w:color w:val="FF0000"/>
        </w:rPr>
        <w:t xml:space="preserve"> </w:t>
      </w:r>
      <w:r w:rsidRPr="00504059">
        <w:t>(47)</w:t>
      </w:r>
      <w:r w:rsidRPr="00746ECF">
        <w:rPr>
          <w:color w:val="FF0000"/>
        </w:rPr>
        <w:t xml:space="preserve"> </w:t>
      </w:r>
      <w:r w:rsidRPr="00715AA4">
        <w:t>учащимся</w:t>
      </w:r>
      <w:r>
        <w:t xml:space="preserve"> образовательных организаций,  </w:t>
      </w:r>
      <w:r w:rsidRPr="00CE1ACC">
        <w:t>победившим и занявшим призовые места в районных, окружных и всероссийских конкурсах и олимпиадах</w:t>
      </w:r>
      <w:r>
        <w:t xml:space="preserve">, а также  выпускникам, окончившим школу с  золотой и серебряной медалями. </w:t>
      </w:r>
    </w:p>
    <w:p w:rsidR="008C67A2" w:rsidRPr="00DD225F" w:rsidRDefault="008C67A2" w:rsidP="008C67A2">
      <w:pPr>
        <w:ind w:firstLine="709"/>
        <w:jc w:val="both"/>
      </w:pPr>
      <w:r>
        <w:t>Ежегодно учащиеся школ района</w:t>
      </w:r>
      <w:r w:rsidRPr="00DD225F">
        <w:t xml:space="preserve"> участвуют в научной сессии старшеклассников Ханты - Мансийского автономного округа – Югры, на которой знакомятся с передовыми достижениями современной науки и техники, проходят курс интенсивной подготовки к предметным олимпиадам по математике, физике, информатике, химии.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  <w:rPr>
          <w:b/>
        </w:rPr>
      </w:pPr>
      <w:r>
        <w:rPr>
          <w:b/>
        </w:rPr>
        <w:t>Управление  качеством</w:t>
      </w:r>
      <w:r w:rsidRPr="00FD32D4">
        <w:rPr>
          <w:b/>
        </w:rPr>
        <w:t xml:space="preserve"> образования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  <w:rPr>
          <w:bCs/>
        </w:rPr>
      </w:pPr>
      <w:r w:rsidRPr="00FD3F4B">
        <w:rPr>
          <w:bCs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8C67A2" w:rsidRDefault="008C67A2" w:rsidP="008C67A2">
      <w:pPr>
        <w:ind w:firstLine="709"/>
        <w:jc w:val="both"/>
      </w:pPr>
      <w:r w:rsidRPr="00BD570E">
        <w:t>На территории Октябрьского район</w:t>
      </w:r>
      <w:r>
        <w:t xml:space="preserve">а  ЕГЭ проводился  по 11 общеобразовательным предметам, из которых два обязательных: русский язык и математика, остальные  предметы </w:t>
      </w:r>
      <w:r>
        <w:lastRenderedPageBreak/>
        <w:t xml:space="preserve">участники ЕГЭ сдавали на добровольной основе  по выбору </w:t>
      </w:r>
      <w:r w:rsidRPr="00BD570E">
        <w:t>для  дальнейшего поступления в учебные заведения.  Количество экзаменов по выбору в форме ЕГЭ не ограничивалось.</w:t>
      </w:r>
    </w:p>
    <w:p w:rsidR="008C67A2" w:rsidRPr="00FE4BA8" w:rsidRDefault="008C67A2" w:rsidP="008C67A2">
      <w:pPr>
        <w:ind w:firstLine="709"/>
        <w:jc w:val="both"/>
        <w:rPr>
          <w:bCs/>
          <w:color w:val="FF0000"/>
        </w:rPr>
      </w:pPr>
      <w:r w:rsidRPr="00FD3F4B">
        <w:rPr>
          <w:bCs/>
        </w:rPr>
        <w:t>В едином государственном экзамене в 2</w:t>
      </w:r>
      <w:r>
        <w:rPr>
          <w:bCs/>
        </w:rPr>
        <w:t>013 году приняли участие 235 (</w:t>
      </w:r>
      <w:r w:rsidRPr="00FD3F4B">
        <w:rPr>
          <w:bCs/>
        </w:rPr>
        <w:t>2012</w:t>
      </w:r>
      <w:r>
        <w:rPr>
          <w:bCs/>
        </w:rPr>
        <w:t>г.</w:t>
      </w:r>
      <w:r w:rsidRPr="00FD3F4B">
        <w:rPr>
          <w:bCs/>
        </w:rPr>
        <w:t>- 328ч.) выпускник</w:t>
      </w:r>
      <w:r>
        <w:rPr>
          <w:bCs/>
        </w:rPr>
        <w:t>ов общеобразовательных организаций</w:t>
      </w:r>
      <w:r w:rsidRPr="00FD3F4B">
        <w:rPr>
          <w:bCs/>
        </w:rPr>
        <w:t xml:space="preserve"> (99,6%), в форме государственного выпускного экзамена - 3 </w:t>
      </w:r>
      <w:r>
        <w:rPr>
          <w:bCs/>
        </w:rPr>
        <w:t xml:space="preserve">выпускника </w:t>
      </w:r>
      <w:r w:rsidRPr="00FD3F4B">
        <w:rPr>
          <w:bCs/>
        </w:rPr>
        <w:t>(2012г. -2</w:t>
      </w:r>
      <w:r>
        <w:rPr>
          <w:bCs/>
        </w:rPr>
        <w:t xml:space="preserve"> выпускника</w:t>
      </w:r>
      <w:r w:rsidRPr="00FD3F4B">
        <w:rPr>
          <w:bCs/>
        </w:rPr>
        <w:t xml:space="preserve">). </w:t>
      </w:r>
    </w:p>
    <w:p w:rsidR="008C67A2" w:rsidRPr="0085130F" w:rsidRDefault="008C67A2" w:rsidP="008C67A2">
      <w:pPr>
        <w:ind w:firstLine="709"/>
        <w:jc w:val="both"/>
        <w:rPr>
          <w:bCs/>
        </w:rPr>
      </w:pPr>
      <w:r w:rsidRPr="0085130F">
        <w:rPr>
          <w:bCs/>
        </w:rPr>
        <w:t>Результаты итоговой аттестации выпускников 11-х классов свидетельствуют о качестве подготовки выпускников общеобразовательных организаций. Увеличилась доля выпускников, сдавших ЕГЭ, от числа сдававших. 89,7%</w:t>
      </w:r>
      <w:r>
        <w:rPr>
          <w:bCs/>
        </w:rPr>
        <w:t xml:space="preserve"> </w:t>
      </w:r>
      <w:r w:rsidRPr="0085130F">
        <w:rPr>
          <w:bCs/>
        </w:rPr>
        <w:t xml:space="preserve">(2012- 86,3%) выпускников сдали все экзамены в форме ЕГЭ. Снизилась доля выпускников, не справившихся с одним или двумя обязательными экзаменами (русский язык, математика). </w:t>
      </w:r>
    </w:p>
    <w:p w:rsidR="008C67A2" w:rsidRDefault="008C67A2" w:rsidP="008C67A2">
      <w:pPr>
        <w:ind w:firstLine="709"/>
        <w:jc w:val="both"/>
      </w:pPr>
      <w:r w:rsidRPr="00ED51F5">
        <w:t>Согласно установленному порядку аттестат о среднем (полном)</w:t>
      </w:r>
      <w:r>
        <w:t xml:space="preserve"> общем образовании получили 233 (99,1%) выпускника</w:t>
      </w:r>
      <w:r w:rsidRPr="00ED51F5">
        <w:t xml:space="preserve">. Численность выпускников муниципальных </w:t>
      </w:r>
      <w:r>
        <w:t>общеобразовательных   организаций</w:t>
      </w:r>
      <w:r w:rsidRPr="00ED51F5">
        <w:t>,   не   получ</w:t>
      </w:r>
      <w:r>
        <w:t>ивших   аттестат,    уменьшилась</w:t>
      </w:r>
      <w:r w:rsidRPr="00ED51F5">
        <w:t xml:space="preserve">   </w:t>
      </w:r>
      <w:r>
        <w:t>до   2 человек  (2012г.- 5</w:t>
      </w:r>
      <w:r w:rsidRPr="00ED51F5">
        <w:t>),  которые  получили справки государственного</w:t>
      </w:r>
      <w:r>
        <w:t xml:space="preserve"> образца.</w:t>
      </w:r>
    </w:p>
    <w:p w:rsidR="008C67A2" w:rsidRPr="000058D9" w:rsidRDefault="008C67A2" w:rsidP="008C67A2">
      <w:pPr>
        <w:ind w:firstLine="709"/>
        <w:jc w:val="both"/>
      </w:pPr>
      <w:r>
        <w:t xml:space="preserve">Доля    награжденных  выпускников     медалями </w:t>
      </w:r>
      <w:r w:rsidRPr="000058D9">
        <w:t xml:space="preserve"> «За </w:t>
      </w:r>
      <w:r>
        <w:t xml:space="preserve">   </w:t>
      </w:r>
      <w:r w:rsidRPr="000058D9">
        <w:t>особ</w:t>
      </w:r>
      <w:r>
        <w:t>ые      успехи    в   учении» составляет 13,6</w:t>
      </w:r>
      <w:r w:rsidRPr="000058D9">
        <w:t xml:space="preserve"> % </w:t>
      </w:r>
      <w:r>
        <w:t>(2011-2012 уч. г.- 11,9 %) - от общего количества выпускников</w:t>
      </w:r>
      <w:r w:rsidRPr="000058D9">
        <w:t>:</w:t>
      </w:r>
    </w:p>
    <w:p w:rsidR="008C67A2" w:rsidRPr="000058D9" w:rsidRDefault="008C67A2" w:rsidP="008C67A2">
      <w:pPr>
        <w:ind w:firstLine="709"/>
        <w:jc w:val="both"/>
      </w:pPr>
      <w:r>
        <w:t>- золотой медалью – 2</w:t>
      </w:r>
      <w:r w:rsidRPr="000058D9">
        <w:t>4</w:t>
      </w:r>
      <w:r>
        <w:t xml:space="preserve"> (14)</w:t>
      </w:r>
      <w:r w:rsidRPr="000058D9">
        <w:t xml:space="preserve"> человек</w:t>
      </w:r>
      <w:r>
        <w:t>а</w:t>
      </w:r>
      <w:r w:rsidRPr="000058D9">
        <w:t>;</w:t>
      </w:r>
    </w:p>
    <w:p w:rsidR="008C67A2" w:rsidRPr="007153CA" w:rsidRDefault="008C67A2" w:rsidP="008C67A2">
      <w:pPr>
        <w:ind w:firstLine="709"/>
        <w:jc w:val="both"/>
        <w:rPr>
          <w:color w:val="FF0000"/>
        </w:rPr>
      </w:pPr>
      <w:r>
        <w:t>- серебряной  медалью – 8(13)</w:t>
      </w:r>
      <w:r w:rsidRPr="000058D9">
        <w:t xml:space="preserve"> человек</w:t>
      </w:r>
      <w:r>
        <w:t>.</w:t>
      </w:r>
      <w:r w:rsidRPr="00057F6A">
        <w:rPr>
          <w:color w:val="FF0000"/>
        </w:rPr>
        <w:t xml:space="preserve"> </w:t>
      </w:r>
    </w:p>
    <w:p w:rsidR="008C67A2" w:rsidRDefault="008C67A2" w:rsidP="008C67A2">
      <w:pPr>
        <w:ind w:firstLine="709"/>
        <w:jc w:val="both"/>
      </w:pPr>
    </w:p>
    <w:p w:rsidR="008C67A2" w:rsidRDefault="008C67A2" w:rsidP="008C67A2">
      <w:pPr>
        <w:ind w:firstLine="709"/>
        <w:jc w:val="both"/>
        <w:rPr>
          <w:b/>
        </w:rPr>
      </w:pPr>
      <w:r w:rsidRPr="00731F7A">
        <w:rPr>
          <w:b/>
        </w:rPr>
        <w:t>Средний тест</w:t>
      </w:r>
      <w:r>
        <w:rPr>
          <w:b/>
        </w:rPr>
        <w:t>овый бал по предметам ЕГЭ – 2013</w:t>
      </w:r>
      <w:r w:rsidRPr="00731F7A">
        <w:rPr>
          <w:b/>
        </w:rPr>
        <w:t xml:space="preserve"> за три последних года</w:t>
      </w:r>
    </w:p>
    <w:tbl>
      <w:tblPr>
        <w:tblpPr w:leftFromText="180" w:rightFromText="180" w:vertAnchor="text" w:horzAnchor="margin" w:tblpY="44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140"/>
        <w:gridCol w:w="1214"/>
        <w:gridCol w:w="1217"/>
        <w:gridCol w:w="1215"/>
        <w:gridCol w:w="1227"/>
        <w:gridCol w:w="1243"/>
        <w:gridCol w:w="1067"/>
      </w:tblGrid>
      <w:tr w:rsidR="008C67A2" w:rsidRPr="004A3B5B" w:rsidTr="00C37C81">
        <w:trPr>
          <w:trHeight w:val="274"/>
        </w:trPr>
        <w:tc>
          <w:tcPr>
            <w:tcW w:w="458" w:type="dxa"/>
            <w:vMerge w:val="restart"/>
            <w:shd w:val="clear" w:color="auto" w:fill="auto"/>
          </w:tcPr>
          <w:p w:rsidR="008C67A2" w:rsidRPr="004A3B5B" w:rsidRDefault="008C67A2" w:rsidP="00C37C81">
            <w:pPr>
              <w:jc w:val="center"/>
              <w:rPr>
                <w:b/>
              </w:rPr>
            </w:pPr>
            <w:r w:rsidRPr="004A3B5B">
              <w:rPr>
                <w:b/>
              </w:rPr>
              <w:t>№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8C67A2" w:rsidRPr="004A3B5B" w:rsidRDefault="008C67A2" w:rsidP="00C37C81">
            <w:pPr>
              <w:jc w:val="center"/>
              <w:rPr>
                <w:b/>
              </w:rPr>
            </w:pPr>
            <w:r w:rsidRPr="004A3B5B">
              <w:rPr>
                <w:b/>
              </w:rPr>
              <w:t>предметы</w:t>
            </w:r>
          </w:p>
        </w:tc>
        <w:tc>
          <w:tcPr>
            <w:tcW w:w="2431" w:type="dxa"/>
            <w:gridSpan w:val="2"/>
          </w:tcPr>
          <w:p w:rsidR="008C67A2" w:rsidRDefault="008C67A2" w:rsidP="00C37C81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442" w:type="dxa"/>
            <w:gridSpan w:val="2"/>
          </w:tcPr>
          <w:p w:rsidR="008C67A2" w:rsidRDefault="008C67A2" w:rsidP="00C37C81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310" w:type="dxa"/>
            <w:gridSpan w:val="2"/>
          </w:tcPr>
          <w:p w:rsidR="008C67A2" w:rsidRPr="004A3B5B" w:rsidRDefault="008C67A2" w:rsidP="00C37C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2013 </w:t>
            </w:r>
          </w:p>
        </w:tc>
      </w:tr>
      <w:tr w:rsidR="008C67A2" w:rsidRPr="004A3B5B" w:rsidTr="00C37C81">
        <w:trPr>
          <w:trHeight w:val="271"/>
        </w:trPr>
        <w:tc>
          <w:tcPr>
            <w:tcW w:w="458" w:type="dxa"/>
            <w:vMerge/>
            <w:shd w:val="clear" w:color="auto" w:fill="auto"/>
          </w:tcPr>
          <w:p w:rsidR="008C67A2" w:rsidRPr="004A3B5B" w:rsidRDefault="008C67A2" w:rsidP="00C37C81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8C67A2" w:rsidRPr="004A3B5B" w:rsidRDefault="008C67A2" w:rsidP="00C37C81">
            <w:pPr>
              <w:jc w:val="center"/>
              <w:rPr>
                <w:b/>
              </w:rPr>
            </w:pPr>
          </w:p>
        </w:tc>
        <w:tc>
          <w:tcPr>
            <w:tcW w:w="1214" w:type="dxa"/>
          </w:tcPr>
          <w:p w:rsidR="008C67A2" w:rsidRPr="00865436" w:rsidRDefault="008C67A2" w:rsidP="00C37C81">
            <w:pPr>
              <w:jc w:val="center"/>
              <w:rPr>
                <w:b/>
                <w:sz w:val="20"/>
                <w:szCs w:val="20"/>
              </w:rPr>
            </w:pPr>
            <w:r w:rsidRPr="00865436">
              <w:rPr>
                <w:b/>
                <w:sz w:val="20"/>
                <w:szCs w:val="20"/>
              </w:rPr>
              <w:t>по округу</w:t>
            </w:r>
          </w:p>
        </w:tc>
        <w:tc>
          <w:tcPr>
            <w:tcW w:w="1217" w:type="dxa"/>
          </w:tcPr>
          <w:p w:rsidR="008C67A2" w:rsidRPr="00865436" w:rsidRDefault="008C67A2" w:rsidP="00C37C81">
            <w:pPr>
              <w:jc w:val="center"/>
              <w:rPr>
                <w:b/>
                <w:sz w:val="20"/>
                <w:szCs w:val="20"/>
              </w:rPr>
            </w:pPr>
            <w:r w:rsidRPr="00865436">
              <w:rPr>
                <w:b/>
                <w:sz w:val="20"/>
                <w:szCs w:val="20"/>
              </w:rPr>
              <w:t>по району</w:t>
            </w:r>
          </w:p>
        </w:tc>
        <w:tc>
          <w:tcPr>
            <w:tcW w:w="1215" w:type="dxa"/>
          </w:tcPr>
          <w:p w:rsidR="008C67A2" w:rsidRPr="00865436" w:rsidRDefault="008C67A2" w:rsidP="00C37C81">
            <w:pPr>
              <w:jc w:val="center"/>
              <w:rPr>
                <w:b/>
                <w:sz w:val="20"/>
                <w:szCs w:val="20"/>
              </w:rPr>
            </w:pPr>
            <w:r w:rsidRPr="00865436">
              <w:rPr>
                <w:b/>
                <w:sz w:val="20"/>
                <w:szCs w:val="20"/>
              </w:rPr>
              <w:t xml:space="preserve">по округу </w:t>
            </w:r>
          </w:p>
        </w:tc>
        <w:tc>
          <w:tcPr>
            <w:tcW w:w="1227" w:type="dxa"/>
          </w:tcPr>
          <w:p w:rsidR="008C67A2" w:rsidRPr="00865436" w:rsidRDefault="008C67A2" w:rsidP="00C37C81">
            <w:pPr>
              <w:jc w:val="center"/>
              <w:rPr>
                <w:b/>
                <w:sz w:val="20"/>
                <w:szCs w:val="20"/>
              </w:rPr>
            </w:pPr>
            <w:r w:rsidRPr="00865436">
              <w:rPr>
                <w:b/>
                <w:sz w:val="20"/>
                <w:szCs w:val="20"/>
              </w:rPr>
              <w:t>по району</w:t>
            </w:r>
          </w:p>
        </w:tc>
        <w:tc>
          <w:tcPr>
            <w:tcW w:w="1243" w:type="dxa"/>
          </w:tcPr>
          <w:p w:rsidR="008C67A2" w:rsidRPr="00865436" w:rsidRDefault="008C67A2" w:rsidP="00C37C81">
            <w:pPr>
              <w:jc w:val="center"/>
              <w:rPr>
                <w:b/>
                <w:sz w:val="20"/>
                <w:szCs w:val="20"/>
              </w:rPr>
            </w:pPr>
            <w:r w:rsidRPr="00865436">
              <w:rPr>
                <w:b/>
                <w:sz w:val="20"/>
                <w:szCs w:val="20"/>
              </w:rPr>
              <w:t>по округу</w:t>
            </w:r>
          </w:p>
        </w:tc>
        <w:tc>
          <w:tcPr>
            <w:tcW w:w="1067" w:type="dxa"/>
          </w:tcPr>
          <w:p w:rsidR="008C67A2" w:rsidRPr="00865436" w:rsidRDefault="008C67A2" w:rsidP="00C37C81">
            <w:pPr>
              <w:jc w:val="center"/>
              <w:rPr>
                <w:b/>
                <w:sz w:val="20"/>
                <w:szCs w:val="20"/>
              </w:rPr>
            </w:pPr>
            <w:r w:rsidRPr="00865436">
              <w:rPr>
                <w:b/>
                <w:sz w:val="20"/>
                <w:szCs w:val="20"/>
              </w:rPr>
              <w:t>по району</w:t>
            </w:r>
          </w:p>
        </w:tc>
      </w:tr>
      <w:tr w:rsidR="008C67A2" w:rsidTr="00C37C81">
        <w:trPr>
          <w:trHeight w:val="224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1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Математика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49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48,23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45,1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48,9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50,53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51,3</w:t>
            </w:r>
          </w:p>
        </w:tc>
      </w:tr>
      <w:tr w:rsidR="008C67A2" w:rsidTr="00C37C81">
        <w:trPr>
          <w:trHeight w:val="241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2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История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53,1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53,21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54,5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62,2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60,63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67,28</w:t>
            </w:r>
          </w:p>
        </w:tc>
      </w:tr>
      <w:tr w:rsidR="008C67A2" w:rsidTr="00C37C81">
        <w:trPr>
          <w:trHeight w:val="224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3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Биология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54,8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54,03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53,5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49,6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56,49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60,35</w:t>
            </w:r>
          </w:p>
        </w:tc>
      </w:tr>
      <w:tr w:rsidR="008C67A2" w:rsidTr="00C37C81">
        <w:trPr>
          <w:trHeight w:val="224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4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Обществознание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58,2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58,22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56,2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57,4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66,31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67,1</w:t>
            </w:r>
          </w:p>
        </w:tc>
      </w:tr>
      <w:tr w:rsidR="008C67A2" w:rsidTr="00C37C81">
        <w:trPr>
          <w:trHeight w:val="241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5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География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58,2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61,71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61,9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67,1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70,79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76,6</w:t>
            </w:r>
          </w:p>
        </w:tc>
      </w:tr>
      <w:tr w:rsidR="008C67A2" w:rsidTr="00C37C81">
        <w:trPr>
          <w:trHeight w:val="224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6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Физика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52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56,59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45,7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53,4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57,27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60,76</w:t>
            </w:r>
          </w:p>
        </w:tc>
      </w:tr>
      <w:tr w:rsidR="008C67A2" w:rsidTr="00C37C81">
        <w:trPr>
          <w:trHeight w:val="224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7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Русский язык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60,8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58,03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61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61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66,29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65,31</w:t>
            </w:r>
          </w:p>
        </w:tc>
      </w:tr>
      <w:tr w:rsidR="008C67A2" w:rsidTr="00C37C81">
        <w:trPr>
          <w:trHeight w:val="241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8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Литература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61,8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62,25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57,4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53,5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68,73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54,33</w:t>
            </w:r>
          </w:p>
        </w:tc>
      </w:tr>
      <w:tr w:rsidR="008C67A2" w:rsidTr="00C37C81">
        <w:trPr>
          <w:trHeight w:val="224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9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Химия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56,7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54,95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56,6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47,7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72,33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66,08</w:t>
            </w:r>
          </w:p>
        </w:tc>
      </w:tr>
      <w:tr w:rsidR="008C67A2" w:rsidTr="00C37C81">
        <w:trPr>
          <w:trHeight w:val="224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10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 xml:space="preserve"> Английский язык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63,1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64,25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63,3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71,4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77,13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84,88</w:t>
            </w:r>
          </w:p>
        </w:tc>
      </w:tr>
      <w:tr w:rsidR="008C67A2" w:rsidTr="00C37C81">
        <w:trPr>
          <w:trHeight w:val="224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11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Немецкий язык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>
              <w:t>-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50,5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43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>
              <w:t>-</w:t>
            </w:r>
          </w:p>
        </w:tc>
      </w:tr>
      <w:tr w:rsidR="008C67A2" w:rsidTr="00C37C81">
        <w:trPr>
          <w:trHeight w:val="483"/>
        </w:trPr>
        <w:tc>
          <w:tcPr>
            <w:tcW w:w="458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12</w:t>
            </w:r>
          </w:p>
        </w:tc>
        <w:tc>
          <w:tcPr>
            <w:tcW w:w="2140" w:type="dxa"/>
            <w:shd w:val="clear" w:color="auto" w:fill="auto"/>
          </w:tcPr>
          <w:p w:rsidR="008C67A2" w:rsidRDefault="008C67A2" w:rsidP="00C37C81">
            <w:pPr>
              <w:jc w:val="center"/>
            </w:pPr>
            <w:r>
              <w:t>Информатика и ИКТ</w:t>
            </w:r>
          </w:p>
        </w:tc>
        <w:tc>
          <w:tcPr>
            <w:tcW w:w="1214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61,72</w:t>
            </w:r>
          </w:p>
        </w:tc>
        <w:tc>
          <w:tcPr>
            <w:tcW w:w="1217" w:type="dxa"/>
          </w:tcPr>
          <w:p w:rsidR="008C67A2" w:rsidRPr="003B7126" w:rsidRDefault="008C67A2" w:rsidP="00C37C81">
            <w:pPr>
              <w:jc w:val="center"/>
            </w:pPr>
            <w:r w:rsidRPr="003B7126">
              <w:t>54,56</w:t>
            </w:r>
          </w:p>
        </w:tc>
        <w:tc>
          <w:tcPr>
            <w:tcW w:w="1215" w:type="dxa"/>
          </w:tcPr>
          <w:p w:rsidR="008C67A2" w:rsidRPr="003B7126" w:rsidRDefault="008C67A2" w:rsidP="00C37C81">
            <w:pPr>
              <w:jc w:val="center"/>
              <w:rPr>
                <w:b/>
              </w:rPr>
            </w:pPr>
            <w:r w:rsidRPr="003B7126">
              <w:rPr>
                <w:b/>
              </w:rPr>
              <w:t>61,5</w:t>
            </w:r>
          </w:p>
        </w:tc>
        <w:tc>
          <w:tcPr>
            <w:tcW w:w="1227" w:type="dxa"/>
          </w:tcPr>
          <w:p w:rsidR="008C67A2" w:rsidRPr="003B7126" w:rsidRDefault="008C67A2" w:rsidP="00C37C81">
            <w:pPr>
              <w:jc w:val="center"/>
            </w:pPr>
            <w:r w:rsidRPr="003B7126">
              <w:t>49</w:t>
            </w:r>
          </w:p>
        </w:tc>
        <w:tc>
          <w:tcPr>
            <w:tcW w:w="1243" w:type="dxa"/>
          </w:tcPr>
          <w:p w:rsidR="008C67A2" w:rsidRPr="003B7126" w:rsidRDefault="008C67A2" w:rsidP="00C37C81">
            <w:pPr>
              <w:jc w:val="center"/>
            </w:pPr>
            <w:r w:rsidRPr="003B7126">
              <w:rPr>
                <w:b/>
              </w:rPr>
              <w:t>66,83</w:t>
            </w:r>
          </w:p>
        </w:tc>
        <w:tc>
          <w:tcPr>
            <w:tcW w:w="1067" w:type="dxa"/>
          </w:tcPr>
          <w:p w:rsidR="008C67A2" w:rsidRPr="003B7126" w:rsidRDefault="008C67A2" w:rsidP="00C37C81">
            <w:pPr>
              <w:jc w:val="center"/>
            </w:pPr>
            <w:r w:rsidRPr="003B7126">
              <w:t>50,83</w:t>
            </w:r>
          </w:p>
        </w:tc>
      </w:tr>
    </w:tbl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</w:pPr>
    </w:p>
    <w:p w:rsidR="008C67A2" w:rsidRDefault="008C67A2" w:rsidP="008C67A2">
      <w:pPr>
        <w:ind w:firstLine="709"/>
        <w:jc w:val="both"/>
        <w:rPr>
          <w:b/>
        </w:rPr>
      </w:pPr>
      <w:r w:rsidRPr="007A35F7">
        <w:t xml:space="preserve">Возросло  качество индивидуальных достижений выпускников </w:t>
      </w:r>
      <w:r>
        <w:t>общеобразовательных организаций Октябрьского</w:t>
      </w:r>
      <w:r w:rsidRPr="007A35F7">
        <w:t xml:space="preserve"> района  - более 90 баллов набрали 21 выпускник (в </w:t>
      </w:r>
      <w:smartTag w:uri="urn:schemas-microsoft-com:office:smarttags" w:element="metricconverter">
        <w:smartTagPr>
          <w:attr w:name="ProductID" w:val="2011 г"/>
        </w:smartTagPr>
        <w:r w:rsidRPr="007A35F7">
          <w:t>2011</w:t>
        </w:r>
        <w:r>
          <w:t xml:space="preserve"> г</w:t>
        </w:r>
      </w:smartTag>
      <w:r>
        <w:t>. – 7, 2012 -10  выпускников).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tabs>
          <w:tab w:val="left" w:pos="1035"/>
        </w:tabs>
        <w:ind w:right="175" w:firstLine="709"/>
        <w:jc w:val="both"/>
      </w:pPr>
      <w:r w:rsidRPr="00CA09DD">
        <w:t xml:space="preserve">  </w:t>
      </w:r>
      <w:r w:rsidRPr="00E92A37">
        <w:rPr>
          <w:b/>
        </w:rPr>
        <w:t>Информатизация образования</w:t>
      </w:r>
      <w:r w:rsidRPr="00CA09DD">
        <w:t xml:space="preserve"> </w:t>
      </w:r>
    </w:p>
    <w:p w:rsidR="008C67A2" w:rsidRDefault="008C67A2" w:rsidP="008C67A2">
      <w:pPr>
        <w:ind w:firstLine="709"/>
        <w:jc w:val="both"/>
        <w:rPr>
          <w:b/>
          <w:i/>
        </w:rPr>
      </w:pPr>
      <w:r w:rsidRPr="00254668">
        <w:rPr>
          <w:b/>
          <w:i/>
        </w:rPr>
        <w:tab/>
      </w:r>
    </w:p>
    <w:p w:rsidR="008C67A2" w:rsidRPr="00254668" w:rsidRDefault="008C67A2" w:rsidP="008C67A2">
      <w:pPr>
        <w:ind w:firstLine="709"/>
        <w:jc w:val="both"/>
      </w:pPr>
      <w:r w:rsidRPr="00254668">
        <w:t xml:space="preserve"> </w:t>
      </w:r>
      <w:r>
        <w:t>Информатизация</w:t>
      </w:r>
      <w:r w:rsidRPr="00254668">
        <w:t xml:space="preserve"> – значимое направление в деятельности муниципальной системы образования для решения стратегической задачи по повышению эффекти</w:t>
      </w:r>
      <w:r w:rsidRPr="00254668">
        <w:t>в</w:t>
      </w:r>
      <w:r w:rsidRPr="00254668">
        <w:t>ности управления в образовании, качества образования.</w:t>
      </w:r>
    </w:p>
    <w:p w:rsidR="008C67A2" w:rsidRPr="00D40700" w:rsidRDefault="008C67A2" w:rsidP="008C67A2">
      <w:pPr>
        <w:tabs>
          <w:tab w:val="left" w:pos="1035"/>
        </w:tabs>
        <w:ind w:right="175" w:firstLine="709"/>
        <w:jc w:val="both"/>
      </w:pPr>
      <w:r>
        <w:t xml:space="preserve"> </w:t>
      </w:r>
      <w:r w:rsidRPr="00D40700">
        <w:t>В дошкол</w:t>
      </w:r>
      <w:r>
        <w:t>ьных образовательных организациях</w:t>
      </w:r>
      <w:r w:rsidRPr="00D40700">
        <w:t xml:space="preserve"> функционирует сервис МИС «Аверс: Зачисление в ДОУ», так же готов к работе сервис МИС «Аверс: Зачисление в ОУ».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</w:pPr>
      <w:r>
        <w:t xml:space="preserve"> В общеобразовательных организациях</w:t>
      </w:r>
      <w:r w:rsidRPr="00D40700">
        <w:t xml:space="preserve"> производится предоставление информации о текущей успеваемости в электронном виде.</w:t>
      </w:r>
      <w:r w:rsidRPr="00001D69">
        <w:rPr>
          <w:sz w:val="28"/>
          <w:szCs w:val="28"/>
        </w:rPr>
        <w:t xml:space="preserve"> </w:t>
      </w:r>
      <w:r w:rsidRPr="00001D69">
        <w:t>Программа «Электронный классный журнал» установлена во всех</w:t>
      </w:r>
      <w:r>
        <w:t xml:space="preserve"> общеобразовательных организациях.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</w:pPr>
      <w:r w:rsidRPr="00D40700">
        <w:t xml:space="preserve">Все </w:t>
      </w:r>
      <w:r>
        <w:t>организации</w:t>
      </w:r>
      <w:r w:rsidRPr="00D40700">
        <w:t xml:space="preserve"> образования имеют доступ к сети Интернет, 43 </w:t>
      </w:r>
      <w:r>
        <w:t>организации</w:t>
      </w:r>
      <w:r w:rsidRPr="00D40700">
        <w:t xml:space="preserve"> имеют собственные сайты. </w:t>
      </w:r>
    </w:p>
    <w:p w:rsidR="008C67A2" w:rsidRPr="0096500E" w:rsidRDefault="008C67A2" w:rsidP="008C67A2">
      <w:pPr>
        <w:ind w:firstLine="709"/>
        <w:jc w:val="both"/>
      </w:pPr>
      <w:r w:rsidRPr="0096500E">
        <w:lastRenderedPageBreak/>
        <w:t xml:space="preserve">Количество педагогов, использующих информационно-коммуникационные технологии в обучении, увеличилось до </w:t>
      </w:r>
      <w:r w:rsidRPr="00E02D6C">
        <w:t>9</w:t>
      </w:r>
      <w:r>
        <w:t>6</w:t>
      </w:r>
      <w:r w:rsidRPr="0096500E">
        <w:t xml:space="preserve"> % (95 % -2012; 2011-до 93%).</w:t>
      </w:r>
    </w:p>
    <w:p w:rsidR="008C67A2" w:rsidRPr="00454CA1" w:rsidRDefault="008C67A2" w:rsidP="008C67A2">
      <w:pPr>
        <w:tabs>
          <w:tab w:val="left" w:pos="1035"/>
        </w:tabs>
        <w:ind w:right="175" w:firstLine="709"/>
        <w:jc w:val="both"/>
      </w:pPr>
      <w:r w:rsidRPr="00454CA1">
        <w:t xml:space="preserve">Образовательные </w:t>
      </w:r>
      <w:r>
        <w:t>организации</w:t>
      </w:r>
      <w:r w:rsidRPr="00454CA1">
        <w:t xml:space="preserve"> продолжают оснащаться мультимедийным оборудованием, </w:t>
      </w:r>
      <w:proofErr w:type="spellStart"/>
      <w:r w:rsidRPr="00454CA1">
        <w:t>Web</w:t>
      </w:r>
      <w:proofErr w:type="spellEnd"/>
      <w:r w:rsidRPr="00454CA1">
        <w:t xml:space="preserve">-камерами, </w:t>
      </w:r>
      <w:proofErr w:type="gramStart"/>
      <w:r w:rsidRPr="00454CA1">
        <w:t>документ-камерами</w:t>
      </w:r>
      <w:proofErr w:type="gramEnd"/>
      <w:r w:rsidRPr="00454CA1">
        <w:t xml:space="preserve">, интерактивными досками, приобретаются лицензионные компьютерные программы.  </w:t>
      </w:r>
    </w:p>
    <w:p w:rsidR="008C67A2" w:rsidRPr="00E02D6C" w:rsidRDefault="008C67A2" w:rsidP="008C67A2">
      <w:pPr>
        <w:tabs>
          <w:tab w:val="left" w:pos="1035"/>
        </w:tabs>
        <w:ind w:right="175" w:firstLine="709"/>
        <w:jc w:val="both"/>
      </w:pPr>
      <w:r w:rsidRPr="00E02D6C">
        <w:t>На один компьютер в школах района  в  2013 году приходится 12 (14) учащихся</w:t>
      </w:r>
      <w:r>
        <w:t>.</w:t>
      </w:r>
    </w:p>
    <w:p w:rsidR="008C67A2" w:rsidRPr="00454CA1" w:rsidRDefault="008C67A2" w:rsidP="008C67A2">
      <w:pPr>
        <w:tabs>
          <w:tab w:val="left" w:pos="1035"/>
        </w:tabs>
        <w:ind w:right="175" w:firstLine="709"/>
        <w:jc w:val="both"/>
      </w:pPr>
      <w:r w:rsidRPr="00454CA1">
        <w:t>Дистанционные образовательные технологии активно применяют</w:t>
      </w:r>
      <w:r>
        <w:t xml:space="preserve">ся в образовательных организациях </w:t>
      </w:r>
      <w:r w:rsidRPr="00454CA1">
        <w:t xml:space="preserve"> района. 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</w:pPr>
      <w:r>
        <w:t xml:space="preserve">         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  <w:rPr>
          <w:b/>
        </w:rPr>
      </w:pPr>
      <w:r w:rsidRPr="00CE3414">
        <w:rPr>
          <w:b/>
        </w:rPr>
        <w:t>Совершенствование учительского корпуса</w:t>
      </w:r>
      <w:r>
        <w:rPr>
          <w:b/>
        </w:rPr>
        <w:t xml:space="preserve"> 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</w:pPr>
      <w:r w:rsidRPr="00CA09DD">
        <w:t>Для района характерным является</w:t>
      </w:r>
      <w:r>
        <w:t xml:space="preserve"> низкая текучесть кадров, </w:t>
      </w:r>
      <w:r w:rsidRPr="00203EDB">
        <w:t>вместе с тем</w:t>
      </w:r>
      <w:r>
        <w:t>,</w:t>
      </w:r>
      <w:r w:rsidRPr="00CA09DD">
        <w:t xml:space="preserve"> </w:t>
      </w:r>
      <w:r>
        <w:t xml:space="preserve"> в 2013 году в  </w:t>
      </w:r>
      <w:r w:rsidRPr="006879BF">
        <w:rPr>
          <w:color w:val="FF0000"/>
        </w:rPr>
        <w:t xml:space="preserve"> </w:t>
      </w:r>
      <w:r>
        <w:t>образовательных организациях</w:t>
      </w:r>
      <w:r w:rsidRPr="00CA09DD">
        <w:t xml:space="preserve"> </w:t>
      </w:r>
      <w:r>
        <w:t xml:space="preserve"> района </w:t>
      </w:r>
      <w:r w:rsidRPr="00CA09DD">
        <w:t xml:space="preserve">имелись вакансии по предметам: </w:t>
      </w:r>
      <w:r w:rsidRPr="00032C08">
        <w:t>английский язык, математика, исто</w:t>
      </w:r>
      <w:r>
        <w:t>рия, химия, технология, музыка</w:t>
      </w:r>
      <w:r w:rsidRPr="00032C08">
        <w:t>, география, биология</w:t>
      </w:r>
      <w:r>
        <w:t>.</w:t>
      </w:r>
    </w:p>
    <w:p w:rsidR="008C67A2" w:rsidRDefault="008C67A2" w:rsidP="008C67A2">
      <w:pPr>
        <w:ind w:firstLine="709"/>
        <w:jc w:val="both"/>
      </w:pPr>
      <w:r>
        <w:t>Вакансии закрыты за счет</w:t>
      </w:r>
      <w:r w:rsidRPr="007D4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увеличения</w:t>
      </w:r>
      <w:r w:rsidRPr="007D4D3E">
        <w:t xml:space="preserve"> учительской нагрузки по отношению к норме 18 часов в неделю</w:t>
      </w:r>
      <w:r>
        <w:t>.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</w:pPr>
      <w:r w:rsidRPr="00A836BE">
        <w:t>В 2013 году прошли аттестацию 218</w:t>
      </w:r>
      <w:r>
        <w:t xml:space="preserve"> </w:t>
      </w:r>
      <w:r w:rsidRPr="00E50A77">
        <w:t>(2012г.- 228)</w:t>
      </w:r>
      <w:r>
        <w:t xml:space="preserve"> педагогических работников.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</w:pPr>
      <w:r w:rsidRPr="00A836BE">
        <w:t xml:space="preserve">В 2013 году на территории Октябрьского района началось внедрение системы повышения квалификации на основе персонифицированной модели: внесены данные на интернет-портал «Автоматизированная система управления повышением квалификации», на основании которых идет сотрудничество с обучающими организациями округа по повышению квалификации педагогических работников. 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</w:pPr>
      <w:r>
        <w:t xml:space="preserve"> </w:t>
      </w:r>
      <w:r w:rsidRPr="00A836BE">
        <w:t xml:space="preserve">Всего в 2013 году повысили свою квалификацию </w:t>
      </w:r>
      <w:r>
        <w:t>308</w:t>
      </w:r>
      <w:r w:rsidRPr="00E50A77">
        <w:t xml:space="preserve"> (</w:t>
      </w:r>
      <w:smartTag w:uri="urn:schemas-microsoft-com:office:smarttags" w:element="metricconverter">
        <w:smartTagPr>
          <w:attr w:name="ProductID" w:val="2012 г"/>
        </w:smartTagPr>
        <w:r w:rsidRPr="00E50A77">
          <w:t>2012 г</w:t>
        </w:r>
      </w:smartTag>
      <w:r w:rsidRPr="00E50A77">
        <w:t>. -290</w:t>
      </w:r>
      <w:r w:rsidRPr="00134E6D">
        <w:t>)</w:t>
      </w:r>
      <w:r w:rsidRPr="00A836BE">
        <w:t xml:space="preserve"> педагогических работников Октябрьского района (без учета самостоятельного переобучения по программам «Менеджмент в образовании» и «Менеджмент </w:t>
      </w:r>
      <w:r w:rsidRPr="007D4D3E">
        <w:t>организации»).</w:t>
      </w:r>
    </w:p>
    <w:p w:rsidR="008C67A2" w:rsidRPr="00A27F59" w:rsidRDefault="008C67A2" w:rsidP="008C67A2">
      <w:pPr>
        <w:ind w:firstLine="709"/>
        <w:jc w:val="both"/>
      </w:pPr>
      <w:r>
        <w:t xml:space="preserve"> </w:t>
      </w:r>
      <w:r w:rsidRPr="00A27F59">
        <w:t>В 2013 году осуществлялась  поддержка лучших учителей и классных руководителей  в</w:t>
      </w:r>
      <w:r>
        <w:t xml:space="preserve"> </w:t>
      </w:r>
      <w:r w:rsidRPr="00A27F59">
        <w:t>рамках реализации  новой системы оплаты труда  через стимулирующие выплаты, оплату за</w:t>
      </w:r>
      <w:r>
        <w:t xml:space="preserve"> </w:t>
      </w:r>
      <w:r w:rsidRPr="00A27F59">
        <w:t>внеаудиторную занятость, участие в  конкурсах различных  уровней.</w:t>
      </w:r>
    </w:p>
    <w:p w:rsidR="008C67A2" w:rsidRDefault="008C67A2" w:rsidP="008C67A2">
      <w:pPr>
        <w:ind w:firstLine="709"/>
        <w:jc w:val="both"/>
        <w:outlineLvl w:val="0"/>
      </w:pPr>
      <w:r>
        <w:t xml:space="preserve"> </w:t>
      </w:r>
      <w:r w:rsidRPr="00A27F59">
        <w:t>В целях поддержки инновационной деятельности педагогов и руководи</w:t>
      </w:r>
      <w:r>
        <w:t>телей образовательных организаций</w:t>
      </w:r>
      <w:r w:rsidRPr="00A27F59">
        <w:t xml:space="preserve"> </w:t>
      </w:r>
      <w:r>
        <w:t xml:space="preserve"> были организованы и проведены конкурсы:</w:t>
      </w:r>
    </w:p>
    <w:p w:rsidR="008C67A2" w:rsidRDefault="008C67A2" w:rsidP="008C67A2">
      <w:pPr>
        <w:ind w:firstLine="709"/>
        <w:jc w:val="both"/>
        <w:outlineLvl w:val="0"/>
      </w:pPr>
      <w:r w:rsidRPr="00A27F59">
        <w:t xml:space="preserve">- «Лучший руководитель образовательного </w:t>
      </w:r>
      <w:r w:rsidRPr="00307637">
        <w:t>учреждения</w:t>
      </w:r>
      <w:r>
        <w:t xml:space="preserve">  Октябрьского района»; </w:t>
      </w:r>
    </w:p>
    <w:p w:rsidR="008C67A2" w:rsidRPr="00A27F59" w:rsidRDefault="008C67A2" w:rsidP="008C67A2">
      <w:pPr>
        <w:ind w:firstLine="709"/>
        <w:jc w:val="both"/>
        <w:outlineLvl w:val="0"/>
      </w:pPr>
      <w:r w:rsidRPr="00A27F59">
        <w:t xml:space="preserve">- «Лучший педагогический работник образовательного </w:t>
      </w:r>
      <w:r w:rsidRPr="00307637">
        <w:t>учреждения</w:t>
      </w:r>
      <w:r>
        <w:t xml:space="preserve"> Октябрьского района»;</w:t>
      </w:r>
    </w:p>
    <w:p w:rsidR="008C67A2" w:rsidRDefault="008C67A2" w:rsidP="008C67A2">
      <w:pPr>
        <w:ind w:firstLine="709"/>
        <w:jc w:val="both"/>
        <w:outlineLvl w:val="0"/>
      </w:pPr>
      <w:r>
        <w:t xml:space="preserve">- </w:t>
      </w:r>
      <w:r w:rsidRPr="00A27F59">
        <w:t xml:space="preserve">«Лучший педагогический работник дошкольного образовательного </w:t>
      </w:r>
      <w:r w:rsidRPr="00307637">
        <w:t xml:space="preserve">учреждения </w:t>
      </w:r>
      <w:r w:rsidRPr="00A27F59">
        <w:t>Октябрьского района»</w:t>
      </w:r>
      <w:r>
        <w:t>.</w:t>
      </w:r>
      <w:r w:rsidRPr="00A27F59">
        <w:t xml:space="preserve"> </w:t>
      </w:r>
    </w:p>
    <w:p w:rsidR="008C67A2" w:rsidRPr="00A27F59" w:rsidRDefault="008C67A2" w:rsidP="008C67A2">
      <w:pPr>
        <w:ind w:firstLine="709"/>
        <w:jc w:val="both"/>
        <w:outlineLvl w:val="0"/>
      </w:pPr>
      <w:r w:rsidRPr="00A27F59">
        <w:t>С целью поддержки лучших педагогов Октябрьского района состоялся муниципальный этап всероссийского конкурса профессионального мастерства в номинациях:</w:t>
      </w:r>
    </w:p>
    <w:p w:rsidR="008C67A2" w:rsidRPr="00A27F59" w:rsidRDefault="008C67A2" w:rsidP="008C67A2">
      <w:pPr>
        <w:ind w:firstLine="709"/>
        <w:jc w:val="both"/>
        <w:outlineLvl w:val="0"/>
      </w:pPr>
      <w:r>
        <w:t xml:space="preserve">- </w:t>
      </w:r>
      <w:r w:rsidRPr="00A27F59">
        <w:t xml:space="preserve"> «Учитель года Октябрьского района - 2013»;</w:t>
      </w:r>
      <w:r>
        <w:t>0</w:t>
      </w:r>
    </w:p>
    <w:p w:rsidR="008C67A2" w:rsidRPr="00A27F59" w:rsidRDefault="008C67A2" w:rsidP="008C67A2">
      <w:pPr>
        <w:ind w:firstLine="709"/>
        <w:jc w:val="both"/>
        <w:outlineLvl w:val="0"/>
      </w:pPr>
      <w:r>
        <w:t xml:space="preserve">- </w:t>
      </w:r>
      <w:r w:rsidRPr="00A27F59">
        <w:t xml:space="preserve"> «Воспитатель года Октябрьского района – 2013»;</w:t>
      </w:r>
    </w:p>
    <w:p w:rsidR="008C67A2" w:rsidRPr="008C4617" w:rsidRDefault="008C67A2" w:rsidP="008C67A2">
      <w:pPr>
        <w:ind w:firstLine="709"/>
        <w:jc w:val="both"/>
        <w:outlineLvl w:val="0"/>
      </w:pPr>
      <w:r w:rsidRPr="008C4617">
        <w:t xml:space="preserve">-  «Самый классный </w:t>
      </w:r>
      <w:proofErr w:type="spellStart"/>
      <w:proofErr w:type="gramStart"/>
      <w:r w:rsidRPr="008C4617">
        <w:t>классный</w:t>
      </w:r>
      <w:proofErr w:type="spellEnd"/>
      <w:proofErr w:type="gramEnd"/>
      <w:r w:rsidRPr="008C4617">
        <w:t xml:space="preserve"> Октябрьского района – 2013».</w:t>
      </w:r>
    </w:p>
    <w:p w:rsidR="008C67A2" w:rsidRPr="008C4617" w:rsidRDefault="008C67A2" w:rsidP="008C67A2">
      <w:pPr>
        <w:ind w:firstLine="709"/>
        <w:jc w:val="both"/>
      </w:pPr>
      <w:r w:rsidRPr="008C4617">
        <w:t xml:space="preserve">С января </w:t>
      </w:r>
      <w:smartTag w:uri="urn:schemas-microsoft-com:office:smarttags" w:element="metricconverter">
        <w:smartTagPr>
          <w:attr w:name="ProductID" w:val="2013 г"/>
        </w:smartTagPr>
        <w:r w:rsidRPr="008C4617">
          <w:t>2013 г</w:t>
        </w:r>
      </w:smartTag>
      <w:r w:rsidRPr="008C4617">
        <w:t>. повысился уровень заработной платы работников в сфере образования (увеличилась базовая единица на 5,5%  с 4, 248 тыс. руб. до 4, 482</w:t>
      </w:r>
      <w:r>
        <w:t xml:space="preserve"> </w:t>
      </w:r>
      <w:r w:rsidRPr="008C4617">
        <w:t>тыс. руб.).</w:t>
      </w:r>
    </w:p>
    <w:p w:rsidR="008C67A2" w:rsidRDefault="008C67A2" w:rsidP="008C67A2">
      <w:pPr>
        <w:ind w:firstLine="709"/>
        <w:jc w:val="both"/>
      </w:pPr>
      <w:r>
        <w:t>Среднемесячная начисленная заработная плата педагогических работников за 2013 год составила (% исполнения к установленному показателю):</w:t>
      </w:r>
    </w:p>
    <w:p w:rsidR="008C67A2" w:rsidRDefault="008C67A2" w:rsidP="008C67A2">
      <w:pPr>
        <w:ind w:firstLine="709"/>
        <w:jc w:val="both"/>
      </w:pPr>
      <w:r>
        <w:t xml:space="preserve">- в общеобразовательных организациях – 54,049 тыс. руб. (99,8%), </w:t>
      </w:r>
    </w:p>
    <w:p w:rsidR="008C67A2" w:rsidRDefault="008C67A2" w:rsidP="008C67A2">
      <w:pPr>
        <w:ind w:firstLine="709"/>
        <w:jc w:val="both"/>
      </w:pPr>
      <w:r>
        <w:t xml:space="preserve">- в дошкольных образовательных организациях – 43, 531 тыс. руб. (99,9%), </w:t>
      </w:r>
    </w:p>
    <w:p w:rsidR="008C67A2" w:rsidRDefault="008C67A2" w:rsidP="008C67A2">
      <w:pPr>
        <w:ind w:firstLine="709"/>
        <w:jc w:val="both"/>
      </w:pPr>
      <w:r>
        <w:t>- в  организациях  дополнительного образования- 34, 472 тыс. руб. (85%).</w:t>
      </w:r>
    </w:p>
    <w:p w:rsidR="008C67A2" w:rsidRDefault="008C67A2" w:rsidP="008C67A2">
      <w:pPr>
        <w:tabs>
          <w:tab w:val="left" w:pos="1035"/>
        </w:tabs>
        <w:ind w:right="175" w:firstLine="709"/>
        <w:jc w:val="both"/>
      </w:pPr>
      <w:r>
        <w:t>В целом по итогам года, установленные индикативные значения соотношения средней заработной платы отдельных категорий работников муниципальных образовательных организаций к средней заработной плате по ХМАО-Югре на 2013 год, достигнуты, так как уровень средней заработной платы педагогических работников учреждений дополнительного образования оценивался в целом по всем организациям дополнительного образования, независимо от подведомственности.</w:t>
      </w:r>
    </w:p>
    <w:p w:rsidR="008C67A2" w:rsidRDefault="008C67A2" w:rsidP="008C67A2">
      <w:pPr>
        <w:tabs>
          <w:tab w:val="num" w:pos="0"/>
          <w:tab w:val="left" w:pos="567"/>
        </w:tabs>
        <w:ind w:firstLine="709"/>
        <w:jc w:val="both"/>
      </w:pPr>
    </w:p>
    <w:p w:rsidR="00307637" w:rsidRDefault="00307637" w:rsidP="008C67A2">
      <w:pPr>
        <w:ind w:firstLine="709"/>
        <w:jc w:val="both"/>
      </w:pPr>
    </w:p>
    <w:p w:rsidR="008C67A2" w:rsidRDefault="008C67A2" w:rsidP="008C67A2">
      <w:pPr>
        <w:ind w:firstLine="709"/>
        <w:jc w:val="both"/>
        <w:rPr>
          <w:b/>
        </w:rPr>
      </w:pPr>
      <w:r w:rsidRPr="00CA09DD">
        <w:lastRenderedPageBreak/>
        <w:t xml:space="preserve">  </w:t>
      </w:r>
      <w:r w:rsidRPr="00CA09DD">
        <w:rPr>
          <w:b/>
        </w:rPr>
        <w:t>Развитие д</w:t>
      </w:r>
      <w:r>
        <w:rPr>
          <w:b/>
        </w:rPr>
        <w:t>ополнительного образования  и воспитания</w:t>
      </w:r>
      <w:r w:rsidRPr="00CA09DD">
        <w:rPr>
          <w:b/>
        </w:rPr>
        <w:t xml:space="preserve"> </w:t>
      </w:r>
      <w:r>
        <w:rPr>
          <w:b/>
        </w:rPr>
        <w:t>детей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Pr="008C7801" w:rsidRDefault="008C67A2" w:rsidP="008C67A2">
      <w:pPr>
        <w:spacing w:line="240" w:lineRule="atLeast"/>
        <w:ind w:firstLine="709"/>
        <w:jc w:val="both"/>
      </w:pPr>
      <w:r w:rsidRPr="008C7801">
        <w:t xml:space="preserve">Весомую роль в развитии детей играет система дополнительного образования. </w:t>
      </w:r>
    </w:p>
    <w:p w:rsidR="008C67A2" w:rsidRPr="006570C0" w:rsidRDefault="008C67A2" w:rsidP="008C67A2">
      <w:pPr>
        <w:ind w:firstLine="709"/>
        <w:jc w:val="both"/>
        <w:rPr>
          <w:color w:val="FF0000"/>
        </w:rPr>
      </w:pPr>
      <w:r w:rsidRPr="006570C0">
        <w:t>Услуги дополнительного образования предоставляются на базе общеобразовательных организаций  и в четырех организациях дополнительного образования детей.</w:t>
      </w:r>
    </w:p>
    <w:p w:rsidR="008C67A2" w:rsidRDefault="008C67A2" w:rsidP="008C67A2">
      <w:pPr>
        <w:ind w:firstLine="709"/>
        <w:jc w:val="both"/>
      </w:pPr>
      <w:r w:rsidRPr="006570C0">
        <w:t>Численность занимающихся  в тв</w:t>
      </w:r>
      <w:r>
        <w:t>орческих объединениях организаций</w:t>
      </w:r>
      <w:r w:rsidRPr="006570C0">
        <w:t xml:space="preserve"> дополнительного образования детей составляет 2320 (2012</w:t>
      </w:r>
      <w:r>
        <w:t xml:space="preserve"> г. </w:t>
      </w:r>
      <w:r w:rsidRPr="006570C0">
        <w:t>-2780)</w:t>
      </w:r>
      <w:r w:rsidRPr="00002844">
        <w:t xml:space="preserve"> </w:t>
      </w:r>
      <w:r w:rsidRPr="006570C0">
        <w:t>человек</w:t>
      </w:r>
      <w:r>
        <w:t>, общеобразовательных организаций</w:t>
      </w:r>
      <w:r w:rsidRPr="006570C0">
        <w:t xml:space="preserve"> – </w:t>
      </w:r>
      <w:r w:rsidRPr="00FD0C28">
        <w:t xml:space="preserve">710 </w:t>
      </w:r>
      <w:r w:rsidRPr="00F7792B">
        <w:t>(2012- 780) человек.</w:t>
      </w:r>
    </w:p>
    <w:p w:rsidR="008C67A2" w:rsidRDefault="008C67A2" w:rsidP="008C67A2">
      <w:pPr>
        <w:ind w:firstLine="709"/>
        <w:jc w:val="both"/>
      </w:pPr>
      <w:proofErr w:type="gramStart"/>
      <w:r w:rsidRPr="006570C0">
        <w:t>Система дополнительного образования детей  развивается по 8 основным  направлениям: техническое творчество, спортивно-техническое, эколого-биологическое, туристско-краеведческое, спортивное, художественное творчество, культурологическое, гражданско-патриотическое.</w:t>
      </w:r>
      <w:proofErr w:type="gramEnd"/>
    </w:p>
    <w:p w:rsidR="008C67A2" w:rsidRPr="006570C0" w:rsidRDefault="008C67A2" w:rsidP="008C67A2">
      <w:pPr>
        <w:spacing w:line="240" w:lineRule="atLeast"/>
        <w:ind w:firstLine="709"/>
        <w:jc w:val="both"/>
      </w:pPr>
      <w:r w:rsidRPr="006570C0">
        <w:t>Наличие всего спектра направленностей программ дополнительного образования  обеспечивает возможности более полного удовлетворения в дополнительных образовательных услугах.</w:t>
      </w:r>
    </w:p>
    <w:p w:rsidR="008C67A2" w:rsidRDefault="008C67A2" w:rsidP="008C67A2">
      <w:pPr>
        <w:ind w:firstLine="709"/>
        <w:jc w:val="both"/>
      </w:pPr>
      <w:r>
        <w:t xml:space="preserve">Основным показателем развития системы дополнительного образования </w:t>
      </w:r>
      <w:r w:rsidRPr="003753EC">
        <w:t>и воспитания детей</w:t>
      </w:r>
      <w:r>
        <w:t xml:space="preserve"> в Октябрьском районе является  стабильность интереса  к занятиям  в кружках и секциях, </w:t>
      </w:r>
      <w:r w:rsidRPr="00F639E5">
        <w:t>положительная тенденция</w:t>
      </w:r>
      <w:r w:rsidRPr="002D3EE8">
        <w:rPr>
          <w:i/>
        </w:rPr>
        <w:t xml:space="preserve"> </w:t>
      </w:r>
      <w:r w:rsidRPr="00F639E5">
        <w:t>к</w:t>
      </w:r>
      <w:r>
        <w:t xml:space="preserve"> участию в конкурсах, фестивалях, соревнованиях различного уровня и достижение  высоких результатов не только на районном, окружном,  всероссийском и даже международном уровне.</w:t>
      </w:r>
    </w:p>
    <w:p w:rsidR="008C67A2" w:rsidRDefault="008C67A2" w:rsidP="008C67A2">
      <w:pPr>
        <w:ind w:firstLine="709"/>
        <w:jc w:val="both"/>
      </w:pPr>
      <w:r w:rsidRPr="00FA39C5">
        <w:t xml:space="preserve">Всего в конкурсах, олимпиадах, соревнованиях различного уровня </w:t>
      </w:r>
      <w:r w:rsidRPr="00800B1C">
        <w:t>в течение</w:t>
      </w:r>
      <w:r w:rsidRPr="00FA39C5">
        <w:t xml:space="preserve"> </w:t>
      </w:r>
      <w:r>
        <w:t>2013</w:t>
      </w:r>
      <w:r w:rsidRPr="00242E6C">
        <w:t xml:space="preserve"> года приняли участие </w:t>
      </w:r>
      <w:r>
        <w:t xml:space="preserve">более </w:t>
      </w:r>
      <w:r w:rsidRPr="00002844">
        <w:t>1500 ч</w:t>
      </w:r>
      <w:r>
        <w:t>еловек. Количество призовых мест составило 356.</w:t>
      </w:r>
    </w:p>
    <w:p w:rsidR="008C67A2" w:rsidRDefault="008C67A2" w:rsidP="008C67A2">
      <w:pPr>
        <w:ind w:firstLine="709"/>
        <w:jc w:val="both"/>
      </w:pPr>
    </w:p>
    <w:p w:rsidR="008C67A2" w:rsidRPr="008E41F5" w:rsidRDefault="008C67A2" w:rsidP="008C67A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E41F5">
        <w:rPr>
          <w:b/>
          <w:bCs/>
        </w:rPr>
        <w:t xml:space="preserve">Профилактика безнадзорности, правонарушений и их социальных последствий </w:t>
      </w:r>
    </w:p>
    <w:p w:rsidR="008C67A2" w:rsidRPr="008E41F5" w:rsidRDefault="008C67A2" w:rsidP="008C67A2">
      <w:pPr>
        <w:ind w:firstLine="709"/>
        <w:jc w:val="both"/>
      </w:pPr>
    </w:p>
    <w:p w:rsidR="008C67A2" w:rsidRPr="009A63A5" w:rsidRDefault="008C67A2" w:rsidP="008C67A2">
      <w:pPr>
        <w:ind w:firstLine="709"/>
        <w:jc w:val="both"/>
      </w:pPr>
      <w:r w:rsidRPr="009A63A5">
        <w:t xml:space="preserve">В целях учета несовершеннолетних, подлежащих обучению в общеобразовательных организациях, ежегодно в сентябре проводится операция «Всеобуч». Управление образования совместно с образовательными организациями, органами системы профилактики выясняет обстоятельства, семейные условия, оказывающие негативное влияние на несовершеннолетнего. </w:t>
      </w:r>
    </w:p>
    <w:p w:rsidR="008C67A2" w:rsidRPr="009A63A5" w:rsidRDefault="008C67A2" w:rsidP="008C67A2">
      <w:pPr>
        <w:ind w:firstLine="709"/>
        <w:jc w:val="both"/>
      </w:pPr>
      <w:r w:rsidRPr="009A63A5">
        <w:t xml:space="preserve">Также в общеобразовательных организациях в течение учебного года проводится мониторинг движения и учета учащихся;  ведется соответствующая документация по приему, переводу, выбытию, исключению учащихся, осуществляется систематический </w:t>
      </w:r>
      <w:proofErr w:type="gramStart"/>
      <w:r w:rsidRPr="009A63A5">
        <w:t>контроль за</w:t>
      </w:r>
      <w:proofErr w:type="gramEnd"/>
      <w:r w:rsidRPr="009A63A5">
        <w:t xml:space="preserve"> посещаемостью учащихся учебных занятий.</w:t>
      </w:r>
    </w:p>
    <w:p w:rsidR="008C67A2" w:rsidRPr="009A63A5" w:rsidRDefault="008C67A2" w:rsidP="008C67A2">
      <w:pPr>
        <w:ind w:firstLine="709"/>
        <w:jc w:val="both"/>
      </w:pPr>
      <w:r>
        <w:t xml:space="preserve"> В 2013</w:t>
      </w:r>
      <w:r w:rsidRPr="009A63A5">
        <w:t xml:space="preserve"> году вопросы предупреждения безнадзорности, беспризорности и правонарушений несовершеннолетних, оказания им социально-педагогической помощи рассматривались на совещаниях руководителей образовательных организаций, на семинарах и конференциях  социальных педагогов, педагогов-психологов и заместителей директоров. В образовательных  организациях в начале учебного года и  в последнюю неделю каждой четверти   были  проведены недели по правовым знаниям.  </w:t>
      </w:r>
      <w:r>
        <w:t xml:space="preserve">С 2013 </w:t>
      </w:r>
      <w:r w:rsidRPr="009A63A5">
        <w:t xml:space="preserve"> года в образовательных организациях  действуют родительские патрули.</w:t>
      </w:r>
    </w:p>
    <w:p w:rsidR="008C67A2" w:rsidRDefault="008C67A2" w:rsidP="008C67A2">
      <w:pPr>
        <w:ind w:firstLine="708"/>
        <w:jc w:val="both"/>
      </w:pPr>
      <w:r w:rsidRPr="009A63A5">
        <w:t xml:space="preserve">В Управлении образования создан и обновляется банк данных семей и несовершеннолетних, находящихся в </w:t>
      </w:r>
      <w:r>
        <w:t xml:space="preserve"> </w:t>
      </w:r>
      <w:r w:rsidRPr="009A63A5">
        <w:t xml:space="preserve"> социально опасном положении.</w:t>
      </w:r>
      <w:r>
        <w:t xml:space="preserve"> В 2013 году 36 (2012 г.- 65) семей,</w:t>
      </w:r>
      <w:r w:rsidRPr="00241D7D">
        <w:t xml:space="preserve"> </w:t>
      </w:r>
      <w:r>
        <w:t>находящихся в социально опасном положении, в них 74 (2012г.-122) несовершеннолетних.</w:t>
      </w:r>
      <w:r w:rsidRPr="00A728B7">
        <w:t xml:space="preserve"> </w:t>
      </w:r>
      <w:r>
        <w:t xml:space="preserve">На начало  2013 года на учете в </w:t>
      </w:r>
      <w:proofErr w:type="spellStart"/>
      <w:r>
        <w:t>КДНиЗП</w:t>
      </w:r>
      <w:proofErr w:type="spellEnd"/>
      <w:r>
        <w:t xml:space="preserve"> при администрации Октябрьского района  стояли  26 несовершеннолетних, на конец года 18 несовершеннолетних, в ПДН ОМВД России по Октябрьскому району  на начало года стояли 29 несовершеннолетних, </w:t>
      </w:r>
      <w:proofErr w:type="gramStart"/>
      <w:r>
        <w:t>на конец</w:t>
      </w:r>
      <w:proofErr w:type="gramEnd"/>
      <w:r>
        <w:t xml:space="preserve"> 2013 года количество таких  несовершеннолетних составило 18 подростков.</w:t>
      </w:r>
    </w:p>
    <w:p w:rsidR="008C67A2" w:rsidRDefault="008C67A2" w:rsidP="008C67A2">
      <w:pPr>
        <w:ind w:firstLine="709"/>
        <w:jc w:val="both"/>
      </w:pPr>
      <w:r>
        <w:t>С указанной категорией несовершеннолетних ведется постоянная профилактическая работа со стороны социальных педагогов, классных руководителей, учителей образовательных организаций.</w:t>
      </w:r>
    </w:p>
    <w:p w:rsidR="008C67A2" w:rsidRDefault="008C67A2" w:rsidP="008C67A2">
      <w:pPr>
        <w:ind w:firstLine="709"/>
        <w:jc w:val="both"/>
      </w:pPr>
    </w:p>
    <w:p w:rsidR="008C67A2" w:rsidRDefault="008C67A2" w:rsidP="008C67A2">
      <w:pPr>
        <w:ind w:firstLine="709"/>
        <w:jc w:val="both"/>
        <w:rPr>
          <w:b/>
        </w:rPr>
      </w:pPr>
      <w:r>
        <w:rPr>
          <w:b/>
        </w:rPr>
        <w:t>У</w:t>
      </w:r>
      <w:r w:rsidRPr="00CA09DD">
        <w:rPr>
          <w:b/>
        </w:rPr>
        <w:t>крепление здоровья обучающихся и воспитанников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Pr="00CA09DD" w:rsidRDefault="008C67A2" w:rsidP="008C67A2">
      <w:pPr>
        <w:ind w:firstLine="709"/>
        <w:jc w:val="both"/>
      </w:pPr>
      <w:r>
        <w:t xml:space="preserve"> У</w:t>
      </w:r>
      <w:r w:rsidRPr="00CA09DD">
        <w:t>крепление здоровья дошкольников о</w:t>
      </w:r>
      <w:r>
        <w:t>существляется посредство</w:t>
      </w:r>
      <w:r w:rsidRPr="00CA09DD">
        <w:t xml:space="preserve">м организации двигательной активности, физического, </w:t>
      </w:r>
      <w:proofErr w:type="spellStart"/>
      <w:r w:rsidRPr="00CA09DD">
        <w:t>валеологического</w:t>
      </w:r>
      <w:proofErr w:type="spellEnd"/>
      <w:r w:rsidRPr="00CA09DD">
        <w:t xml:space="preserve"> воспитания, закаливания, </w:t>
      </w:r>
      <w:r w:rsidRPr="00CA09DD">
        <w:lastRenderedPageBreak/>
        <w:t>дополнительных образовательных услуг, работы с часто болеющими детьми и полноценного сбалансированного питания детей.</w:t>
      </w:r>
      <w:r>
        <w:t xml:space="preserve"> В детских садах используются </w:t>
      </w:r>
      <w:r w:rsidRPr="00CA09DD">
        <w:t>новые формы работы с воспитанниками: оздоровительно-игровой час, динамический час на прогулке.</w:t>
      </w:r>
    </w:p>
    <w:p w:rsidR="008C67A2" w:rsidRDefault="008C67A2" w:rsidP="008C67A2">
      <w:pPr>
        <w:tabs>
          <w:tab w:val="left" w:pos="284"/>
        </w:tabs>
        <w:ind w:firstLine="709"/>
        <w:jc w:val="both"/>
      </w:pPr>
      <w:r w:rsidRPr="006B6F0F">
        <w:t>Значительную роль в сохранении и укреплении здоровья детей и подростков играет физкультурно</w:t>
      </w:r>
      <w:r>
        <w:t>-оздоровительная работа в общеобразовательных  организациях.</w:t>
      </w:r>
    </w:p>
    <w:p w:rsidR="008C67A2" w:rsidRPr="006B6F0F" w:rsidRDefault="008C67A2" w:rsidP="008C67A2">
      <w:pPr>
        <w:tabs>
          <w:tab w:val="left" w:pos="284"/>
        </w:tabs>
        <w:ind w:firstLine="709"/>
        <w:jc w:val="both"/>
      </w:pPr>
      <w:r>
        <w:t>В общеобразовательных организациях у</w:t>
      </w:r>
      <w:r w:rsidRPr="006B6F0F">
        <w:t xml:space="preserve">роки физкультуры проводятся с учетом «групп здоровья». Учителями физкультуры ведется мониторинг спортивных достижений классов. Во всех общеобразовательных </w:t>
      </w:r>
      <w:r>
        <w:t>организация</w:t>
      </w:r>
      <w:r w:rsidRPr="006B6F0F">
        <w:t>х  с 1 по 11 класс введен третий час физической  культуры, который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8C67A2" w:rsidRPr="006B6F0F" w:rsidRDefault="008C67A2" w:rsidP="008C67A2">
      <w:pPr>
        <w:ind w:firstLine="709"/>
        <w:jc w:val="both"/>
      </w:pPr>
      <w:r w:rsidRPr="006B6F0F">
        <w:t xml:space="preserve">Разработаны  и внедряются программы «Здоровье» в двенадцати общеобразовательных </w:t>
      </w:r>
      <w:r>
        <w:t>организация</w:t>
      </w:r>
      <w:r w:rsidRPr="006B6F0F">
        <w:t xml:space="preserve">х района,  в девяти - созданы Центры здоровья. </w:t>
      </w:r>
    </w:p>
    <w:p w:rsidR="008C67A2" w:rsidRDefault="008C67A2" w:rsidP="008C67A2">
      <w:pPr>
        <w:ind w:firstLine="709"/>
        <w:jc w:val="both"/>
      </w:pPr>
      <w:r w:rsidRPr="006B6F0F">
        <w:t>Особое  внимание уделяется организации питан</w:t>
      </w:r>
      <w:r>
        <w:t>ия воспитанников  и уча</w:t>
      </w:r>
      <w:r w:rsidRPr="006B6F0F">
        <w:t>щихся.</w:t>
      </w:r>
      <w:r>
        <w:t xml:space="preserve"> Все учащиеся обеспечены бесплатным питанием.</w:t>
      </w:r>
      <w:r w:rsidRPr="001B00A1">
        <w:rPr>
          <w:sz w:val="28"/>
          <w:szCs w:val="28"/>
        </w:rPr>
        <w:t xml:space="preserve"> </w:t>
      </w:r>
      <w:r w:rsidRPr="001B00A1">
        <w:t xml:space="preserve">Двухразовое питание организовано для льготной  категории детей.  </w:t>
      </w:r>
      <w:r>
        <w:t>Стоимость питания на одного уча</w:t>
      </w:r>
      <w:r w:rsidRPr="00C06AE0">
        <w:t xml:space="preserve">щегося в </w:t>
      </w:r>
      <w:r>
        <w:t>2013</w:t>
      </w:r>
      <w:r w:rsidRPr="00C06AE0">
        <w:t xml:space="preserve"> году </w:t>
      </w:r>
      <w:r w:rsidRPr="008E41F5">
        <w:t>составляет 42</w:t>
      </w:r>
      <w:r w:rsidRPr="00C06AE0">
        <w:t xml:space="preserve"> рубля в день и </w:t>
      </w:r>
      <w:r w:rsidRPr="008E41F5">
        <w:t xml:space="preserve">64 </w:t>
      </w:r>
      <w:r>
        <w:t xml:space="preserve"> рубля в день на обед уча</w:t>
      </w:r>
      <w:r w:rsidRPr="00C06AE0">
        <w:t>щихся из льготной категории.</w:t>
      </w:r>
    </w:p>
    <w:p w:rsidR="008C67A2" w:rsidRPr="006B6F0F" w:rsidRDefault="008C67A2" w:rsidP="008C67A2">
      <w:pPr>
        <w:ind w:firstLine="709"/>
        <w:jc w:val="both"/>
      </w:pPr>
      <w:r w:rsidRPr="006B6F0F">
        <w:t xml:space="preserve">В школах района целенаправленно работают социально-психолого-педагогические службы. Внедряются психологические, </w:t>
      </w:r>
      <w:proofErr w:type="spellStart"/>
      <w:r w:rsidRPr="006B6F0F">
        <w:t>здоровьесберегающие</w:t>
      </w:r>
      <w:proofErr w:type="spellEnd"/>
      <w:r w:rsidRPr="006B6F0F">
        <w:t xml:space="preserve"> технологии, обеспечивающие развитие ценностей здоровья и здорового образа жизни, адаптации к социальным условиям жизни.</w:t>
      </w:r>
    </w:p>
    <w:p w:rsidR="008C67A2" w:rsidRPr="006B6F0F" w:rsidRDefault="008C67A2" w:rsidP="008C67A2">
      <w:pPr>
        <w:ind w:firstLine="709"/>
        <w:jc w:val="both"/>
      </w:pPr>
      <w:r w:rsidRPr="006B6F0F">
        <w:t>В системе проводится мониторинг здоровья, развития учащихся по медико-физиологическому,  психолого-педагогическому блокам в рамках совершенствования структуры и содержания общего образования.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  <w:rPr>
          <w:b/>
        </w:rPr>
      </w:pPr>
      <w:r w:rsidRPr="00CA09DD">
        <w:rPr>
          <w:b/>
        </w:rPr>
        <w:t>Организация отдыха и оздоровления детей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</w:pPr>
      <w:r>
        <w:t>В</w:t>
      </w:r>
      <w:r w:rsidRPr="00CA09DD">
        <w:t xml:space="preserve"> целях организации оздоровления, отдыха и занятости  детей, профилактики  правонару</w:t>
      </w:r>
      <w:r>
        <w:t>шений  среди подростков  в 2013 году организованы</w:t>
      </w:r>
      <w:r w:rsidRPr="00CA09DD">
        <w:t xml:space="preserve"> различные виды  отдыха на территории района: лагеря с дневным пребыванием детей,  районные профильные  смены, палаточные лагеря, вечерние дворовы</w:t>
      </w:r>
      <w:r>
        <w:t xml:space="preserve">е площадки, клубы по интересам. </w:t>
      </w:r>
    </w:p>
    <w:p w:rsidR="008C67A2" w:rsidRDefault="008C67A2" w:rsidP="008C67A2">
      <w:pPr>
        <w:ind w:firstLine="709"/>
        <w:jc w:val="both"/>
      </w:pPr>
      <w:r w:rsidRPr="00CA09DD">
        <w:t>Ежегодно всеми вида</w:t>
      </w:r>
      <w:r>
        <w:t>ми отдыха в летний период  охвачено  более 80</w:t>
      </w:r>
      <w:r w:rsidRPr="00CA09DD">
        <w:t xml:space="preserve">  %  детей школьного возраста. </w:t>
      </w:r>
    </w:p>
    <w:p w:rsidR="008C67A2" w:rsidRPr="006B6F0F" w:rsidRDefault="008C67A2" w:rsidP="008C67A2">
      <w:pPr>
        <w:ind w:firstLine="709"/>
        <w:jc w:val="both"/>
      </w:pPr>
      <w:r w:rsidRPr="006B6F0F">
        <w:t>В период летней кампании 2013 года на баз</w:t>
      </w:r>
      <w:r>
        <w:t>е образовательных организаций</w:t>
      </w:r>
      <w:r w:rsidRPr="006B6F0F">
        <w:t xml:space="preserve"> работали 23 лагеря с дневным пребыванием детей и 2  палаточ</w:t>
      </w:r>
      <w:r>
        <w:t>ных лагеря, в которых отдыхали 184</w:t>
      </w:r>
      <w:r w:rsidRPr="006B6F0F">
        <w:t xml:space="preserve">7 детей, в том числе: в лагерях с дневным пребыванием  детей </w:t>
      </w:r>
      <w:r>
        <w:t>– 1601,</w:t>
      </w:r>
      <w:r w:rsidRPr="006B6F0F">
        <w:t xml:space="preserve"> в палаточных («</w:t>
      </w:r>
      <w:proofErr w:type="spellStart"/>
      <w:r w:rsidRPr="006B6F0F">
        <w:t>Нюрмат</w:t>
      </w:r>
      <w:proofErr w:type="spellEnd"/>
      <w:r w:rsidRPr="006B6F0F">
        <w:t xml:space="preserve">»,  «Следопыт») - 246.  </w:t>
      </w:r>
      <w:r>
        <w:t xml:space="preserve"> Впервые о</w:t>
      </w:r>
      <w:r w:rsidRPr="006B6F0F">
        <w:t xml:space="preserve">рганизован сплав на катамаранах по реке </w:t>
      </w:r>
      <w:proofErr w:type="spellStart"/>
      <w:r w:rsidRPr="006B6F0F">
        <w:t>Няганьюган</w:t>
      </w:r>
      <w:proofErr w:type="spellEnd"/>
      <w:r w:rsidRPr="006B6F0F">
        <w:t>, в котором приняли участие 10 подростков Октябрьского района.</w:t>
      </w:r>
    </w:p>
    <w:p w:rsidR="008C67A2" w:rsidRPr="006B6F0F" w:rsidRDefault="008C67A2" w:rsidP="008C67A2">
      <w:pPr>
        <w:ind w:firstLine="709"/>
        <w:jc w:val="both"/>
      </w:pPr>
      <w:r w:rsidRPr="006B6F0F">
        <w:t xml:space="preserve">Работали </w:t>
      </w:r>
      <w:r w:rsidRPr="006B6F0F">
        <w:rPr>
          <w:bCs/>
        </w:rPr>
        <w:t xml:space="preserve">районные профильные смены с круглосуточным пребыванием детей по реализации  программ спортивной направленности, интеллектуальной направленности, где отдохнули 70 детей. </w:t>
      </w:r>
      <w:r w:rsidRPr="006B6F0F">
        <w:t>На базе четырех учреждений дополнительного образования детей в период летних каникул была организована работа вечерних дворовых площадок с общим количеством участников 1076 человек.</w:t>
      </w:r>
    </w:p>
    <w:p w:rsidR="008C67A2" w:rsidRPr="006B6F0F" w:rsidRDefault="008C67A2" w:rsidP="008C67A2">
      <w:pPr>
        <w:ind w:firstLine="709"/>
        <w:jc w:val="both"/>
      </w:pPr>
      <w:r w:rsidRPr="006B6F0F">
        <w:t>По путёвкам в детские оздоровительные лагеря за пределами Ханты-Мансийского  автономного округа – Югры, приобретенным уполномоченными органами Управления образования  и Управления опеки и попечительства</w:t>
      </w:r>
      <w:r>
        <w:t xml:space="preserve">, отдохнули, </w:t>
      </w:r>
      <w:r w:rsidRPr="006B6F0F">
        <w:t>соответственно</w:t>
      </w:r>
      <w:r>
        <w:t>,</w:t>
      </w:r>
      <w:r w:rsidRPr="006B6F0F">
        <w:t xml:space="preserve"> 275 и 52 ребенка.</w:t>
      </w:r>
    </w:p>
    <w:p w:rsidR="008C67A2" w:rsidRDefault="008C67A2" w:rsidP="008C67A2">
      <w:pPr>
        <w:ind w:firstLine="709"/>
        <w:jc w:val="both"/>
      </w:pPr>
      <w:r>
        <w:t xml:space="preserve">В период осенних и зимних </w:t>
      </w:r>
      <w:r w:rsidRPr="006B6F0F">
        <w:t>каникул  были организованы лагеря с дневным пребыванием детей. На базе 8 общеобразовательных организаций отдохнули 230 несовершеннолетних.</w:t>
      </w:r>
    </w:p>
    <w:p w:rsidR="008C67A2" w:rsidRPr="00BF3BE4" w:rsidRDefault="008C67A2" w:rsidP="008C67A2">
      <w:pPr>
        <w:ind w:firstLine="709"/>
        <w:jc w:val="both"/>
      </w:pPr>
      <w:r w:rsidRPr="00BF3BE4">
        <w:t>В различных лагерях и профильных смена</w:t>
      </w:r>
      <w:r>
        <w:t>х  в течение 2013 года</w:t>
      </w:r>
      <w:r w:rsidRPr="00BF3BE4">
        <w:t xml:space="preserve"> были оздоровлены и заняты</w:t>
      </w:r>
      <w:r>
        <w:t xml:space="preserve"> 3633 учащихся:</w:t>
      </w:r>
    </w:p>
    <w:p w:rsidR="008C67A2" w:rsidRPr="00BF3BE4" w:rsidRDefault="008C67A2" w:rsidP="008C67A2">
      <w:pPr>
        <w:ind w:firstLine="709"/>
        <w:jc w:val="both"/>
      </w:pPr>
      <w:r w:rsidRPr="00BF3BE4">
        <w:t xml:space="preserve">- на территории Октябрьского района </w:t>
      </w:r>
      <w:r>
        <w:t>3190 уча</w:t>
      </w:r>
      <w:r w:rsidRPr="00BF3BE4">
        <w:t>щихся школ района;</w:t>
      </w:r>
    </w:p>
    <w:p w:rsidR="008C67A2" w:rsidRDefault="008C67A2" w:rsidP="008C67A2">
      <w:pPr>
        <w:ind w:firstLine="709"/>
        <w:jc w:val="both"/>
      </w:pPr>
      <w:r w:rsidRPr="00BF3BE4">
        <w:t xml:space="preserve">- за пределами Октябрьского района </w:t>
      </w:r>
      <w:r>
        <w:t>–</w:t>
      </w:r>
      <w:r w:rsidRPr="00BF3BE4">
        <w:t xml:space="preserve"> </w:t>
      </w:r>
      <w:r>
        <w:t>443.</w:t>
      </w:r>
    </w:p>
    <w:p w:rsidR="00307637" w:rsidRDefault="00307637" w:rsidP="008C67A2">
      <w:pPr>
        <w:ind w:firstLine="709"/>
        <w:jc w:val="both"/>
        <w:rPr>
          <w:b/>
        </w:rPr>
      </w:pPr>
    </w:p>
    <w:p w:rsidR="00307637" w:rsidRDefault="00307637" w:rsidP="008C67A2">
      <w:pPr>
        <w:ind w:firstLine="709"/>
        <w:jc w:val="both"/>
        <w:rPr>
          <w:b/>
        </w:rPr>
      </w:pPr>
    </w:p>
    <w:p w:rsidR="00307637" w:rsidRDefault="00307637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  <w:rPr>
          <w:b/>
        </w:rPr>
      </w:pPr>
      <w:r w:rsidRPr="00CA09DD">
        <w:rPr>
          <w:b/>
        </w:rPr>
        <w:lastRenderedPageBreak/>
        <w:t>Обеспечение безопасности муниципальных учреждений образования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widowControl w:val="0"/>
        <w:autoSpaceDE w:val="0"/>
        <w:autoSpaceDN w:val="0"/>
        <w:adjustRightInd w:val="0"/>
        <w:ind w:firstLine="709"/>
        <w:jc w:val="both"/>
      </w:pPr>
      <w:r w:rsidRPr="00CA09DD">
        <w:t>Для  системы образования района является актуальным создание условий, обеспечивающих комфортные и безопасные условия получения образования и сохранение здоровья детей.</w:t>
      </w:r>
    </w:p>
    <w:p w:rsidR="008C67A2" w:rsidRDefault="008C67A2" w:rsidP="008C67A2">
      <w:pPr>
        <w:ind w:firstLine="709"/>
        <w:jc w:val="both"/>
      </w:pPr>
      <w:r>
        <w:t xml:space="preserve">Во всех  образовательных организациях пожарная сигнализация находится в исправном состоянии, пути эвакуации и электропроводка соответствуют установленным нормам. Руководителями образовательных организаций пройдено </w:t>
      </w:r>
      <w:proofErr w:type="gramStart"/>
      <w:r>
        <w:t>обучение по программе</w:t>
      </w:r>
      <w:proofErr w:type="gramEnd"/>
      <w:r>
        <w:t xml:space="preserve"> пожарно-технического минимума в соответствующих организациях, имеющих лицензию на оказание данных видов услуг.</w:t>
      </w:r>
    </w:p>
    <w:p w:rsidR="008C67A2" w:rsidRDefault="008C67A2" w:rsidP="008C67A2">
      <w:pPr>
        <w:ind w:firstLine="709"/>
        <w:jc w:val="both"/>
      </w:pPr>
      <w:r>
        <w:t>На укрепление пожарной безопасности образовательных организаций в 2013 году выделено 397,9 тыс. руб. из окружного бюджета.</w:t>
      </w:r>
    </w:p>
    <w:p w:rsidR="008C67A2" w:rsidRDefault="008C67A2" w:rsidP="008C67A2">
      <w:pPr>
        <w:ind w:firstLine="709"/>
        <w:jc w:val="both"/>
      </w:pPr>
      <w:r>
        <w:t xml:space="preserve">В каждой образовательной организации проводится комплекс мероприятий, направленных на безопасность и антитеррористическую защиту. </w:t>
      </w:r>
    </w:p>
    <w:p w:rsidR="008C67A2" w:rsidRDefault="008C67A2" w:rsidP="008C67A2">
      <w:pPr>
        <w:ind w:firstLine="709"/>
        <w:jc w:val="both"/>
      </w:pPr>
      <w:r>
        <w:t>Всеми образовательными организациями разработаны паспорта антитеррористической защищенности.</w:t>
      </w:r>
    </w:p>
    <w:p w:rsidR="008C67A2" w:rsidRDefault="008C67A2" w:rsidP="008C67A2">
      <w:pPr>
        <w:ind w:firstLine="709"/>
        <w:jc w:val="both"/>
      </w:pPr>
      <w:r>
        <w:t>На компьютерах, имеющих выход в Интернет, установлены программы-фильтры, призванные блокировать посещение обучающимися различных сайтов экстремистской направленности. В каждой образовательной организации действует пропускной режим.</w:t>
      </w:r>
    </w:p>
    <w:p w:rsidR="008C67A2" w:rsidRDefault="008C67A2" w:rsidP="008C67A2">
      <w:pPr>
        <w:ind w:firstLine="709"/>
        <w:jc w:val="both"/>
      </w:pPr>
      <w:r>
        <w:t xml:space="preserve">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местах. Полное ограждение территории имеют 43 учреждений (100%). </w:t>
      </w:r>
    </w:p>
    <w:p w:rsidR="008C67A2" w:rsidRDefault="008C67A2" w:rsidP="008C67A2">
      <w:pPr>
        <w:ind w:firstLine="709"/>
        <w:jc w:val="both"/>
        <w:rPr>
          <w:highlight w:val="yellow"/>
        </w:rPr>
      </w:pPr>
      <w:r>
        <w:t xml:space="preserve">Видеонаблюдение установлено в 30 (69%) </w:t>
      </w:r>
      <w:r w:rsidR="00307637">
        <w:t xml:space="preserve"> образовательных </w:t>
      </w:r>
      <w:r>
        <w:t>организациях.</w:t>
      </w:r>
    </w:p>
    <w:p w:rsidR="008C67A2" w:rsidRDefault="008C67A2" w:rsidP="008C67A2">
      <w:pPr>
        <w:ind w:firstLine="709"/>
        <w:jc w:val="both"/>
      </w:pPr>
      <w:r>
        <w:t xml:space="preserve">Кнопками экстренного вызова </w:t>
      </w:r>
      <w:proofErr w:type="gramStart"/>
      <w:r>
        <w:t>оборудованы</w:t>
      </w:r>
      <w:proofErr w:type="gramEnd"/>
      <w:r>
        <w:t xml:space="preserve"> 11 (25%) </w:t>
      </w:r>
      <w:r w:rsidR="00307637">
        <w:t xml:space="preserve"> образовательных </w:t>
      </w:r>
      <w:r>
        <w:t>организаций.</w:t>
      </w:r>
    </w:p>
    <w:p w:rsidR="008C67A2" w:rsidRDefault="008C67A2" w:rsidP="008C67A2">
      <w:pPr>
        <w:ind w:firstLine="709"/>
        <w:jc w:val="both"/>
      </w:pPr>
      <w:r>
        <w:t xml:space="preserve">Подъездные пути, в случае непредвиденных чрезвычайных ситуаций находятся в удовлетворительном состоянии. В ночное время территории образовательных организаций имеют достаточное освещение. Во всех  образовательных организациях в исправном состоянии находится </w:t>
      </w:r>
      <w:r w:rsidRPr="008E41F5">
        <w:t>аварийное</w:t>
      </w:r>
      <w:r>
        <w:t xml:space="preserve"> освещение зданий. </w:t>
      </w:r>
    </w:p>
    <w:p w:rsidR="008C67A2" w:rsidRDefault="008C67A2" w:rsidP="008C67A2">
      <w:pPr>
        <w:ind w:firstLine="709"/>
        <w:jc w:val="both"/>
      </w:pPr>
      <w:r>
        <w:t>В 2013 году выделено 100 тыс. руб. из окружного бюджета для приобретения дополнительных видеокамер в МКОУ «</w:t>
      </w:r>
      <w:proofErr w:type="gramStart"/>
      <w:r>
        <w:t>Приобская</w:t>
      </w:r>
      <w:proofErr w:type="gramEnd"/>
      <w:r>
        <w:t xml:space="preserve"> СОШ».</w:t>
      </w:r>
    </w:p>
    <w:p w:rsidR="008C67A2" w:rsidRPr="007708E0" w:rsidRDefault="008C67A2" w:rsidP="008C67A2">
      <w:pPr>
        <w:ind w:firstLine="709"/>
        <w:jc w:val="both"/>
        <w:rPr>
          <w:i/>
        </w:rPr>
      </w:pPr>
      <w:r w:rsidRPr="007708E0">
        <w:t>Для детей, проживающих в населенных пунктах, в которых  расстояние от места проживания обучающихся до школы более 3-х километров, организован подвоз к месту обучения.</w:t>
      </w:r>
    </w:p>
    <w:p w:rsidR="008C67A2" w:rsidRDefault="008C67A2" w:rsidP="008C67A2">
      <w:pPr>
        <w:ind w:firstLine="709"/>
        <w:jc w:val="both"/>
      </w:pPr>
      <w:r>
        <w:t>В 2013 году приобретено 2 автобуса: в МКОУ «</w:t>
      </w:r>
      <w:proofErr w:type="gramStart"/>
      <w:r>
        <w:t>Октябрьская</w:t>
      </w:r>
      <w:proofErr w:type="gramEnd"/>
      <w:r>
        <w:t xml:space="preserve"> СОШ», МКОУ «</w:t>
      </w:r>
      <w:proofErr w:type="spellStart"/>
      <w:r>
        <w:t>Шеркальская</w:t>
      </w:r>
      <w:proofErr w:type="spellEnd"/>
      <w:r>
        <w:t xml:space="preserve"> СОШ». </w:t>
      </w:r>
    </w:p>
    <w:p w:rsidR="008C67A2" w:rsidRDefault="008C67A2" w:rsidP="008C67A2">
      <w:pPr>
        <w:ind w:firstLine="709"/>
        <w:jc w:val="both"/>
      </w:pPr>
      <w:r>
        <w:t>В целях повышения уровня безопасности при перевозке учащихся в 2013  году на все  автобусы, осуществляющие перевозку детей,  установлены системы спутниковой навигации ГЛОНАСС.</w:t>
      </w:r>
    </w:p>
    <w:p w:rsidR="008C67A2" w:rsidRDefault="008C67A2" w:rsidP="008C67A2">
      <w:pPr>
        <w:ind w:firstLine="709"/>
        <w:jc w:val="both"/>
      </w:pPr>
      <w:r w:rsidRPr="008E793E">
        <w:t>В соответствии с совместным планом Управления образования и молодёжной политики администрации Октябрьского района и ОМВД России по Октябрьскому району об организационно-профилактических мероприятиях по предупреждению детского дорожно-транспортного травматизма на территории Октябрьского района на 201</w:t>
      </w:r>
      <w:r>
        <w:t>3</w:t>
      </w:r>
      <w:r w:rsidRPr="008E793E">
        <w:t>-201</w:t>
      </w:r>
      <w:r>
        <w:t>4 учебный год проведены</w:t>
      </w:r>
      <w:r w:rsidRPr="008E793E">
        <w:t xml:space="preserve"> </w:t>
      </w:r>
      <w:r w:rsidRPr="00022A9F">
        <w:t>акци</w:t>
      </w:r>
      <w:r>
        <w:t xml:space="preserve">и «Внимание, дети!» </w:t>
      </w:r>
      <w:r w:rsidRPr="00EE151B">
        <w:t>«Юный пешеход», «Декада дорожной безопасности», «День памяти жертв ДТП», «Внимание, каникулы!».</w:t>
      </w:r>
    </w:p>
    <w:p w:rsidR="008C67A2" w:rsidRDefault="008C67A2" w:rsidP="008C67A2">
      <w:pPr>
        <w:ind w:firstLine="709"/>
        <w:jc w:val="both"/>
        <w:rPr>
          <w:b/>
        </w:rPr>
      </w:pPr>
      <w:r>
        <w:t xml:space="preserve">Одной из основных проблем для Октябрьского района является состояние зданий образовательных организаций. </w:t>
      </w:r>
    </w:p>
    <w:p w:rsidR="008C67A2" w:rsidRDefault="008C67A2" w:rsidP="008C67A2">
      <w:pPr>
        <w:ind w:firstLine="709"/>
        <w:jc w:val="both"/>
      </w:pPr>
      <w:r>
        <w:t>Техническое состояние зданий данных объектов характеризуется большой степенью износа. Износ зданий 20 (37%) организаций образования Октябрьского района составляет более 50%, 24 организации имеют износ более 40%. Поэтому велика доля организаций, требующих капитального ремонта – 25 (46%).</w:t>
      </w:r>
    </w:p>
    <w:p w:rsidR="008C67A2" w:rsidRDefault="008C67A2" w:rsidP="008C67A2">
      <w:pPr>
        <w:ind w:firstLine="709"/>
        <w:jc w:val="both"/>
        <w:rPr>
          <w:bCs/>
        </w:rPr>
      </w:pPr>
      <w:r>
        <w:t xml:space="preserve">В капитальном исполнении выполнены 14 (24,5%) зданий учреждений образования, из них - 9 школ, 4 дошкольных образовательных организаций и одна организация дополнительного образования детей (ДДТ п. </w:t>
      </w:r>
      <w:proofErr w:type="spellStart"/>
      <w:r>
        <w:t>Приобье</w:t>
      </w:r>
      <w:proofErr w:type="spellEnd"/>
      <w:r>
        <w:t xml:space="preserve">). В </w:t>
      </w:r>
      <w:r>
        <w:rPr>
          <w:bCs/>
        </w:rPr>
        <w:t>целевую программу Ханты-Мансийского автономного округа – Югры «Новая школа Югры  на 2010-2013 годы</w:t>
      </w:r>
      <w:r>
        <w:t xml:space="preserve"> </w:t>
      </w:r>
      <w:r>
        <w:rPr>
          <w:bCs/>
        </w:rPr>
        <w:t xml:space="preserve">и на период до 2015 года» включено 14 объектов строительства образовательных учреждений в том числе: </w:t>
      </w:r>
    </w:p>
    <w:p w:rsidR="008C67A2" w:rsidRDefault="008C67A2" w:rsidP="008C67A2">
      <w:pPr>
        <w:ind w:firstLine="709"/>
        <w:jc w:val="both"/>
        <w:rPr>
          <w:bCs/>
        </w:rPr>
      </w:pPr>
      <w:r>
        <w:rPr>
          <w:bCs/>
        </w:rPr>
        <w:lastRenderedPageBreak/>
        <w:t>- 2  школы,</w:t>
      </w:r>
    </w:p>
    <w:p w:rsidR="008C67A2" w:rsidRDefault="008C67A2" w:rsidP="008C67A2">
      <w:pPr>
        <w:ind w:firstLine="709"/>
        <w:jc w:val="both"/>
        <w:rPr>
          <w:bCs/>
        </w:rPr>
      </w:pPr>
      <w:r>
        <w:rPr>
          <w:bCs/>
        </w:rPr>
        <w:t>- 8  комплексов школа - детский сад,</w:t>
      </w:r>
    </w:p>
    <w:p w:rsidR="008C67A2" w:rsidRDefault="008C67A2" w:rsidP="008C67A2">
      <w:pPr>
        <w:ind w:firstLine="709"/>
        <w:jc w:val="both"/>
      </w:pPr>
      <w:r>
        <w:rPr>
          <w:bCs/>
        </w:rPr>
        <w:t>- 4  детских сада.</w:t>
      </w:r>
    </w:p>
    <w:p w:rsidR="008C67A2" w:rsidRDefault="008C67A2" w:rsidP="008C67A2">
      <w:pPr>
        <w:ind w:firstLine="709"/>
        <w:jc w:val="both"/>
      </w:pPr>
    </w:p>
    <w:p w:rsidR="008C67A2" w:rsidRDefault="008C67A2" w:rsidP="008C67A2">
      <w:pPr>
        <w:ind w:firstLine="709"/>
        <w:jc w:val="both"/>
        <w:rPr>
          <w:b/>
        </w:rPr>
      </w:pPr>
      <w:r>
        <w:rPr>
          <w:b/>
        </w:rPr>
        <w:t>Молодежная политика</w:t>
      </w:r>
    </w:p>
    <w:p w:rsidR="008C67A2" w:rsidRDefault="008C67A2" w:rsidP="008C67A2">
      <w:pPr>
        <w:ind w:firstLine="709"/>
        <w:jc w:val="both"/>
        <w:rPr>
          <w:b/>
        </w:rPr>
      </w:pPr>
    </w:p>
    <w:p w:rsidR="008C67A2" w:rsidRDefault="008C67A2" w:rsidP="008C67A2">
      <w:pPr>
        <w:ind w:firstLine="709"/>
        <w:jc w:val="both"/>
      </w:pPr>
      <w:r w:rsidRPr="00B70151">
        <w:t xml:space="preserve">С целью создания условий для включения молодежи как активного субъекта в процессы социально-экономического, общественно-политического, социокультурного развития общества </w:t>
      </w:r>
      <w:r>
        <w:t>отделом молодежной политики Управления образования определены основные направления работы:</w:t>
      </w:r>
    </w:p>
    <w:p w:rsidR="008C67A2" w:rsidRPr="007F145B" w:rsidRDefault="008C67A2" w:rsidP="008C67A2">
      <w:pPr>
        <w:pStyle w:val="a3"/>
        <w:ind w:left="0" w:firstLine="709"/>
        <w:jc w:val="both"/>
      </w:pPr>
      <w:r w:rsidRPr="007F145B">
        <w:t xml:space="preserve">-  </w:t>
      </w:r>
      <w:proofErr w:type="spellStart"/>
      <w:r w:rsidRPr="007F145B">
        <w:t>гражданско</w:t>
      </w:r>
      <w:proofErr w:type="spellEnd"/>
      <w:r w:rsidRPr="007F145B">
        <w:t xml:space="preserve"> - патриотическое воспитание молодежи;</w:t>
      </w:r>
    </w:p>
    <w:p w:rsidR="008C67A2" w:rsidRDefault="008C67A2" w:rsidP="008C67A2">
      <w:pPr>
        <w:ind w:firstLine="709"/>
        <w:jc w:val="both"/>
      </w:pPr>
      <w:r w:rsidRPr="00CD392A">
        <w:rPr>
          <w:b/>
          <w:sz w:val="28"/>
          <w:szCs w:val="28"/>
        </w:rPr>
        <w:t>-</w:t>
      </w:r>
      <w:r w:rsidRPr="007F145B">
        <w:t xml:space="preserve"> </w:t>
      </w:r>
      <w:r w:rsidRPr="004C4305">
        <w:t>создание условий, для организации трудовой занят</w:t>
      </w:r>
      <w:r>
        <w:t>ости подростков в летний период;</w:t>
      </w:r>
    </w:p>
    <w:p w:rsidR="008C67A2" w:rsidRDefault="008C67A2" w:rsidP="008C67A2">
      <w:pPr>
        <w:ind w:firstLine="709"/>
        <w:jc w:val="both"/>
      </w:pPr>
      <w:r>
        <w:t>- укрепление института  « Молодая семья»;</w:t>
      </w:r>
    </w:p>
    <w:p w:rsidR="008C67A2" w:rsidRDefault="008C67A2" w:rsidP="008C67A2">
      <w:pPr>
        <w:ind w:firstLine="709"/>
        <w:jc w:val="both"/>
      </w:pPr>
      <w:r w:rsidRPr="007F145B">
        <w:t>- профилактика асоциального поведения</w:t>
      </w:r>
      <w:r>
        <w:t>;</w:t>
      </w:r>
    </w:p>
    <w:p w:rsidR="008C67A2" w:rsidRPr="0006297B" w:rsidRDefault="008C67A2" w:rsidP="008C67A2">
      <w:pPr>
        <w:pStyle w:val="a3"/>
        <w:ind w:left="0" w:firstLine="709"/>
        <w:jc w:val="both"/>
      </w:pPr>
      <w:r w:rsidRPr="0006297B">
        <w:t>- поддержка детских и молодежных общественных о</w:t>
      </w:r>
      <w:r>
        <w:t>рганизаций и объединений района.</w:t>
      </w:r>
    </w:p>
    <w:p w:rsidR="008C67A2" w:rsidRPr="00EB4305" w:rsidRDefault="008C67A2" w:rsidP="008C67A2">
      <w:pPr>
        <w:ind w:firstLine="709"/>
        <w:jc w:val="both"/>
        <w:outlineLvl w:val="0"/>
      </w:pPr>
      <w:r>
        <w:t xml:space="preserve">Особое внимание уделяется </w:t>
      </w:r>
      <w:r w:rsidRPr="00CA09DD">
        <w:t xml:space="preserve">направлению </w:t>
      </w:r>
      <w:r>
        <w:t>у</w:t>
      </w:r>
      <w:r w:rsidRPr="00EB4305">
        <w:t>крепление института «Молодая семья»</w:t>
      </w:r>
      <w:r>
        <w:t>.</w:t>
      </w:r>
    </w:p>
    <w:p w:rsidR="008C67A2" w:rsidRDefault="008C67A2" w:rsidP="008C67A2">
      <w:pPr>
        <w:ind w:firstLine="709"/>
        <w:jc w:val="both"/>
      </w:pPr>
      <w:r w:rsidRPr="003C63E0">
        <w:t>Формирование семейных ценностей среди молодежи осуществляется посредством развития общественного движения молодых семей и поддержки общес</w:t>
      </w:r>
      <w:r>
        <w:t xml:space="preserve">твенных инициатив. В настоящее время в </w:t>
      </w:r>
      <w:r w:rsidRPr="003C63E0">
        <w:t>районе действуют 6 клубов молодых семей</w:t>
      </w:r>
      <w:r>
        <w:t>.</w:t>
      </w:r>
    </w:p>
    <w:p w:rsidR="008C67A2" w:rsidRDefault="008C67A2" w:rsidP="008C67A2">
      <w:pPr>
        <w:ind w:firstLine="709"/>
        <w:jc w:val="both"/>
      </w:pPr>
      <w:r>
        <w:t>Ежегодно проводится конкурс «Молодая семья».</w:t>
      </w:r>
      <w:r w:rsidRPr="003C63E0">
        <w:rPr>
          <w:rFonts w:eastAsia="Calibri"/>
        </w:rPr>
        <w:t xml:space="preserve"> </w:t>
      </w:r>
      <w:r>
        <w:rPr>
          <w:rFonts w:eastAsia="Calibri"/>
        </w:rPr>
        <w:t>В 2013 году п</w:t>
      </w:r>
      <w:r w:rsidRPr="003C63E0">
        <w:rPr>
          <w:rFonts w:eastAsia="Calibri"/>
        </w:rPr>
        <w:t xml:space="preserve">обедителем стала семья из </w:t>
      </w:r>
      <w:proofErr w:type="spellStart"/>
      <w:r w:rsidRPr="003C63E0">
        <w:rPr>
          <w:rFonts w:eastAsia="Calibri"/>
        </w:rPr>
        <w:t>пгт</w:t>
      </w:r>
      <w:proofErr w:type="spellEnd"/>
      <w:r w:rsidRPr="003C63E0">
        <w:rPr>
          <w:rFonts w:eastAsia="Calibri"/>
        </w:rPr>
        <w:t xml:space="preserve">. </w:t>
      </w:r>
      <w:proofErr w:type="spellStart"/>
      <w:r w:rsidRPr="003C63E0">
        <w:rPr>
          <w:rFonts w:eastAsia="Calibri"/>
        </w:rPr>
        <w:t>Андра</w:t>
      </w:r>
      <w:proofErr w:type="spellEnd"/>
      <w:r>
        <w:rPr>
          <w:rFonts w:eastAsia="Calibri"/>
        </w:rPr>
        <w:t>.</w:t>
      </w:r>
    </w:p>
    <w:p w:rsidR="008C67A2" w:rsidRDefault="008C67A2" w:rsidP="008C67A2">
      <w:pPr>
        <w:ind w:firstLine="709"/>
        <w:jc w:val="both"/>
        <w:rPr>
          <w:rFonts w:eastAsia="Calibri"/>
        </w:rPr>
      </w:pPr>
      <w:r w:rsidRPr="003C63E0">
        <w:rPr>
          <w:rFonts w:eastAsia="Calibri"/>
        </w:rPr>
        <w:t xml:space="preserve">С целью повышения авторитета семьи и отцовства, </w:t>
      </w:r>
      <w:r w:rsidRPr="003C63E0">
        <w:rPr>
          <w:rFonts w:eastAsia="Calibri"/>
          <w:color w:val="000000"/>
        </w:rPr>
        <w:t xml:space="preserve">формирования у подрастающего поколения умения строить взаимоотношения с семьей </w:t>
      </w:r>
      <w:r w:rsidRPr="003C63E0">
        <w:rPr>
          <w:rFonts w:eastAsia="Calibri"/>
        </w:rPr>
        <w:t>проведе</w:t>
      </w:r>
      <w:r>
        <w:rPr>
          <w:rFonts w:eastAsia="Calibri"/>
        </w:rPr>
        <w:t xml:space="preserve">на районная конференция отцов  </w:t>
      </w:r>
      <w:r w:rsidRPr="003C63E0">
        <w:rPr>
          <w:rFonts w:eastAsia="Calibri"/>
        </w:rPr>
        <w:t>«Авторитет отца и его влияние на развитие личности ребенка». Участники конференции: -35 человек</w:t>
      </w:r>
      <w:r>
        <w:rPr>
          <w:rFonts w:eastAsia="Calibri"/>
        </w:rPr>
        <w:t xml:space="preserve"> (25 человек)</w:t>
      </w:r>
      <w:r w:rsidRPr="003C63E0">
        <w:rPr>
          <w:rFonts w:eastAsia="Calibri"/>
        </w:rPr>
        <w:t>.</w:t>
      </w:r>
    </w:p>
    <w:p w:rsidR="008C67A2" w:rsidRPr="003C63E0" w:rsidRDefault="008C67A2" w:rsidP="008C67A2">
      <w:pPr>
        <w:ind w:firstLine="709"/>
        <w:jc w:val="both"/>
        <w:rPr>
          <w:rFonts w:eastAsia="Calibri"/>
        </w:rPr>
      </w:pPr>
      <w:r w:rsidRPr="003C63E0">
        <w:rPr>
          <w:rFonts w:eastAsia="Calibri"/>
        </w:rPr>
        <w:t>Впервые в июле 2013 года проведе</w:t>
      </w:r>
      <w:r>
        <w:rPr>
          <w:rFonts w:eastAsia="Calibri"/>
        </w:rPr>
        <w:t>н «Семейный тур выходного дня» (</w:t>
      </w:r>
      <w:r w:rsidRPr="003C63E0">
        <w:rPr>
          <w:rFonts w:eastAsia="Calibri"/>
        </w:rPr>
        <w:t>25 человек</w:t>
      </w:r>
      <w:r>
        <w:rPr>
          <w:rFonts w:eastAsia="Calibri"/>
        </w:rPr>
        <w:t>)</w:t>
      </w:r>
      <w:r w:rsidRPr="003C63E0">
        <w:rPr>
          <w:rFonts w:eastAsia="Calibri"/>
        </w:rPr>
        <w:t>.</w:t>
      </w:r>
    </w:p>
    <w:p w:rsidR="008C67A2" w:rsidRDefault="008C67A2" w:rsidP="008C67A2">
      <w:pPr>
        <w:ind w:firstLine="709"/>
        <w:jc w:val="both"/>
      </w:pPr>
      <w:r>
        <w:t xml:space="preserve">Традиционными стали  </w:t>
      </w:r>
      <w:r w:rsidRPr="00CA09DD">
        <w:t xml:space="preserve">районные </w:t>
      </w:r>
      <w:r>
        <w:t>мероприятия по</w:t>
      </w:r>
      <w:r w:rsidRPr="009A1FBF">
        <w:t xml:space="preserve"> военно-патриотическому воспитанию</w:t>
      </w:r>
      <w:r>
        <w:t>:</w:t>
      </w:r>
      <w:r w:rsidRPr="009A1FBF">
        <w:t xml:space="preserve"> </w:t>
      </w:r>
    </w:p>
    <w:p w:rsidR="008C67A2" w:rsidRPr="007B4BB0" w:rsidRDefault="008C67A2" w:rsidP="008C67A2">
      <w:pPr>
        <w:ind w:firstLine="709"/>
        <w:jc w:val="both"/>
      </w:pPr>
      <w:r>
        <w:t>-</w:t>
      </w:r>
      <w:r w:rsidRPr="007B4BB0">
        <w:t xml:space="preserve"> акция «Видеописьмо солдату»;</w:t>
      </w:r>
    </w:p>
    <w:p w:rsidR="008C67A2" w:rsidRPr="007B4BB0" w:rsidRDefault="008C67A2" w:rsidP="008C67A2">
      <w:pPr>
        <w:ind w:firstLine="709"/>
        <w:jc w:val="both"/>
      </w:pPr>
      <w:r w:rsidRPr="007B4BB0">
        <w:t>- акция «Никто не забыт, ничто не забыто»;</w:t>
      </w:r>
    </w:p>
    <w:p w:rsidR="008C67A2" w:rsidRDefault="008C67A2" w:rsidP="008C67A2">
      <w:pPr>
        <w:ind w:firstLine="709"/>
        <w:jc w:val="both"/>
      </w:pPr>
      <w:r w:rsidRPr="007B4BB0">
        <w:t>- сор</w:t>
      </w:r>
      <w:r>
        <w:t>евнования «Школа безопасности»;</w:t>
      </w:r>
      <w:r w:rsidRPr="007B4BB0">
        <w:t xml:space="preserve"> </w:t>
      </w:r>
    </w:p>
    <w:p w:rsidR="008C67A2" w:rsidRDefault="008C67A2" w:rsidP="008C67A2">
      <w:pPr>
        <w:ind w:firstLine="709"/>
        <w:jc w:val="both"/>
      </w:pPr>
      <w:r>
        <w:t>- военно-спортивная игра «Зарница»;</w:t>
      </w:r>
    </w:p>
    <w:p w:rsidR="008C67A2" w:rsidRPr="007B4BB0" w:rsidRDefault="008C67A2" w:rsidP="008C67A2">
      <w:pPr>
        <w:ind w:firstLine="709"/>
        <w:jc w:val="both"/>
      </w:pPr>
      <w:r>
        <w:t xml:space="preserve">- </w:t>
      </w:r>
      <w:proofErr w:type="spellStart"/>
      <w:r w:rsidRPr="004C4305">
        <w:t>военно</w:t>
      </w:r>
      <w:proofErr w:type="spellEnd"/>
      <w:r>
        <w:t>–</w:t>
      </w:r>
      <w:r w:rsidRPr="004C4305">
        <w:t>спортивная игра «Щит</w:t>
      </w:r>
      <w:r>
        <w:t>».</w:t>
      </w:r>
    </w:p>
    <w:p w:rsidR="008C67A2" w:rsidRDefault="008C67A2" w:rsidP="008C67A2">
      <w:pPr>
        <w:ind w:firstLine="709"/>
        <w:jc w:val="both"/>
        <w:rPr>
          <w:bCs/>
        </w:rPr>
      </w:pPr>
      <w:r>
        <w:rPr>
          <w:bCs/>
        </w:rPr>
        <w:t>Проведен месячник оборонно-массовой и спортивной работы, посвященный празднованию Дня защитника Отечества. Проведено 226 мероприятий на базе общеобразовательных организаций, организаций дополнительного образования детей, поселковых библиотек, учреждений культуры и физкультуры. Всего приняли участие более 5 тысяч 379 человек.</w:t>
      </w:r>
    </w:p>
    <w:p w:rsidR="008C67A2" w:rsidRDefault="008C67A2" w:rsidP="008C67A2">
      <w:pPr>
        <w:ind w:firstLine="709"/>
        <w:jc w:val="both"/>
      </w:pPr>
      <w:r>
        <w:t xml:space="preserve">8 мая состоялось Факельное шествие памяти </w:t>
      </w:r>
      <w:r w:rsidRPr="00F01B06">
        <w:t>воинов,</w:t>
      </w:r>
      <w:r>
        <w:t xml:space="preserve"> погибших в Великой Отечественной войне.</w:t>
      </w:r>
    </w:p>
    <w:p w:rsidR="008C67A2" w:rsidRDefault="008C67A2" w:rsidP="008C67A2">
      <w:pPr>
        <w:ind w:firstLine="709"/>
        <w:jc w:val="both"/>
      </w:pPr>
      <w:r>
        <w:t>С целью пропаганды здорового образа жизни был проведен</w:t>
      </w:r>
      <w:r w:rsidRPr="00962F98">
        <w:rPr>
          <w:rFonts w:eastAsia="Calibri"/>
        </w:rPr>
        <w:t xml:space="preserve"> «Молодежный </w:t>
      </w:r>
      <w:proofErr w:type="spellStart"/>
      <w:r w:rsidRPr="00962F98">
        <w:rPr>
          <w:rFonts w:eastAsia="Calibri"/>
        </w:rPr>
        <w:t>агитпробег</w:t>
      </w:r>
      <w:proofErr w:type="spellEnd"/>
      <w:r w:rsidRPr="00962F98">
        <w:rPr>
          <w:rFonts w:eastAsia="Calibri"/>
        </w:rPr>
        <w:t>» под девизом «Движение - это жизнь»</w:t>
      </w:r>
      <w:r>
        <w:rPr>
          <w:rFonts w:eastAsia="Calibri"/>
        </w:rPr>
        <w:t>.</w:t>
      </w:r>
    </w:p>
    <w:p w:rsidR="008C67A2" w:rsidRPr="004C4305" w:rsidRDefault="008C67A2" w:rsidP="008C67A2">
      <w:pPr>
        <w:ind w:firstLine="709"/>
        <w:jc w:val="both"/>
      </w:pPr>
      <w:r>
        <w:t xml:space="preserve">Отделом молодежной политики организованы  мероприятия, направленные </w:t>
      </w:r>
      <w:r w:rsidRPr="007460F6">
        <w:t>на создание условий</w:t>
      </w:r>
      <w:r w:rsidRPr="007460F6">
        <w:rPr>
          <w:b/>
        </w:rPr>
        <w:t xml:space="preserve"> </w:t>
      </w:r>
      <w:r w:rsidRPr="004C4305">
        <w:t>для организации трудовой занят</w:t>
      </w:r>
      <w:r>
        <w:t xml:space="preserve">ости подростков в летний период. </w:t>
      </w:r>
    </w:p>
    <w:p w:rsidR="008C67A2" w:rsidRDefault="008C67A2" w:rsidP="008C67A2">
      <w:pPr>
        <w:ind w:firstLine="709"/>
        <w:jc w:val="both"/>
      </w:pPr>
      <w:r>
        <w:t>В</w:t>
      </w:r>
      <w:r w:rsidRPr="004C4305">
        <w:t xml:space="preserve"> целях оздоровления, организации занятости подростков в летний период 2013 года организованы молодежные трудовые отряды</w:t>
      </w:r>
      <w:r>
        <w:t xml:space="preserve">. Всего трудоустроен </w:t>
      </w:r>
      <w:r w:rsidRPr="00CC4F71">
        <w:t xml:space="preserve">481 </w:t>
      </w:r>
      <w:r>
        <w:t>(415) подросток</w:t>
      </w:r>
      <w:r w:rsidRPr="00CC4F71">
        <w:t>.</w:t>
      </w:r>
      <w:r>
        <w:rPr>
          <w:b/>
        </w:rPr>
        <w:t xml:space="preserve"> </w:t>
      </w:r>
      <w:r w:rsidRPr="00CA09DD">
        <w:t xml:space="preserve">       </w:t>
      </w:r>
    </w:p>
    <w:p w:rsidR="008C67A2" w:rsidRDefault="008C67A2" w:rsidP="008C67A2">
      <w:pPr>
        <w:ind w:firstLine="709"/>
        <w:jc w:val="both"/>
      </w:pPr>
      <w:r w:rsidRPr="009A1FBF">
        <w:t>В рамках поддержки талантливой молодежи</w:t>
      </w:r>
      <w:r>
        <w:t xml:space="preserve"> организуются</w:t>
      </w:r>
      <w:r w:rsidRPr="009A1FBF">
        <w:t>:</w:t>
      </w:r>
    </w:p>
    <w:p w:rsidR="008C67A2" w:rsidRPr="00846815" w:rsidRDefault="008C67A2" w:rsidP="008C67A2">
      <w:pPr>
        <w:ind w:firstLine="709"/>
        <w:jc w:val="both"/>
      </w:pPr>
      <w:r w:rsidRPr="00846815">
        <w:t>- зональные игры КВН «Школьная лига КВН»;</w:t>
      </w:r>
    </w:p>
    <w:p w:rsidR="008C67A2" w:rsidRPr="00846815" w:rsidRDefault="008C67A2" w:rsidP="008C67A2">
      <w:pPr>
        <w:ind w:firstLine="709"/>
        <w:jc w:val="both"/>
      </w:pPr>
      <w:r w:rsidRPr="00846815">
        <w:t>- фестиваль трудящейся молодежи «Перспектива»;</w:t>
      </w:r>
    </w:p>
    <w:p w:rsidR="008C67A2" w:rsidRDefault="008C67A2" w:rsidP="008C67A2">
      <w:pPr>
        <w:ind w:firstLine="709"/>
        <w:jc w:val="both"/>
      </w:pPr>
      <w:r w:rsidRPr="00846815">
        <w:t>- конкурс «Золотое будущее Югры»</w:t>
      </w:r>
      <w:r>
        <w:t>;</w:t>
      </w:r>
    </w:p>
    <w:p w:rsidR="008C67A2" w:rsidRDefault="008C67A2" w:rsidP="008C67A2">
      <w:pPr>
        <w:ind w:firstLine="709"/>
        <w:jc w:val="both"/>
      </w:pPr>
      <w:r>
        <w:t>-</w:t>
      </w:r>
      <w:r w:rsidRPr="00846815">
        <w:t xml:space="preserve"> </w:t>
      </w:r>
      <w:r>
        <w:t>районный форум молодежи</w:t>
      </w:r>
      <w:proofErr w:type="gramStart"/>
      <w:r>
        <w:t xml:space="preserve"> ;</w:t>
      </w:r>
      <w:proofErr w:type="gramEnd"/>
    </w:p>
    <w:p w:rsidR="008C67A2" w:rsidRDefault="008C67A2" w:rsidP="008C67A2">
      <w:pPr>
        <w:ind w:firstLine="709"/>
        <w:jc w:val="both"/>
      </w:pPr>
      <w:r>
        <w:t>- конкурс рисунков «Рождественские чудеса.</w:t>
      </w:r>
    </w:p>
    <w:p w:rsidR="008C67A2" w:rsidRDefault="008C67A2" w:rsidP="008C67A2">
      <w:pPr>
        <w:ind w:firstLine="709"/>
        <w:jc w:val="both"/>
      </w:pPr>
      <w:r>
        <w:t>С целью эффективной социализации и вовлечения молодежи в активную общественную деятельность были проведены:</w:t>
      </w:r>
    </w:p>
    <w:p w:rsidR="008C67A2" w:rsidRPr="008A7D14" w:rsidRDefault="008C67A2" w:rsidP="008C67A2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- з</w:t>
      </w:r>
      <w:r w:rsidRPr="008A7D14">
        <w:rPr>
          <w:rFonts w:eastAsia="Calibri"/>
          <w:bCs/>
        </w:rPr>
        <w:t>аседание клуба «Молодой политик Югры» с участием Губернатора Ханты-Мансийского автономного округа – Югры Н.В. Комаровой</w:t>
      </w:r>
      <w:r>
        <w:rPr>
          <w:rFonts w:eastAsia="Calibri"/>
          <w:bCs/>
        </w:rPr>
        <w:t xml:space="preserve"> – 40 человек;</w:t>
      </w:r>
    </w:p>
    <w:p w:rsidR="008C67A2" w:rsidRPr="008A7D14" w:rsidRDefault="008C67A2" w:rsidP="008C67A2">
      <w:pPr>
        <w:ind w:firstLine="709"/>
        <w:jc w:val="both"/>
      </w:pPr>
      <w:r>
        <w:rPr>
          <w:rFonts w:eastAsia="Calibri"/>
          <w:bCs/>
        </w:rPr>
        <w:lastRenderedPageBreak/>
        <w:t>- з</w:t>
      </w:r>
      <w:r w:rsidRPr="008A7D14">
        <w:rPr>
          <w:rFonts w:eastAsia="Calibri"/>
          <w:bCs/>
        </w:rPr>
        <w:t xml:space="preserve">аседание круглого стола с участием </w:t>
      </w:r>
      <w:r>
        <w:rPr>
          <w:rFonts w:eastAsia="Calibri"/>
          <w:bCs/>
        </w:rPr>
        <w:t>председателя</w:t>
      </w:r>
      <w:r w:rsidRPr="008A7D14">
        <w:rPr>
          <w:rFonts w:eastAsia="Calibri"/>
          <w:bCs/>
        </w:rPr>
        <w:t xml:space="preserve"> Думы Ханты-Мансийского автономного округа – Югры Б.С. Хохряков</w:t>
      </w:r>
      <w:r>
        <w:rPr>
          <w:rFonts w:eastAsia="Calibri"/>
          <w:bCs/>
        </w:rPr>
        <w:t>а</w:t>
      </w:r>
      <w:r w:rsidRPr="008A7D14">
        <w:rPr>
          <w:rFonts w:eastAsia="Calibri"/>
          <w:bCs/>
        </w:rPr>
        <w:t>, представителей органов местного самоуправления и молодежи Октябрьского района – 40 человек.</w:t>
      </w:r>
    </w:p>
    <w:p w:rsidR="008C67A2" w:rsidRDefault="008C67A2" w:rsidP="008C67A2">
      <w:pPr>
        <w:ind w:firstLine="709"/>
        <w:jc w:val="both"/>
      </w:pPr>
      <w:r>
        <w:t>На территории района действует 11 детских и молодежных</w:t>
      </w:r>
      <w:r w:rsidRPr="00CA09DD">
        <w:t xml:space="preserve"> общественных организац</w:t>
      </w:r>
      <w:r>
        <w:t xml:space="preserve">ий. В </w:t>
      </w:r>
      <w:r w:rsidRPr="00CA09DD">
        <w:t xml:space="preserve">общеобразовательных </w:t>
      </w:r>
      <w:r>
        <w:t>организация</w:t>
      </w:r>
      <w:r w:rsidRPr="00CA09DD">
        <w:t xml:space="preserve">х </w:t>
      </w:r>
      <w:r>
        <w:t>создано ученическое самоуправление, представленное советом</w:t>
      </w:r>
      <w:r w:rsidRPr="00CA09DD">
        <w:t xml:space="preserve"> старшеклассников</w:t>
      </w:r>
      <w:r>
        <w:t xml:space="preserve">, школьным парламентом, школьной думой и школьной республикой. </w:t>
      </w:r>
      <w:r w:rsidRPr="00CA09DD">
        <w:t xml:space="preserve"> </w:t>
      </w:r>
    </w:p>
    <w:p w:rsidR="008C67A2" w:rsidRDefault="008C67A2" w:rsidP="008C67A2">
      <w:pPr>
        <w:ind w:firstLine="709"/>
        <w:jc w:val="both"/>
      </w:pPr>
      <w:r>
        <w:t>Ежегодно, с целью повышения роли органов ученического самоуправления, развития детского движения и поддержки детских общественных объединений, проводится слет лидеров «Паруса надежды» (50 участников).</w:t>
      </w:r>
    </w:p>
    <w:p w:rsidR="008C67A2" w:rsidRDefault="008C67A2" w:rsidP="008C67A2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D04">
        <w:rPr>
          <w:rFonts w:ascii="Times New Roman" w:hAnsi="Times New Roman" w:cs="Times New Roman"/>
          <w:sz w:val="24"/>
          <w:szCs w:val="24"/>
        </w:rPr>
        <w:t>Популярно среди молодежи волонтерское движение.</w:t>
      </w:r>
    </w:p>
    <w:p w:rsidR="008C67A2" w:rsidRDefault="008C67A2" w:rsidP="008C67A2">
      <w:pPr>
        <w:ind w:firstLine="709"/>
        <w:jc w:val="both"/>
      </w:pPr>
      <w:r>
        <w:t>На данный момент существует 17 волонтерских отрядов, в которых насчитывается 349 человек.</w:t>
      </w:r>
    </w:p>
    <w:p w:rsidR="008C67A2" w:rsidRDefault="008C67A2" w:rsidP="008C67A2">
      <w:pPr>
        <w:ind w:firstLine="709"/>
        <w:jc w:val="both"/>
      </w:pPr>
      <w:r w:rsidRPr="004C4305">
        <w:t>С 1</w:t>
      </w:r>
      <w:r>
        <w:t>0-12 октября 2013 года  проведен</w:t>
      </w:r>
      <w:r w:rsidRPr="004C4305">
        <w:t xml:space="preserve"> </w:t>
      </w:r>
      <w:r w:rsidRPr="004C4305">
        <w:rPr>
          <w:lang w:val="en-US"/>
        </w:rPr>
        <w:t>V</w:t>
      </w:r>
      <w:r w:rsidRPr="004C4305">
        <w:t xml:space="preserve"> районный слет волонтеров «Доброе сердце»</w:t>
      </w:r>
      <w:r>
        <w:t xml:space="preserve"> (50 участников)</w:t>
      </w:r>
      <w:r w:rsidRPr="004C4305">
        <w:t>.</w:t>
      </w:r>
    </w:p>
    <w:p w:rsidR="008C67A2" w:rsidRPr="00846815" w:rsidRDefault="008C67A2" w:rsidP="008C67A2">
      <w:pPr>
        <w:ind w:firstLine="709"/>
        <w:jc w:val="both"/>
      </w:pPr>
      <w:r>
        <w:t>Основными акциями с привлечением волонтеров</w:t>
      </w:r>
      <w:r w:rsidRPr="00CA09DD">
        <w:t xml:space="preserve">  </w:t>
      </w:r>
      <w:r>
        <w:t xml:space="preserve">являются: </w:t>
      </w:r>
      <w:r w:rsidRPr="00CA09DD">
        <w:t xml:space="preserve">«Неделя добра», </w:t>
      </w:r>
      <w:r>
        <w:t>«Подари радость детям». О</w:t>
      </w:r>
      <w:r w:rsidRPr="00CA09DD">
        <w:t>бщественно-полезные мероприятия</w:t>
      </w:r>
      <w:r>
        <w:t xml:space="preserve"> волонтеров имеют ярко выраженную </w:t>
      </w:r>
      <w:r w:rsidRPr="00CA09DD">
        <w:t xml:space="preserve"> благотворительн</w:t>
      </w:r>
      <w:r>
        <w:t>ую</w:t>
      </w:r>
      <w:r w:rsidRPr="00CA09DD">
        <w:t xml:space="preserve"> направленност</w:t>
      </w:r>
      <w:r>
        <w:t>ь.</w:t>
      </w:r>
    </w:p>
    <w:p w:rsidR="008C67A2" w:rsidRDefault="008C67A2" w:rsidP="008C67A2">
      <w:pPr>
        <w:ind w:firstLine="709"/>
        <w:jc w:val="both"/>
        <w:rPr>
          <w:b/>
        </w:rPr>
      </w:pPr>
      <w:r w:rsidRPr="00CA09DD">
        <w:rPr>
          <w:b/>
        </w:rPr>
        <w:t>Вывод</w:t>
      </w:r>
    </w:p>
    <w:p w:rsidR="008C67A2" w:rsidRDefault="008C67A2" w:rsidP="008C67A2">
      <w:pPr>
        <w:ind w:firstLine="709"/>
        <w:jc w:val="both"/>
      </w:pPr>
      <w:proofErr w:type="gramStart"/>
      <w:r w:rsidRPr="00CA09DD">
        <w:t>Деятельность Управления образования позволяет обеспечивать реализацию государственной политики в сфере образования, защиты прав и интересов несовершеннолетних</w:t>
      </w:r>
      <w:r>
        <w:t xml:space="preserve"> граждан</w:t>
      </w:r>
      <w:r w:rsidRPr="00CA09DD">
        <w:t>, координ</w:t>
      </w:r>
      <w:r>
        <w:t>ировать работу</w:t>
      </w:r>
      <w:r w:rsidRPr="00CA09DD">
        <w:t xml:space="preserve"> муниципальных</w:t>
      </w:r>
      <w:r>
        <w:t xml:space="preserve"> образовательных организаций</w:t>
      </w:r>
      <w:r w:rsidRPr="00CA09DD">
        <w:t xml:space="preserve"> по созданию условий для повышения качества, доступности и конкурентоспособности му</w:t>
      </w:r>
      <w:r>
        <w:t>ниципальной системы образования, вовлекать молодежь в социальную практику и информировать о потенциальных возможностях ее развития, формировать созидательную активность подрастающего поколения.</w:t>
      </w:r>
      <w:proofErr w:type="gramEnd"/>
    </w:p>
    <w:p w:rsidR="008C67A2" w:rsidRDefault="008C67A2" w:rsidP="008C67A2">
      <w:pPr>
        <w:ind w:firstLine="708"/>
        <w:jc w:val="both"/>
      </w:pPr>
    </w:p>
    <w:p w:rsidR="00B7491C" w:rsidRDefault="00B7491C" w:rsidP="008C67A2">
      <w:pPr>
        <w:ind w:firstLine="708"/>
        <w:jc w:val="both"/>
      </w:pPr>
    </w:p>
    <w:p w:rsidR="00B7491C" w:rsidRDefault="00B7491C" w:rsidP="008C67A2">
      <w:pPr>
        <w:ind w:firstLine="708"/>
        <w:jc w:val="both"/>
      </w:pPr>
    </w:p>
    <w:p w:rsidR="008C67A2" w:rsidRDefault="008C67A2" w:rsidP="008C67A2">
      <w:pPr>
        <w:ind w:hanging="180"/>
      </w:pPr>
      <w:r>
        <w:t xml:space="preserve">  Начальник Управления образования</w:t>
      </w:r>
    </w:p>
    <w:p w:rsidR="00B7491C" w:rsidRDefault="00B7491C" w:rsidP="00B7491C">
      <w:pPr>
        <w:ind w:hanging="180"/>
      </w:pPr>
      <w:r>
        <w:t xml:space="preserve">  и молодежной политики </w:t>
      </w:r>
    </w:p>
    <w:p w:rsidR="008C67A2" w:rsidRPr="00B7491C" w:rsidRDefault="00B7491C" w:rsidP="00B7491C">
      <w:pPr>
        <w:ind w:hanging="180"/>
      </w:pPr>
      <w:r>
        <w:t xml:space="preserve">  </w:t>
      </w:r>
      <w:r w:rsidR="008C67A2">
        <w:t xml:space="preserve">администрации Октябрьского района     </w:t>
      </w:r>
      <w:r w:rsidR="00307637">
        <w:t xml:space="preserve">                                                                        Киселева Т.Б.</w:t>
      </w:r>
    </w:p>
    <w:sectPr w:rsidR="008C67A2" w:rsidRPr="00B7491C" w:rsidSect="00213CB5">
      <w:footerReference w:type="even" r:id="rId10"/>
      <w:footerReference w:type="default" r:id="rId11"/>
      <w:pgSz w:w="11906" w:h="16838"/>
      <w:pgMar w:top="567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19" w:rsidRDefault="001C6519" w:rsidP="002A5510">
      <w:r>
        <w:separator/>
      </w:r>
    </w:p>
  </w:endnote>
  <w:endnote w:type="continuationSeparator" w:id="0">
    <w:p w:rsidR="001C6519" w:rsidRDefault="001C6519" w:rsidP="002A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3D" w:rsidRDefault="000328BD" w:rsidP="00B417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5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FF6">
      <w:rPr>
        <w:rStyle w:val="a7"/>
        <w:noProof/>
      </w:rPr>
      <w:t>2</w:t>
    </w:r>
    <w:r>
      <w:rPr>
        <w:rStyle w:val="a7"/>
      </w:rPr>
      <w:fldChar w:fldCharType="end"/>
    </w:r>
  </w:p>
  <w:p w:rsidR="00B4173D" w:rsidRDefault="001C65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3D" w:rsidRDefault="000328BD" w:rsidP="00B458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5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ABA">
      <w:rPr>
        <w:rStyle w:val="a7"/>
        <w:noProof/>
      </w:rPr>
      <w:t>1</w:t>
    </w:r>
    <w:r>
      <w:rPr>
        <w:rStyle w:val="a7"/>
      </w:rPr>
      <w:fldChar w:fldCharType="end"/>
    </w:r>
  </w:p>
  <w:p w:rsidR="00B4173D" w:rsidRDefault="001C6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19" w:rsidRDefault="001C6519" w:rsidP="002A5510">
      <w:r>
        <w:separator/>
      </w:r>
    </w:p>
  </w:footnote>
  <w:footnote w:type="continuationSeparator" w:id="0">
    <w:p w:rsidR="001C6519" w:rsidRDefault="001C6519" w:rsidP="002A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EB9"/>
    <w:multiLevelType w:val="hybridMultilevel"/>
    <w:tmpl w:val="EEC8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08BE"/>
    <w:multiLevelType w:val="multilevel"/>
    <w:tmpl w:val="927C2EA2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440"/>
      </w:pPr>
      <w:rPr>
        <w:rFonts w:hint="default"/>
      </w:rPr>
    </w:lvl>
  </w:abstractNum>
  <w:abstractNum w:abstractNumId="2">
    <w:nsid w:val="54C42578"/>
    <w:multiLevelType w:val="multilevel"/>
    <w:tmpl w:val="927C2EA2"/>
    <w:lvl w:ilvl="0">
      <w:start w:val="1"/>
      <w:numFmt w:val="decimal"/>
      <w:lvlText w:val="%1."/>
      <w:lvlJc w:val="left"/>
      <w:pPr>
        <w:ind w:left="2053" w:hanging="360"/>
      </w:pPr>
    </w:lvl>
    <w:lvl w:ilvl="1">
      <w:start w:val="1"/>
      <w:numFmt w:val="decimal"/>
      <w:isLgl/>
      <w:lvlText w:val="%1.%2."/>
      <w:lvlJc w:val="left"/>
      <w:pPr>
        <w:ind w:left="2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1440"/>
      </w:pPr>
      <w:rPr>
        <w:rFonts w:hint="default"/>
      </w:rPr>
    </w:lvl>
  </w:abstractNum>
  <w:abstractNum w:abstractNumId="3">
    <w:nsid w:val="7040246D"/>
    <w:multiLevelType w:val="hybridMultilevel"/>
    <w:tmpl w:val="91F4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78"/>
    <w:rsid w:val="00001797"/>
    <w:rsid w:val="000018B5"/>
    <w:rsid w:val="000036D6"/>
    <w:rsid w:val="00015418"/>
    <w:rsid w:val="000328BD"/>
    <w:rsid w:val="00034E92"/>
    <w:rsid w:val="00036CBD"/>
    <w:rsid w:val="00045649"/>
    <w:rsid w:val="00053B5B"/>
    <w:rsid w:val="00054B86"/>
    <w:rsid w:val="00054E0B"/>
    <w:rsid w:val="00055D63"/>
    <w:rsid w:val="00066A55"/>
    <w:rsid w:val="000671B7"/>
    <w:rsid w:val="00067FCD"/>
    <w:rsid w:val="000737A5"/>
    <w:rsid w:val="000747E1"/>
    <w:rsid w:val="0008439E"/>
    <w:rsid w:val="00090F67"/>
    <w:rsid w:val="00091933"/>
    <w:rsid w:val="00091DB6"/>
    <w:rsid w:val="0009235B"/>
    <w:rsid w:val="00094329"/>
    <w:rsid w:val="000A04F8"/>
    <w:rsid w:val="000A238F"/>
    <w:rsid w:val="000A270F"/>
    <w:rsid w:val="000B4516"/>
    <w:rsid w:val="000B5FB3"/>
    <w:rsid w:val="000B7EA1"/>
    <w:rsid w:val="000C0EDA"/>
    <w:rsid w:val="000C234E"/>
    <w:rsid w:val="000C670A"/>
    <w:rsid w:val="000D05C7"/>
    <w:rsid w:val="000D0F48"/>
    <w:rsid w:val="000D2236"/>
    <w:rsid w:val="000E1460"/>
    <w:rsid w:val="000E1B24"/>
    <w:rsid w:val="000E53E0"/>
    <w:rsid w:val="000F478F"/>
    <w:rsid w:val="00102F33"/>
    <w:rsid w:val="00104E2F"/>
    <w:rsid w:val="0010699D"/>
    <w:rsid w:val="00107653"/>
    <w:rsid w:val="00112174"/>
    <w:rsid w:val="001211DD"/>
    <w:rsid w:val="001215B0"/>
    <w:rsid w:val="001225AC"/>
    <w:rsid w:val="00126D11"/>
    <w:rsid w:val="00131F55"/>
    <w:rsid w:val="00134955"/>
    <w:rsid w:val="00147802"/>
    <w:rsid w:val="00147C3D"/>
    <w:rsid w:val="00156735"/>
    <w:rsid w:val="0016082C"/>
    <w:rsid w:val="00163D06"/>
    <w:rsid w:val="001666A4"/>
    <w:rsid w:val="0017107D"/>
    <w:rsid w:val="001719DB"/>
    <w:rsid w:val="00173419"/>
    <w:rsid w:val="001814D7"/>
    <w:rsid w:val="001871AF"/>
    <w:rsid w:val="00187C7B"/>
    <w:rsid w:val="00193D9D"/>
    <w:rsid w:val="00194700"/>
    <w:rsid w:val="00195787"/>
    <w:rsid w:val="001A2BFA"/>
    <w:rsid w:val="001A3902"/>
    <w:rsid w:val="001A41BF"/>
    <w:rsid w:val="001A6435"/>
    <w:rsid w:val="001A7255"/>
    <w:rsid w:val="001B13C1"/>
    <w:rsid w:val="001B4EBC"/>
    <w:rsid w:val="001C1D48"/>
    <w:rsid w:val="001C36A1"/>
    <w:rsid w:val="001C48AE"/>
    <w:rsid w:val="001C6519"/>
    <w:rsid w:val="001D2377"/>
    <w:rsid w:val="001D5399"/>
    <w:rsid w:val="001D56E4"/>
    <w:rsid w:val="001E726E"/>
    <w:rsid w:val="001E740F"/>
    <w:rsid w:val="001F22E1"/>
    <w:rsid w:val="001F3272"/>
    <w:rsid w:val="001F55DC"/>
    <w:rsid w:val="0020108D"/>
    <w:rsid w:val="00201F49"/>
    <w:rsid w:val="0020612E"/>
    <w:rsid w:val="00206FB0"/>
    <w:rsid w:val="00206FB6"/>
    <w:rsid w:val="00212A99"/>
    <w:rsid w:val="00213CB5"/>
    <w:rsid w:val="00215BE0"/>
    <w:rsid w:val="00220A1E"/>
    <w:rsid w:val="002235F4"/>
    <w:rsid w:val="00241B9A"/>
    <w:rsid w:val="00242411"/>
    <w:rsid w:val="00245DCF"/>
    <w:rsid w:val="00247738"/>
    <w:rsid w:val="00255156"/>
    <w:rsid w:val="00260D92"/>
    <w:rsid w:val="00263420"/>
    <w:rsid w:val="002657A7"/>
    <w:rsid w:val="00272EBB"/>
    <w:rsid w:val="002737D0"/>
    <w:rsid w:val="00281F23"/>
    <w:rsid w:val="00285709"/>
    <w:rsid w:val="00287396"/>
    <w:rsid w:val="002945EA"/>
    <w:rsid w:val="002A5510"/>
    <w:rsid w:val="002A6DDD"/>
    <w:rsid w:val="002A737D"/>
    <w:rsid w:val="002B3625"/>
    <w:rsid w:val="002B443E"/>
    <w:rsid w:val="002C619F"/>
    <w:rsid w:val="002D1B32"/>
    <w:rsid w:val="002D33D1"/>
    <w:rsid w:val="002D4D0C"/>
    <w:rsid w:val="002E06B9"/>
    <w:rsid w:val="002F00D0"/>
    <w:rsid w:val="002F3A8B"/>
    <w:rsid w:val="002F6CD4"/>
    <w:rsid w:val="00300F84"/>
    <w:rsid w:val="00302207"/>
    <w:rsid w:val="00304DA0"/>
    <w:rsid w:val="003072A1"/>
    <w:rsid w:val="00307637"/>
    <w:rsid w:val="0031236F"/>
    <w:rsid w:val="00313070"/>
    <w:rsid w:val="00315B1C"/>
    <w:rsid w:val="00315D3A"/>
    <w:rsid w:val="00325202"/>
    <w:rsid w:val="003516C8"/>
    <w:rsid w:val="00373650"/>
    <w:rsid w:val="00375709"/>
    <w:rsid w:val="003810EA"/>
    <w:rsid w:val="003816E8"/>
    <w:rsid w:val="00381979"/>
    <w:rsid w:val="00385827"/>
    <w:rsid w:val="003951A8"/>
    <w:rsid w:val="003A4A29"/>
    <w:rsid w:val="003B02BD"/>
    <w:rsid w:val="003C0D35"/>
    <w:rsid w:val="003D0B48"/>
    <w:rsid w:val="003D3576"/>
    <w:rsid w:val="003D7957"/>
    <w:rsid w:val="003E16B4"/>
    <w:rsid w:val="003E1B7B"/>
    <w:rsid w:val="003F175A"/>
    <w:rsid w:val="003F6C0E"/>
    <w:rsid w:val="00404E61"/>
    <w:rsid w:val="00436162"/>
    <w:rsid w:val="004402F8"/>
    <w:rsid w:val="00444F20"/>
    <w:rsid w:val="004471DA"/>
    <w:rsid w:val="00463264"/>
    <w:rsid w:val="00467283"/>
    <w:rsid w:val="00474724"/>
    <w:rsid w:val="00480207"/>
    <w:rsid w:val="004861B9"/>
    <w:rsid w:val="0048765E"/>
    <w:rsid w:val="00490398"/>
    <w:rsid w:val="00492721"/>
    <w:rsid w:val="00497063"/>
    <w:rsid w:val="004A07AE"/>
    <w:rsid w:val="004A76F4"/>
    <w:rsid w:val="004A78B2"/>
    <w:rsid w:val="004B4A27"/>
    <w:rsid w:val="004B678C"/>
    <w:rsid w:val="004B7C2E"/>
    <w:rsid w:val="004C2C49"/>
    <w:rsid w:val="004C757D"/>
    <w:rsid w:val="004D060E"/>
    <w:rsid w:val="004D3085"/>
    <w:rsid w:val="004D3B7D"/>
    <w:rsid w:val="004E2569"/>
    <w:rsid w:val="004E320A"/>
    <w:rsid w:val="004E7064"/>
    <w:rsid w:val="004F4394"/>
    <w:rsid w:val="004F5F31"/>
    <w:rsid w:val="00502EBC"/>
    <w:rsid w:val="00532324"/>
    <w:rsid w:val="00541DAC"/>
    <w:rsid w:val="00543957"/>
    <w:rsid w:val="005541AC"/>
    <w:rsid w:val="00557A4C"/>
    <w:rsid w:val="00567EFE"/>
    <w:rsid w:val="0057016F"/>
    <w:rsid w:val="00570E25"/>
    <w:rsid w:val="00573ED2"/>
    <w:rsid w:val="00574F20"/>
    <w:rsid w:val="00583EBC"/>
    <w:rsid w:val="00584DC2"/>
    <w:rsid w:val="00587F4F"/>
    <w:rsid w:val="0059475B"/>
    <w:rsid w:val="005A4302"/>
    <w:rsid w:val="005B49A6"/>
    <w:rsid w:val="005B5997"/>
    <w:rsid w:val="005C59D4"/>
    <w:rsid w:val="005D04B3"/>
    <w:rsid w:val="005D080F"/>
    <w:rsid w:val="005D1968"/>
    <w:rsid w:val="005D25F0"/>
    <w:rsid w:val="005D7195"/>
    <w:rsid w:val="005E00B0"/>
    <w:rsid w:val="005F15E0"/>
    <w:rsid w:val="005F1F10"/>
    <w:rsid w:val="005F5216"/>
    <w:rsid w:val="005F559B"/>
    <w:rsid w:val="00601501"/>
    <w:rsid w:val="00601FFA"/>
    <w:rsid w:val="00602B3D"/>
    <w:rsid w:val="006063FC"/>
    <w:rsid w:val="00607850"/>
    <w:rsid w:val="00612551"/>
    <w:rsid w:val="0061396D"/>
    <w:rsid w:val="00614E69"/>
    <w:rsid w:val="00623ACD"/>
    <w:rsid w:val="00624DFE"/>
    <w:rsid w:val="006257CF"/>
    <w:rsid w:val="006308E4"/>
    <w:rsid w:val="00632A63"/>
    <w:rsid w:val="0063689E"/>
    <w:rsid w:val="006419C9"/>
    <w:rsid w:val="00642512"/>
    <w:rsid w:val="00646FB7"/>
    <w:rsid w:val="0065071A"/>
    <w:rsid w:val="0065240F"/>
    <w:rsid w:val="00654FBE"/>
    <w:rsid w:val="006578B3"/>
    <w:rsid w:val="006615FB"/>
    <w:rsid w:val="00663627"/>
    <w:rsid w:val="00670DF9"/>
    <w:rsid w:val="006712F9"/>
    <w:rsid w:val="00673C8F"/>
    <w:rsid w:val="00676E12"/>
    <w:rsid w:val="00677B3E"/>
    <w:rsid w:val="0068051B"/>
    <w:rsid w:val="006816D8"/>
    <w:rsid w:val="00682FB4"/>
    <w:rsid w:val="00686F38"/>
    <w:rsid w:val="00687306"/>
    <w:rsid w:val="0068741C"/>
    <w:rsid w:val="00696030"/>
    <w:rsid w:val="00696FBA"/>
    <w:rsid w:val="006A4269"/>
    <w:rsid w:val="006A5E01"/>
    <w:rsid w:val="006B041C"/>
    <w:rsid w:val="006B1651"/>
    <w:rsid w:val="006B1F4F"/>
    <w:rsid w:val="006B39BE"/>
    <w:rsid w:val="006C04D1"/>
    <w:rsid w:val="006C24BA"/>
    <w:rsid w:val="006D11F9"/>
    <w:rsid w:val="006D4CF7"/>
    <w:rsid w:val="006E1DFD"/>
    <w:rsid w:val="006E72C5"/>
    <w:rsid w:val="006E7732"/>
    <w:rsid w:val="006F0736"/>
    <w:rsid w:val="006F427D"/>
    <w:rsid w:val="006F56A7"/>
    <w:rsid w:val="006F697A"/>
    <w:rsid w:val="007006BE"/>
    <w:rsid w:val="007055E8"/>
    <w:rsid w:val="007063E8"/>
    <w:rsid w:val="0070750C"/>
    <w:rsid w:val="00707B83"/>
    <w:rsid w:val="0071006E"/>
    <w:rsid w:val="00711F88"/>
    <w:rsid w:val="007263E6"/>
    <w:rsid w:val="0073250B"/>
    <w:rsid w:val="007337AC"/>
    <w:rsid w:val="007411DD"/>
    <w:rsid w:val="00742498"/>
    <w:rsid w:val="007428A5"/>
    <w:rsid w:val="00743D91"/>
    <w:rsid w:val="0074651D"/>
    <w:rsid w:val="007568D0"/>
    <w:rsid w:val="00760564"/>
    <w:rsid w:val="0076097F"/>
    <w:rsid w:val="0076229C"/>
    <w:rsid w:val="0076346D"/>
    <w:rsid w:val="00765B02"/>
    <w:rsid w:val="00765F9E"/>
    <w:rsid w:val="007677AB"/>
    <w:rsid w:val="0077042D"/>
    <w:rsid w:val="00773971"/>
    <w:rsid w:val="00775305"/>
    <w:rsid w:val="00781F59"/>
    <w:rsid w:val="00785FF6"/>
    <w:rsid w:val="00787BE9"/>
    <w:rsid w:val="00797202"/>
    <w:rsid w:val="007A190D"/>
    <w:rsid w:val="007A3BF1"/>
    <w:rsid w:val="007B3501"/>
    <w:rsid w:val="007B665F"/>
    <w:rsid w:val="007C4086"/>
    <w:rsid w:val="007E4C00"/>
    <w:rsid w:val="007F145B"/>
    <w:rsid w:val="007F3785"/>
    <w:rsid w:val="007F4FD7"/>
    <w:rsid w:val="00802C62"/>
    <w:rsid w:val="00805A9E"/>
    <w:rsid w:val="008062F3"/>
    <w:rsid w:val="008105EE"/>
    <w:rsid w:val="00815F30"/>
    <w:rsid w:val="008229B9"/>
    <w:rsid w:val="008248F9"/>
    <w:rsid w:val="00830294"/>
    <w:rsid w:val="00831516"/>
    <w:rsid w:val="00837ABA"/>
    <w:rsid w:val="00846DA7"/>
    <w:rsid w:val="00855D79"/>
    <w:rsid w:val="0085608A"/>
    <w:rsid w:val="00870902"/>
    <w:rsid w:val="0087278E"/>
    <w:rsid w:val="00875943"/>
    <w:rsid w:val="00880985"/>
    <w:rsid w:val="00883466"/>
    <w:rsid w:val="0089627A"/>
    <w:rsid w:val="00897E27"/>
    <w:rsid w:val="008A0879"/>
    <w:rsid w:val="008B264D"/>
    <w:rsid w:val="008B57BD"/>
    <w:rsid w:val="008C57D3"/>
    <w:rsid w:val="008C67A2"/>
    <w:rsid w:val="008C7502"/>
    <w:rsid w:val="008C7A08"/>
    <w:rsid w:val="008D3952"/>
    <w:rsid w:val="008D55DB"/>
    <w:rsid w:val="008E1BEA"/>
    <w:rsid w:val="008F567C"/>
    <w:rsid w:val="00905693"/>
    <w:rsid w:val="00910F76"/>
    <w:rsid w:val="009237C5"/>
    <w:rsid w:val="009311F0"/>
    <w:rsid w:val="00935096"/>
    <w:rsid w:val="009352A3"/>
    <w:rsid w:val="00945ED2"/>
    <w:rsid w:val="009554C0"/>
    <w:rsid w:val="009625B7"/>
    <w:rsid w:val="00963381"/>
    <w:rsid w:val="00981D29"/>
    <w:rsid w:val="0098217B"/>
    <w:rsid w:val="009825BE"/>
    <w:rsid w:val="009829FA"/>
    <w:rsid w:val="00983F79"/>
    <w:rsid w:val="0098439D"/>
    <w:rsid w:val="00984CD3"/>
    <w:rsid w:val="00991EA5"/>
    <w:rsid w:val="00992539"/>
    <w:rsid w:val="009A091D"/>
    <w:rsid w:val="009B2EA6"/>
    <w:rsid w:val="009B4157"/>
    <w:rsid w:val="009B6212"/>
    <w:rsid w:val="009C3E92"/>
    <w:rsid w:val="009D2E7C"/>
    <w:rsid w:val="009D3C40"/>
    <w:rsid w:val="009E0902"/>
    <w:rsid w:val="009E3958"/>
    <w:rsid w:val="009E5A73"/>
    <w:rsid w:val="009F48BD"/>
    <w:rsid w:val="00A06BC9"/>
    <w:rsid w:val="00A06C3C"/>
    <w:rsid w:val="00A116F2"/>
    <w:rsid w:val="00A134EA"/>
    <w:rsid w:val="00A226B3"/>
    <w:rsid w:val="00A25553"/>
    <w:rsid w:val="00A2561A"/>
    <w:rsid w:val="00A31D75"/>
    <w:rsid w:val="00A342E2"/>
    <w:rsid w:val="00A37069"/>
    <w:rsid w:val="00A3769B"/>
    <w:rsid w:val="00A37763"/>
    <w:rsid w:val="00A378AF"/>
    <w:rsid w:val="00A55E5F"/>
    <w:rsid w:val="00A56596"/>
    <w:rsid w:val="00A60040"/>
    <w:rsid w:val="00A632BC"/>
    <w:rsid w:val="00A743F8"/>
    <w:rsid w:val="00A774AD"/>
    <w:rsid w:val="00A80E2E"/>
    <w:rsid w:val="00A8690C"/>
    <w:rsid w:val="00A914CF"/>
    <w:rsid w:val="00A9261A"/>
    <w:rsid w:val="00A9618F"/>
    <w:rsid w:val="00A96345"/>
    <w:rsid w:val="00AA2DC4"/>
    <w:rsid w:val="00AB4129"/>
    <w:rsid w:val="00AB4CBB"/>
    <w:rsid w:val="00AC21F9"/>
    <w:rsid w:val="00AC4CB9"/>
    <w:rsid w:val="00AC5F70"/>
    <w:rsid w:val="00AC798A"/>
    <w:rsid w:val="00AD2652"/>
    <w:rsid w:val="00AD6202"/>
    <w:rsid w:val="00AE5668"/>
    <w:rsid w:val="00AE7D8C"/>
    <w:rsid w:val="00AF0326"/>
    <w:rsid w:val="00AF119F"/>
    <w:rsid w:val="00AF2528"/>
    <w:rsid w:val="00AF31A9"/>
    <w:rsid w:val="00AF6907"/>
    <w:rsid w:val="00B01304"/>
    <w:rsid w:val="00B06151"/>
    <w:rsid w:val="00B10D41"/>
    <w:rsid w:val="00B14D00"/>
    <w:rsid w:val="00B16F3D"/>
    <w:rsid w:val="00B175F5"/>
    <w:rsid w:val="00B22038"/>
    <w:rsid w:val="00B2249E"/>
    <w:rsid w:val="00B24B7B"/>
    <w:rsid w:val="00B30222"/>
    <w:rsid w:val="00B30953"/>
    <w:rsid w:val="00B3118C"/>
    <w:rsid w:val="00B319D9"/>
    <w:rsid w:val="00B3387C"/>
    <w:rsid w:val="00B341AB"/>
    <w:rsid w:val="00B41BC9"/>
    <w:rsid w:val="00B4343D"/>
    <w:rsid w:val="00B45BC3"/>
    <w:rsid w:val="00B46D51"/>
    <w:rsid w:val="00B530B0"/>
    <w:rsid w:val="00B547D9"/>
    <w:rsid w:val="00B5566B"/>
    <w:rsid w:val="00B57364"/>
    <w:rsid w:val="00B618D4"/>
    <w:rsid w:val="00B62C8D"/>
    <w:rsid w:val="00B62EFD"/>
    <w:rsid w:val="00B63162"/>
    <w:rsid w:val="00B6385B"/>
    <w:rsid w:val="00B70B31"/>
    <w:rsid w:val="00B70E21"/>
    <w:rsid w:val="00B73B43"/>
    <w:rsid w:val="00B7491C"/>
    <w:rsid w:val="00B8019E"/>
    <w:rsid w:val="00B84E68"/>
    <w:rsid w:val="00B85C8E"/>
    <w:rsid w:val="00B90F62"/>
    <w:rsid w:val="00B92DCC"/>
    <w:rsid w:val="00B971B6"/>
    <w:rsid w:val="00B977E0"/>
    <w:rsid w:val="00BA1E80"/>
    <w:rsid w:val="00BA3BCE"/>
    <w:rsid w:val="00BA5273"/>
    <w:rsid w:val="00BA5D8C"/>
    <w:rsid w:val="00BA6465"/>
    <w:rsid w:val="00BB2926"/>
    <w:rsid w:val="00BB2B73"/>
    <w:rsid w:val="00BB4D8B"/>
    <w:rsid w:val="00BB4F71"/>
    <w:rsid w:val="00BB5D64"/>
    <w:rsid w:val="00BC2F84"/>
    <w:rsid w:val="00BD0C97"/>
    <w:rsid w:val="00BD112C"/>
    <w:rsid w:val="00BD2719"/>
    <w:rsid w:val="00BD2E22"/>
    <w:rsid w:val="00BD2FB4"/>
    <w:rsid w:val="00BE6DCB"/>
    <w:rsid w:val="00BF12F6"/>
    <w:rsid w:val="00BF2240"/>
    <w:rsid w:val="00BF363B"/>
    <w:rsid w:val="00BF619D"/>
    <w:rsid w:val="00C01B6A"/>
    <w:rsid w:val="00C036C8"/>
    <w:rsid w:val="00C05E29"/>
    <w:rsid w:val="00C124ED"/>
    <w:rsid w:val="00C1308D"/>
    <w:rsid w:val="00C145F1"/>
    <w:rsid w:val="00C24DA7"/>
    <w:rsid w:val="00C2562E"/>
    <w:rsid w:val="00C304BD"/>
    <w:rsid w:val="00C3071E"/>
    <w:rsid w:val="00C33511"/>
    <w:rsid w:val="00C34045"/>
    <w:rsid w:val="00C357E9"/>
    <w:rsid w:val="00C455EE"/>
    <w:rsid w:val="00C45D85"/>
    <w:rsid w:val="00C47BFE"/>
    <w:rsid w:val="00C5045F"/>
    <w:rsid w:val="00C5082B"/>
    <w:rsid w:val="00C53700"/>
    <w:rsid w:val="00C53BCB"/>
    <w:rsid w:val="00C5478B"/>
    <w:rsid w:val="00C55110"/>
    <w:rsid w:val="00C55255"/>
    <w:rsid w:val="00C56D80"/>
    <w:rsid w:val="00C6335F"/>
    <w:rsid w:val="00C6473C"/>
    <w:rsid w:val="00C71273"/>
    <w:rsid w:val="00C92354"/>
    <w:rsid w:val="00C96A53"/>
    <w:rsid w:val="00CA0121"/>
    <w:rsid w:val="00CA3395"/>
    <w:rsid w:val="00CA66C1"/>
    <w:rsid w:val="00CB4186"/>
    <w:rsid w:val="00CB4CC4"/>
    <w:rsid w:val="00CC28D7"/>
    <w:rsid w:val="00CD50E8"/>
    <w:rsid w:val="00CE108A"/>
    <w:rsid w:val="00CF1D7D"/>
    <w:rsid w:val="00D006B6"/>
    <w:rsid w:val="00D018B6"/>
    <w:rsid w:val="00D127D4"/>
    <w:rsid w:val="00D2262A"/>
    <w:rsid w:val="00D2376E"/>
    <w:rsid w:val="00D24EC9"/>
    <w:rsid w:val="00D25C64"/>
    <w:rsid w:val="00D26503"/>
    <w:rsid w:val="00D27E89"/>
    <w:rsid w:val="00D31C90"/>
    <w:rsid w:val="00D3327F"/>
    <w:rsid w:val="00D4061C"/>
    <w:rsid w:val="00D42A3C"/>
    <w:rsid w:val="00D44903"/>
    <w:rsid w:val="00D44C81"/>
    <w:rsid w:val="00D4622A"/>
    <w:rsid w:val="00D46A0D"/>
    <w:rsid w:val="00D6608A"/>
    <w:rsid w:val="00D66C19"/>
    <w:rsid w:val="00D769BD"/>
    <w:rsid w:val="00D80BE7"/>
    <w:rsid w:val="00D85710"/>
    <w:rsid w:val="00D87045"/>
    <w:rsid w:val="00D8772A"/>
    <w:rsid w:val="00DA1AE4"/>
    <w:rsid w:val="00DA279F"/>
    <w:rsid w:val="00DA2D97"/>
    <w:rsid w:val="00DA6F5E"/>
    <w:rsid w:val="00DB35C8"/>
    <w:rsid w:val="00DB6344"/>
    <w:rsid w:val="00DB6D53"/>
    <w:rsid w:val="00DB786F"/>
    <w:rsid w:val="00DC1D82"/>
    <w:rsid w:val="00DC3568"/>
    <w:rsid w:val="00DC7747"/>
    <w:rsid w:val="00DD1EC4"/>
    <w:rsid w:val="00DD28E9"/>
    <w:rsid w:val="00DD6F8E"/>
    <w:rsid w:val="00DE09AC"/>
    <w:rsid w:val="00DE4CA2"/>
    <w:rsid w:val="00DE6FCB"/>
    <w:rsid w:val="00DF1A8F"/>
    <w:rsid w:val="00DF44AF"/>
    <w:rsid w:val="00DF6819"/>
    <w:rsid w:val="00DF7E71"/>
    <w:rsid w:val="00E002FA"/>
    <w:rsid w:val="00E0151A"/>
    <w:rsid w:val="00E056B5"/>
    <w:rsid w:val="00E0753D"/>
    <w:rsid w:val="00E11CA0"/>
    <w:rsid w:val="00E133AA"/>
    <w:rsid w:val="00E13672"/>
    <w:rsid w:val="00E16726"/>
    <w:rsid w:val="00E16D22"/>
    <w:rsid w:val="00E17D0A"/>
    <w:rsid w:val="00E22CEB"/>
    <w:rsid w:val="00E22CFB"/>
    <w:rsid w:val="00E25830"/>
    <w:rsid w:val="00E308D2"/>
    <w:rsid w:val="00E31B35"/>
    <w:rsid w:val="00E35512"/>
    <w:rsid w:val="00E375BE"/>
    <w:rsid w:val="00E415BE"/>
    <w:rsid w:val="00E41CA7"/>
    <w:rsid w:val="00E42BEC"/>
    <w:rsid w:val="00E44B53"/>
    <w:rsid w:val="00E5005F"/>
    <w:rsid w:val="00E55F27"/>
    <w:rsid w:val="00E56630"/>
    <w:rsid w:val="00E60978"/>
    <w:rsid w:val="00E665A2"/>
    <w:rsid w:val="00E70139"/>
    <w:rsid w:val="00E70FF6"/>
    <w:rsid w:val="00E81558"/>
    <w:rsid w:val="00E83EA2"/>
    <w:rsid w:val="00E868B9"/>
    <w:rsid w:val="00E86C40"/>
    <w:rsid w:val="00E9719B"/>
    <w:rsid w:val="00EA5E43"/>
    <w:rsid w:val="00EA7A39"/>
    <w:rsid w:val="00EB3D1F"/>
    <w:rsid w:val="00EC5944"/>
    <w:rsid w:val="00EC741D"/>
    <w:rsid w:val="00EE148F"/>
    <w:rsid w:val="00EE199C"/>
    <w:rsid w:val="00EE435D"/>
    <w:rsid w:val="00EE46B6"/>
    <w:rsid w:val="00EE75E9"/>
    <w:rsid w:val="00F21FBB"/>
    <w:rsid w:val="00F23F3A"/>
    <w:rsid w:val="00F37335"/>
    <w:rsid w:val="00F37A53"/>
    <w:rsid w:val="00F40AE3"/>
    <w:rsid w:val="00F434C7"/>
    <w:rsid w:val="00F44CB0"/>
    <w:rsid w:val="00F456B4"/>
    <w:rsid w:val="00F45785"/>
    <w:rsid w:val="00F51057"/>
    <w:rsid w:val="00F56F1B"/>
    <w:rsid w:val="00F620C1"/>
    <w:rsid w:val="00F65B2A"/>
    <w:rsid w:val="00F7205D"/>
    <w:rsid w:val="00F82ADD"/>
    <w:rsid w:val="00F90090"/>
    <w:rsid w:val="00FA69EB"/>
    <w:rsid w:val="00FC035A"/>
    <w:rsid w:val="00FD5778"/>
    <w:rsid w:val="00FE13E7"/>
    <w:rsid w:val="00FE44B1"/>
    <w:rsid w:val="00FE6BA6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7205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B3D"/>
    <w:pPr>
      <w:ind w:left="720"/>
      <w:contextualSpacing/>
    </w:pPr>
  </w:style>
  <w:style w:type="paragraph" w:customStyle="1" w:styleId="ConsPlusNormal">
    <w:name w:val="ConsPlusNormal"/>
    <w:rsid w:val="00A8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F457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57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45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5785"/>
  </w:style>
  <w:style w:type="paragraph" w:styleId="a8">
    <w:name w:val="Balloon Text"/>
    <w:basedOn w:val="a"/>
    <w:link w:val="a9"/>
    <w:uiPriority w:val="99"/>
    <w:semiHidden/>
    <w:unhideWhenUsed/>
    <w:rsid w:val="00F4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251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4251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0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rsid w:val="00F7205D"/>
    <w:rPr>
      <w:color w:val="0000FF"/>
      <w:u w:val="single"/>
    </w:rPr>
  </w:style>
  <w:style w:type="character" w:styleId="ad">
    <w:name w:val="Strong"/>
    <w:basedOn w:val="a0"/>
    <w:qFormat/>
    <w:rsid w:val="00F7205D"/>
    <w:rPr>
      <w:b/>
      <w:bCs/>
    </w:rPr>
  </w:style>
  <w:style w:type="table" w:styleId="ae">
    <w:name w:val="Table Grid"/>
    <w:basedOn w:val="a1"/>
    <w:uiPriority w:val="59"/>
    <w:rsid w:val="000C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D6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Обычный + По ширине"/>
    <w:basedOn w:val="a"/>
    <w:rsid w:val="00A378AF"/>
    <w:pPr>
      <w:tabs>
        <w:tab w:val="left" w:pos="993"/>
        <w:tab w:val="right" w:pos="9355"/>
      </w:tabs>
      <w:jc w:val="both"/>
    </w:pPr>
  </w:style>
  <w:style w:type="character" w:customStyle="1" w:styleId="af1">
    <w:name w:val="Основной текст с отступом Знак"/>
    <w:link w:val="af2"/>
    <w:locked/>
    <w:rsid w:val="00A378AF"/>
    <w:rPr>
      <w:rFonts w:ascii="Calibri" w:hAnsi="Calibri"/>
      <w:sz w:val="24"/>
      <w:szCs w:val="24"/>
      <w:lang w:eastAsia="ru-RU"/>
    </w:rPr>
  </w:style>
  <w:style w:type="paragraph" w:styleId="af2">
    <w:name w:val="Body Text Indent"/>
    <w:basedOn w:val="a"/>
    <w:link w:val="af1"/>
    <w:rsid w:val="00A378AF"/>
    <w:pPr>
      <w:spacing w:after="120"/>
      <w:ind w:left="283"/>
    </w:pPr>
    <w:rPr>
      <w:rFonts w:ascii="Calibri" w:eastAsiaTheme="minorHAnsi" w:hAnsi="Calibr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A378AF"/>
  </w:style>
  <w:style w:type="paragraph" w:styleId="af4">
    <w:name w:val="footnote text"/>
    <w:basedOn w:val="a"/>
    <w:link w:val="af3"/>
    <w:semiHidden/>
    <w:rsid w:val="00A378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3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378A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A378AF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13">
    <w:name w:val="Без интервала1"/>
    <w:rsid w:val="00A37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8217B"/>
    <w:pPr>
      <w:spacing w:before="75" w:after="75"/>
    </w:pPr>
    <w:rPr>
      <w:rFonts w:ascii="Tahoma" w:eastAsia="Calibri" w:hAnsi="Tahoma" w:cs="Tahoma"/>
    </w:rPr>
  </w:style>
  <w:style w:type="paragraph" w:styleId="HTML">
    <w:name w:val="HTML Preformatted"/>
    <w:basedOn w:val="a"/>
    <w:link w:val="HTML0"/>
    <w:rsid w:val="00C0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3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1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51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6596"/>
  </w:style>
  <w:style w:type="paragraph" w:customStyle="1" w:styleId="af8">
    <w:name w:val="Отчет"/>
    <w:basedOn w:val="a"/>
    <w:link w:val="af9"/>
    <w:qFormat/>
    <w:rsid w:val="00B45BC3"/>
    <w:pPr>
      <w:spacing w:after="120"/>
      <w:ind w:firstLine="851"/>
      <w:jc w:val="both"/>
    </w:pPr>
    <w:rPr>
      <w:rFonts w:eastAsia="Calibri"/>
      <w:szCs w:val="28"/>
      <w:lang w:val="x-none" w:eastAsia="en-US" w:bidi="en-US"/>
    </w:rPr>
  </w:style>
  <w:style w:type="character" w:customStyle="1" w:styleId="af9">
    <w:name w:val="Отчет Знак"/>
    <w:link w:val="af8"/>
    <w:rsid w:val="00B45BC3"/>
    <w:rPr>
      <w:rFonts w:ascii="Times New Roman" w:eastAsia="Calibri" w:hAnsi="Times New Roman" w:cs="Times New Roman"/>
      <w:sz w:val="24"/>
      <w:szCs w:val="28"/>
      <w:lang w:val="x-none" w:bidi="en-US"/>
    </w:rPr>
  </w:style>
  <w:style w:type="paragraph" w:customStyle="1" w:styleId="ConsNormal">
    <w:name w:val="ConsNormal"/>
    <w:rsid w:val="008C6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qFormat/>
    <w:rsid w:val="008C67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locked/>
    <w:rsid w:val="008C67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7205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B3D"/>
    <w:pPr>
      <w:ind w:left="720"/>
      <w:contextualSpacing/>
    </w:pPr>
  </w:style>
  <w:style w:type="paragraph" w:customStyle="1" w:styleId="ConsPlusNormal">
    <w:name w:val="ConsPlusNormal"/>
    <w:rsid w:val="00A8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F457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57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45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5785"/>
  </w:style>
  <w:style w:type="paragraph" w:styleId="a8">
    <w:name w:val="Balloon Text"/>
    <w:basedOn w:val="a"/>
    <w:link w:val="a9"/>
    <w:uiPriority w:val="99"/>
    <w:semiHidden/>
    <w:unhideWhenUsed/>
    <w:rsid w:val="00F4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251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4251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0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rsid w:val="00F7205D"/>
    <w:rPr>
      <w:color w:val="0000FF"/>
      <w:u w:val="single"/>
    </w:rPr>
  </w:style>
  <w:style w:type="character" w:styleId="ad">
    <w:name w:val="Strong"/>
    <w:basedOn w:val="a0"/>
    <w:qFormat/>
    <w:rsid w:val="00F7205D"/>
    <w:rPr>
      <w:b/>
      <w:bCs/>
    </w:rPr>
  </w:style>
  <w:style w:type="table" w:styleId="ae">
    <w:name w:val="Table Grid"/>
    <w:basedOn w:val="a1"/>
    <w:uiPriority w:val="59"/>
    <w:rsid w:val="000C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D6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Обычный + По ширине"/>
    <w:basedOn w:val="a"/>
    <w:rsid w:val="00A378AF"/>
    <w:pPr>
      <w:tabs>
        <w:tab w:val="left" w:pos="993"/>
        <w:tab w:val="right" w:pos="9355"/>
      </w:tabs>
      <w:jc w:val="both"/>
    </w:pPr>
  </w:style>
  <w:style w:type="character" w:customStyle="1" w:styleId="af1">
    <w:name w:val="Основной текст с отступом Знак"/>
    <w:link w:val="af2"/>
    <w:locked/>
    <w:rsid w:val="00A378AF"/>
    <w:rPr>
      <w:rFonts w:ascii="Calibri" w:hAnsi="Calibri"/>
      <w:sz w:val="24"/>
      <w:szCs w:val="24"/>
      <w:lang w:eastAsia="ru-RU"/>
    </w:rPr>
  </w:style>
  <w:style w:type="paragraph" w:styleId="af2">
    <w:name w:val="Body Text Indent"/>
    <w:basedOn w:val="a"/>
    <w:link w:val="af1"/>
    <w:rsid w:val="00A378AF"/>
    <w:pPr>
      <w:spacing w:after="120"/>
      <w:ind w:left="283"/>
    </w:pPr>
    <w:rPr>
      <w:rFonts w:ascii="Calibri" w:eastAsiaTheme="minorHAnsi" w:hAnsi="Calibr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A378AF"/>
  </w:style>
  <w:style w:type="paragraph" w:styleId="af4">
    <w:name w:val="footnote text"/>
    <w:basedOn w:val="a"/>
    <w:link w:val="af3"/>
    <w:semiHidden/>
    <w:rsid w:val="00A378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3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378A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rsid w:val="00A378AF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13">
    <w:name w:val="Без интервала1"/>
    <w:rsid w:val="00A37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8217B"/>
    <w:pPr>
      <w:spacing w:before="75" w:after="75"/>
    </w:pPr>
    <w:rPr>
      <w:rFonts w:ascii="Tahoma" w:eastAsia="Calibri" w:hAnsi="Tahoma" w:cs="Tahoma"/>
    </w:rPr>
  </w:style>
  <w:style w:type="paragraph" w:styleId="HTML">
    <w:name w:val="HTML Preformatted"/>
    <w:basedOn w:val="a"/>
    <w:link w:val="HTML0"/>
    <w:rsid w:val="00C0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3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1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51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5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6596"/>
  </w:style>
  <w:style w:type="paragraph" w:customStyle="1" w:styleId="af8">
    <w:name w:val="Отчет"/>
    <w:basedOn w:val="a"/>
    <w:link w:val="af9"/>
    <w:qFormat/>
    <w:rsid w:val="00B45BC3"/>
    <w:pPr>
      <w:spacing w:after="120"/>
      <w:ind w:firstLine="851"/>
      <w:jc w:val="both"/>
    </w:pPr>
    <w:rPr>
      <w:rFonts w:eastAsia="Calibri"/>
      <w:szCs w:val="28"/>
      <w:lang w:val="x-none" w:eastAsia="en-US" w:bidi="en-US"/>
    </w:rPr>
  </w:style>
  <w:style w:type="character" w:customStyle="1" w:styleId="af9">
    <w:name w:val="Отчет Знак"/>
    <w:link w:val="af8"/>
    <w:rsid w:val="00B45BC3"/>
    <w:rPr>
      <w:rFonts w:ascii="Times New Roman" w:eastAsia="Calibri" w:hAnsi="Times New Roman" w:cs="Times New Roman"/>
      <w:sz w:val="24"/>
      <w:szCs w:val="28"/>
      <w:lang w:val="x-none" w:bidi="en-US"/>
    </w:rPr>
  </w:style>
  <w:style w:type="paragraph" w:customStyle="1" w:styleId="ConsNormal">
    <w:name w:val="ConsNormal"/>
    <w:rsid w:val="008C6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qFormat/>
    <w:rsid w:val="008C67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locked/>
    <w:rsid w:val="008C67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B3F7-C5C9-4DB8-888A-3BFBEBAD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SokolovaGD</cp:lastModifiedBy>
  <cp:revision>6</cp:revision>
  <cp:lastPrinted>2014-02-20T14:31:00Z</cp:lastPrinted>
  <dcterms:created xsi:type="dcterms:W3CDTF">2014-02-28T08:41:00Z</dcterms:created>
  <dcterms:modified xsi:type="dcterms:W3CDTF">2014-02-28T08:50:00Z</dcterms:modified>
</cp:coreProperties>
</file>