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40" w:rsidRPr="006A2DCF" w:rsidRDefault="00172440" w:rsidP="00D235AA">
      <w:pPr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476" w:type="dxa"/>
        <w:tblInd w:w="4503" w:type="dxa"/>
        <w:tblLook w:val="01E0" w:firstRow="1" w:lastRow="1" w:firstColumn="1" w:lastColumn="1" w:noHBand="0" w:noVBand="0"/>
      </w:tblPr>
      <w:tblGrid>
        <w:gridCol w:w="5476"/>
      </w:tblGrid>
      <w:tr w:rsidR="00EA33C2" w:rsidRPr="006A2DCF" w:rsidTr="003B5A29">
        <w:trPr>
          <w:trHeight w:val="2048"/>
        </w:trPr>
        <w:tc>
          <w:tcPr>
            <w:tcW w:w="5476" w:type="dxa"/>
          </w:tcPr>
          <w:p w:rsidR="00EA33C2" w:rsidRPr="006A2DCF" w:rsidRDefault="00EA33C2" w:rsidP="00EA33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DC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EA33C2" w:rsidRPr="006A2DCF" w:rsidRDefault="00EA33C2" w:rsidP="00EA33C2">
            <w:pPr>
              <w:pStyle w:val="21"/>
              <w:tabs>
                <w:tab w:val="left" w:pos="708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DCF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 заказчика</w:t>
            </w:r>
          </w:p>
          <w:p w:rsidR="00EA33C2" w:rsidRPr="006A2DCF" w:rsidRDefault="00EA33C2" w:rsidP="00EA33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2DC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(иное должностное лицо, ответственное за осуществление закупки)</w:t>
            </w:r>
          </w:p>
          <w:p w:rsidR="00EA33C2" w:rsidRPr="006A2DCF" w:rsidRDefault="00EA33C2" w:rsidP="00EA33C2">
            <w:pPr>
              <w:pStyle w:val="21"/>
              <w:tabs>
                <w:tab w:val="left" w:pos="708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A33C2" w:rsidRPr="006A2DCF" w:rsidRDefault="00EA33C2" w:rsidP="00EA33C2">
            <w:pPr>
              <w:pStyle w:val="21"/>
              <w:tabs>
                <w:tab w:val="left" w:pos="708"/>
              </w:tabs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DCF">
              <w:rPr>
                <w:rFonts w:ascii="Times New Roman" w:hAnsi="Times New Roman" w:cs="Times New Roman"/>
                <w:sz w:val="28"/>
                <w:szCs w:val="28"/>
              </w:rPr>
              <w:t>_________________________ ФИО</w:t>
            </w:r>
          </w:p>
          <w:p w:rsidR="00EA33C2" w:rsidRPr="006A2DCF" w:rsidRDefault="00EA33C2" w:rsidP="00EA33C2">
            <w:pPr>
              <w:pStyle w:val="af2"/>
              <w:tabs>
                <w:tab w:val="right" w:pos="4731"/>
              </w:tabs>
              <w:ind w:left="0"/>
              <w:jc w:val="left"/>
              <w:rPr>
                <w:bCs w:val="0"/>
                <w:sz w:val="28"/>
                <w:szCs w:val="28"/>
              </w:rPr>
            </w:pPr>
            <w:r w:rsidRPr="006A2DCF">
              <w:rPr>
                <w:sz w:val="28"/>
                <w:szCs w:val="28"/>
                <w:lang w:eastAsia="en-US"/>
              </w:rPr>
              <w:t xml:space="preserve">                       м.п.</w:t>
            </w:r>
            <w:r w:rsidRPr="006A2DCF">
              <w:rPr>
                <w:sz w:val="28"/>
                <w:szCs w:val="28"/>
              </w:rPr>
              <w:tab/>
            </w:r>
          </w:p>
        </w:tc>
      </w:tr>
    </w:tbl>
    <w:p w:rsidR="00EA33C2" w:rsidRPr="006A2DCF" w:rsidRDefault="00EA33C2" w:rsidP="00EA33C2">
      <w:pPr>
        <w:pStyle w:val="af2"/>
        <w:rPr>
          <w:b/>
          <w:sz w:val="28"/>
          <w:szCs w:val="28"/>
        </w:rPr>
      </w:pPr>
    </w:p>
    <w:p w:rsidR="00EA33C2" w:rsidRPr="006A2DCF" w:rsidRDefault="00EA33C2" w:rsidP="00EA33C2">
      <w:pPr>
        <w:pStyle w:val="af2"/>
        <w:rPr>
          <w:b/>
          <w:sz w:val="28"/>
          <w:szCs w:val="28"/>
        </w:rPr>
      </w:pPr>
      <w:r w:rsidRPr="006A2DCF">
        <w:rPr>
          <w:b/>
          <w:sz w:val="28"/>
          <w:szCs w:val="28"/>
        </w:rPr>
        <w:tab/>
      </w:r>
      <w:r w:rsidRPr="006A2DCF">
        <w:rPr>
          <w:b/>
          <w:sz w:val="28"/>
          <w:szCs w:val="28"/>
        </w:rPr>
        <w:tab/>
      </w:r>
      <w:r w:rsidRPr="006A2DCF">
        <w:rPr>
          <w:b/>
          <w:sz w:val="28"/>
          <w:szCs w:val="28"/>
        </w:rPr>
        <w:tab/>
      </w:r>
      <w:r w:rsidRPr="006A2DCF">
        <w:rPr>
          <w:b/>
          <w:sz w:val="28"/>
          <w:szCs w:val="28"/>
        </w:rPr>
        <w:tab/>
      </w:r>
    </w:p>
    <w:p w:rsidR="00EA33C2" w:rsidRPr="006A2DCF" w:rsidRDefault="003B5A29" w:rsidP="00EA33C2">
      <w:pPr>
        <w:pStyle w:val="af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="00EA33C2" w:rsidRPr="006A2DCF">
        <w:rPr>
          <w:b/>
          <w:sz w:val="28"/>
          <w:szCs w:val="28"/>
        </w:rPr>
        <w:t xml:space="preserve"> </w:t>
      </w:r>
      <w:r w:rsidR="00402A06">
        <w:rPr>
          <w:b/>
          <w:sz w:val="28"/>
          <w:szCs w:val="28"/>
        </w:rPr>
        <w:t xml:space="preserve">       </w:t>
      </w:r>
      <w:r w:rsidR="00EA33C2" w:rsidRPr="006A2DCF">
        <w:rPr>
          <w:b/>
          <w:sz w:val="28"/>
          <w:szCs w:val="28"/>
        </w:rPr>
        <w:t>«</w:t>
      </w:r>
      <w:r w:rsidR="00EA33C2" w:rsidRPr="006A2DCF">
        <w:rPr>
          <w:sz w:val="28"/>
          <w:szCs w:val="28"/>
          <w:u w:val="single"/>
        </w:rPr>
        <w:t xml:space="preserve">      </w:t>
      </w:r>
      <w:r w:rsidR="00EA33C2" w:rsidRPr="006A2DCF">
        <w:rPr>
          <w:b/>
          <w:sz w:val="28"/>
          <w:szCs w:val="28"/>
        </w:rPr>
        <w:t xml:space="preserve">» </w:t>
      </w:r>
      <w:r w:rsidR="00EA33C2" w:rsidRPr="006A2DCF">
        <w:rPr>
          <w:sz w:val="28"/>
          <w:szCs w:val="28"/>
          <w:u w:val="single"/>
        </w:rPr>
        <w:t xml:space="preserve">                         </w:t>
      </w:r>
      <w:r w:rsidR="00EA33C2" w:rsidRPr="006A2DCF">
        <w:rPr>
          <w:b/>
          <w:sz w:val="28"/>
          <w:szCs w:val="28"/>
        </w:rPr>
        <w:t xml:space="preserve">20 </w:t>
      </w:r>
      <w:r w:rsidR="00EA33C2" w:rsidRPr="006A2DCF">
        <w:rPr>
          <w:sz w:val="28"/>
          <w:szCs w:val="28"/>
          <w:u w:val="single"/>
        </w:rPr>
        <w:t xml:space="preserve">     </w:t>
      </w:r>
      <w:r w:rsidR="00EA33C2" w:rsidRPr="006A2DCF">
        <w:rPr>
          <w:b/>
          <w:sz w:val="28"/>
          <w:szCs w:val="28"/>
        </w:rPr>
        <w:t xml:space="preserve"> г.</w:t>
      </w:r>
    </w:p>
    <w:p w:rsidR="00EA33C2" w:rsidRPr="006A2DCF" w:rsidRDefault="00EA33C2" w:rsidP="00EA33C2">
      <w:pPr>
        <w:pStyle w:val="af2"/>
        <w:rPr>
          <w:b/>
          <w:sz w:val="28"/>
          <w:szCs w:val="28"/>
        </w:rPr>
      </w:pPr>
    </w:p>
    <w:p w:rsidR="00EA33C2" w:rsidRPr="006A2DCF" w:rsidRDefault="00EA33C2" w:rsidP="00EA33C2">
      <w:pPr>
        <w:pStyle w:val="af2"/>
        <w:rPr>
          <w:b/>
          <w:sz w:val="28"/>
          <w:szCs w:val="28"/>
        </w:rPr>
      </w:pPr>
    </w:p>
    <w:p w:rsidR="00EA33C2" w:rsidRPr="006A2DCF" w:rsidRDefault="00EA33C2" w:rsidP="00EA33C2">
      <w:pPr>
        <w:pStyle w:val="af2"/>
        <w:rPr>
          <w:b/>
          <w:sz w:val="28"/>
          <w:szCs w:val="28"/>
        </w:rPr>
      </w:pPr>
      <w:r w:rsidRPr="006A2DCF">
        <w:rPr>
          <w:b/>
          <w:sz w:val="28"/>
          <w:szCs w:val="28"/>
        </w:rPr>
        <w:tab/>
      </w:r>
      <w:r w:rsidRPr="006A2DCF">
        <w:rPr>
          <w:b/>
          <w:sz w:val="28"/>
          <w:szCs w:val="28"/>
        </w:rPr>
        <w:tab/>
      </w:r>
    </w:p>
    <w:p w:rsidR="009C5494" w:rsidRPr="006A2DCF" w:rsidRDefault="00EA33C2" w:rsidP="00EA33C2">
      <w:pPr>
        <w:pStyle w:val="2"/>
        <w:numPr>
          <w:ilvl w:val="0"/>
          <w:numId w:val="0"/>
        </w:numPr>
        <w:rPr>
          <w:sz w:val="28"/>
          <w:szCs w:val="28"/>
        </w:rPr>
      </w:pPr>
      <w:r w:rsidRPr="006A2DCF">
        <w:rPr>
          <w:sz w:val="28"/>
          <w:szCs w:val="28"/>
        </w:rPr>
        <w:t xml:space="preserve">ИЗВЕЩЕНИЕ О ПРОВЕДЕНИИ ЗАПРОСА КОТИРОВОК </w:t>
      </w:r>
    </w:p>
    <w:p w:rsidR="00EA33C2" w:rsidRPr="006A2DCF" w:rsidRDefault="00EA33C2" w:rsidP="00EA33C2">
      <w:pPr>
        <w:pStyle w:val="2"/>
        <w:numPr>
          <w:ilvl w:val="0"/>
          <w:numId w:val="0"/>
        </w:numPr>
        <w:rPr>
          <w:sz w:val="28"/>
          <w:szCs w:val="28"/>
        </w:rPr>
      </w:pPr>
      <w:r w:rsidRPr="006A2DCF">
        <w:rPr>
          <w:sz w:val="28"/>
          <w:szCs w:val="28"/>
        </w:rPr>
        <w:t>В ЭЛЕКТРОННОЙ</w:t>
      </w:r>
      <w:r w:rsidR="009C5494" w:rsidRPr="006A2DCF"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>ФОРМЕ №</w:t>
      </w:r>
      <w:r w:rsidRPr="006A2DCF">
        <w:rPr>
          <w:sz w:val="28"/>
          <w:szCs w:val="28"/>
        </w:rPr>
        <w:t xml:space="preserve"> </w:t>
      </w:r>
      <w:r w:rsidR="003B5A29">
        <w:rPr>
          <w:sz w:val="28"/>
          <w:szCs w:val="28"/>
        </w:rPr>
        <w:t>___</w:t>
      </w:r>
      <w:r w:rsidRPr="006A2DCF">
        <w:rPr>
          <w:sz w:val="28"/>
          <w:szCs w:val="28"/>
        </w:rPr>
        <w:t xml:space="preserve">            </w:t>
      </w:r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A2DCF">
        <w:rPr>
          <w:rFonts w:ascii="Times New Roman" w:hAnsi="Times New Roman" w:cs="Times New Roman"/>
          <w:sz w:val="28"/>
          <w:szCs w:val="28"/>
        </w:rPr>
        <w:t xml:space="preserve">на осуществление закупки </w:t>
      </w:r>
      <w:r w:rsidR="006A2DCF" w:rsidRPr="006A2DCF">
        <w:rPr>
          <w:rFonts w:ascii="Times New Roman" w:hAnsi="Times New Roman" w:cs="Times New Roman"/>
          <w:i/>
          <w:sz w:val="28"/>
          <w:szCs w:val="28"/>
        </w:rPr>
        <w:t>у субъектов малого предпринимательства, социально ориентированных некоммерческих организаций</w:t>
      </w:r>
    </w:p>
    <w:p w:rsidR="00EA33C2" w:rsidRPr="006A2DCF" w:rsidRDefault="00EA33C2" w:rsidP="006A2DCF">
      <w:pPr>
        <w:pStyle w:val="af2"/>
        <w:spacing w:before="240"/>
        <w:ind w:left="0"/>
        <w:rPr>
          <w:b/>
          <w:i/>
          <w:sz w:val="28"/>
          <w:szCs w:val="28"/>
        </w:rPr>
      </w:pPr>
      <w:r w:rsidRPr="006A2DCF">
        <w:rPr>
          <w:sz w:val="28"/>
          <w:szCs w:val="28"/>
        </w:rPr>
        <w:t>на</w:t>
      </w:r>
      <w:proofErr w:type="gramStart"/>
      <w:r w:rsidRPr="006A2DCF">
        <w:rPr>
          <w:sz w:val="28"/>
          <w:szCs w:val="28"/>
          <w:u w:val="single"/>
        </w:rPr>
        <w:t xml:space="preserve">                                                                                           </w:t>
      </w:r>
      <w:r w:rsidRPr="006A2DCF">
        <w:rPr>
          <w:bCs w:val="0"/>
          <w:sz w:val="28"/>
          <w:szCs w:val="28"/>
        </w:rPr>
        <w:t>.</w:t>
      </w:r>
      <w:proofErr w:type="gramEnd"/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A2DCF">
        <w:rPr>
          <w:rFonts w:ascii="Times New Roman" w:hAnsi="Times New Roman" w:cs="Times New Roman"/>
          <w:sz w:val="28"/>
          <w:szCs w:val="28"/>
        </w:rPr>
        <w:t>(указывается объект закупки)</w:t>
      </w:r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pStyle w:val="af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 xml:space="preserve">Ответственное лицо </w:t>
      </w:r>
      <w:proofErr w:type="gramStart"/>
      <w:r w:rsidRPr="006A2DCF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A2D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>техническую часть документации                                                    _________________ФИО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>Ответственное лицо за формирование проекта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>муниципального контракта                                                                _________________ФИО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 xml:space="preserve">Ответственное лицо за обоснование расчета 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>цены контракта, цены единицы товара, работы, услуги               _________________ФИО</w:t>
      </w:r>
    </w:p>
    <w:p w:rsidR="006A2DCF" w:rsidRPr="006A2DCF" w:rsidRDefault="006A2DCF" w:rsidP="006A2DCF">
      <w:pPr>
        <w:pStyle w:val="af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</w:p>
    <w:p w:rsidR="006A2DCF" w:rsidRPr="006A2DCF" w:rsidRDefault="006A2DCF" w:rsidP="006A2DCF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 xml:space="preserve">Ответственный исполнитель за  размещения </w:t>
      </w:r>
    </w:p>
    <w:p w:rsidR="00EA33C2" w:rsidRPr="006A2DCF" w:rsidRDefault="006A2DCF" w:rsidP="006A2DCF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6A2DCF">
        <w:rPr>
          <w:rFonts w:ascii="Times New Roman" w:hAnsi="Times New Roman" w:cs="Times New Roman"/>
          <w:i/>
          <w:sz w:val="24"/>
          <w:szCs w:val="24"/>
        </w:rPr>
        <w:t>документации об электронном аукционе в ЕИС                               _________________ФИО</w:t>
      </w:r>
      <w:r w:rsidRPr="006A2DCF">
        <w:rPr>
          <w:i/>
        </w:rPr>
        <w:t xml:space="preserve">                                                                                        </w:t>
      </w:r>
    </w:p>
    <w:p w:rsidR="00EA33C2" w:rsidRPr="006A2DCF" w:rsidRDefault="00EA33C2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C5494" w:rsidRPr="006A2DCF" w:rsidRDefault="009C5494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A2DCF" w:rsidRPr="006A2DCF" w:rsidRDefault="006A2DCF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A33C2" w:rsidRPr="006A2DCF" w:rsidRDefault="00EA33C2" w:rsidP="00EA33C2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6A2DCF">
        <w:rPr>
          <w:rFonts w:ascii="Times New Roman" w:hAnsi="Times New Roman" w:cs="Times New Roman"/>
          <w:sz w:val="28"/>
          <w:szCs w:val="28"/>
        </w:rPr>
        <w:lastRenderedPageBreak/>
        <w:t>20___ год.</w:t>
      </w:r>
    </w:p>
    <w:p w:rsidR="00070615" w:rsidRPr="006A2DCF" w:rsidRDefault="009C5494" w:rsidP="0007061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A2DCF">
        <w:rPr>
          <w:rFonts w:ascii="Times New Roman" w:hAnsi="Times New Roman" w:cs="Times New Roman"/>
          <w:b/>
          <w:bCs/>
          <w:kern w:val="36"/>
          <w:sz w:val="24"/>
          <w:szCs w:val="24"/>
        </w:rPr>
        <w:t>Общие сведения</w:t>
      </w:r>
      <w:r w:rsidR="00070615" w:rsidRPr="006A2DC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о проведении запроса котировок</w:t>
      </w:r>
      <w:r w:rsidR="00A472B5" w:rsidRPr="006A2DC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в электронной форме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51"/>
        <w:gridCol w:w="4111"/>
        <w:gridCol w:w="5670"/>
      </w:tblGrid>
      <w:tr w:rsidR="00070615" w:rsidRPr="006A2DCF" w:rsidTr="003B5A29">
        <w:tc>
          <w:tcPr>
            <w:tcW w:w="851" w:type="dxa"/>
            <w:shd w:val="clear" w:color="auto" w:fill="DDD9C3"/>
            <w:vAlign w:val="center"/>
          </w:tcPr>
          <w:p w:rsidR="00070615" w:rsidRPr="006A2DCF" w:rsidRDefault="00070615" w:rsidP="00F87C5E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DC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6A2DCF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DDD9C3"/>
            <w:vAlign w:val="center"/>
          </w:tcPr>
          <w:p w:rsidR="00070615" w:rsidRPr="006A2DCF" w:rsidRDefault="00070615" w:rsidP="00957AD0">
            <w:pPr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Содержание пункта</w:t>
            </w:r>
            <w:r w:rsidR="006A2DCF" w:rsidRPr="006A2DCF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5670" w:type="dxa"/>
            <w:shd w:val="clear" w:color="auto" w:fill="DDD9C3"/>
            <w:vAlign w:val="center"/>
          </w:tcPr>
          <w:p w:rsidR="00070615" w:rsidRPr="006A2DCF" w:rsidRDefault="00070615" w:rsidP="00957AD0">
            <w:pPr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Информация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D235AA" w:rsidP="00F87C5E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070615" w:rsidRPr="006A2DCF" w:rsidRDefault="00070615" w:rsidP="00D235AA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Наименование заказчика, место нахождения, почтовый адрес, адрес электронной почты, номер контактного телефона, ответственное должностное лицо заказчика</w:t>
            </w:r>
          </w:p>
        </w:tc>
        <w:tc>
          <w:tcPr>
            <w:tcW w:w="5670" w:type="dxa"/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871AA0" w:rsidP="00F87C5E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Информация о контрактной службе, контрактном управляющем, </w:t>
            </w:r>
            <w:proofErr w:type="gramStart"/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ответственных</w:t>
            </w:r>
            <w:proofErr w:type="gramEnd"/>
            <w:r w:rsidR="00D235AA" w:rsidRPr="006A2DCF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за заключение контракта</w:t>
            </w:r>
          </w:p>
        </w:tc>
        <w:tc>
          <w:tcPr>
            <w:tcW w:w="5670" w:type="dxa"/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rPr>
          <w:trHeight w:val="495"/>
        </w:trPr>
        <w:tc>
          <w:tcPr>
            <w:tcW w:w="851" w:type="dxa"/>
          </w:tcPr>
          <w:p w:rsidR="00070615" w:rsidRPr="006A2DCF" w:rsidRDefault="00871AA0" w:rsidP="006A2DCF">
            <w:pPr>
              <w:spacing w:before="0" w:beforeAutospacing="0" w:after="0" w:afterAutospacing="0"/>
              <w:ind w:left="39" w:hanging="5"/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DA52FA" w:rsidRPr="006A2DCF" w:rsidRDefault="00070615" w:rsidP="006A2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Наименование уполномоченного органа, контактная информация</w:t>
            </w:r>
          </w:p>
        </w:tc>
        <w:tc>
          <w:tcPr>
            <w:tcW w:w="5670" w:type="dxa"/>
          </w:tcPr>
          <w:p w:rsidR="006A2DCF" w:rsidRPr="006A2DCF" w:rsidRDefault="006A2DCF" w:rsidP="006A2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2DCF">
              <w:rPr>
                <w:rFonts w:ascii="Times New Roman" w:hAnsi="Times New Roman" w:cs="Times New Roman"/>
                <w:b/>
                <w:i/>
                <w:color w:val="000000"/>
              </w:rPr>
              <w:t>Управление экономического развития администрации Октябрьского района</w:t>
            </w:r>
            <w:r w:rsidRPr="006A2DCF">
              <w:rPr>
                <w:rFonts w:ascii="Times New Roman" w:hAnsi="Times New Roman" w:cs="Times New Roman"/>
                <w:color w:val="000000"/>
              </w:rPr>
              <w:t xml:space="preserve">, 682100, </w:t>
            </w:r>
            <w:r w:rsidRPr="006A2DCF">
              <w:rPr>
                <w:rFonts w:ascii="Times New Roman" w:hAnsi="Times New Roman" w:cs="Times New Roman"/>
              </w:rPr>
              <w:t xml:space="preserve">Тюменская область, Ханты-Мансийский </w:t>
            </w:r>
            <w:proofErr w:type="gramStart"/>
            <w:r w:rsidRPr="006A2DCF">
              <w:rPr>
                <w:rFonts w:ascii="Times New Roman" w:hAnsi="Times New Roman" w:cs="Times New Roman"/>
              </w:rPr>
              <w:t>автономный</w:t>
            </w:r>
            <w:proofErr w:type="gramEnd"/>
            <w:r w:rsidRPr="006A2DCF">
              <w:rPr>
                <w:rFonts w:ascii="Times New Roman" w:hAnsi="Times New Roman" w:cs="Times New Roman"/>
              </w:rPr>
              <w:t xml:space="preserve"> округ-Югры, Октябрьский район, пгт. Октябрьское, ул. Калинина, д.39.</w:t>
            </w:r>
          </w:p>
          <w:p w:rsidR="006A2DCF" w:rsidRPr="006A2DCF" w:rsidRDefault="006A2DCF" w:rsidP="006A2DCF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color w:val="000000"/>
              </w:rPr>
              <w:t xml:space="preserve">Начальник Управления экономического развития администрации Октябрьского района - Стародубцева Елена Николаевна, </w:t>
            </w:r>
            <w:r w:rsidRPr="006A2DCF">
              <w:rPr>
                <w:rFonts w:ascii="Times New Roman" w:hAnsi="Times New Roman" w:cs="Times New Roman"/>
                <w:lang w:val="en-US"/>
              </w:rPr>
              <w:t>e</w:t>
            </w:r>
            <w:r w:rsidRPr="006A2DCF">
              <w:rPr>
                <w:rFonts w:ascii="Times New Roman" w:hAnsi="Times New Roman" w:cs="Times New Roman"/>
              </w:rPr>
              <w:t>-</w:t>
            </w:r>
            <w:r w:rsidRPr="006A2DCF">
              <w:rPr>
                <w:rFonts w:ascii="Times New Roman" w:hAnsi="Times New Roman" w:cs="Times New Roman"/>
                <w:lang w:val="en-US"/>
              </w:rPr>
              <w:t>mail</w:t>
            </w:r>
            <w:r w:rsidRPr="006A2DCF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concurs</w:t>
              </w:r>
              <w:r w:rsidRPr="006A2DCF">
                <w:rPr>
                  <w:rStyle w:val="af"/>
                  <w:rFonts w:ascii="Times New Roman" w:eastAsia="Calibri" w:hAnsi="Times New Roman" w:cs="Times New Roman"/>
                </w:rPr>
                <w:t>@</w:t>
              </w:r>
              <w:proofErr w:type="spellStart"/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oktregion</w:t>
              </w:r>
              <w:proofErr w:type="spellEnd"/>
              <w:r w:rsidRPr="006A2DCF">
                <w:rPr>
                  <w:rStyle w:val="af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Pr="006A2DCF">
              <w:rPr>
                <w:rFonts w:ascii="Times New Roman" w:hAnsi="Times New Roman" w:cs="Times New Roman"/>
              </w:rPr>
              <w:t>, контактный телефон: (34678) 28-019.</w:t>
            </w:r>
          </w:p>
          <w:p w:rsidR="006A2DCF" w:rsidRPr="006A2DCF" w:rsidRDefault="006A2DCF" w:rsidP="006A2DC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A2DCF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Ответственный исполнитель: </w:t>
            </w:r>
            <w:r w:rsidRPr="006A2DCF">
              <w:rPr>
                <w:rFonts w:ascii="Times New Roman" w:hAnsi="Times New Roman" w:cs="Times New Roman"/>
                <w:color w:val="000000"/>
              </w:rPr>
              <w:t>отдел муниципальных закупок Управления экономического развития администрации Октябрьского района.</w:t>
            </w:r>
          </w:p>
          <w:p w:rsidR="006A2DCF" w:rsidRPr="006A2DCF" w:rsidRDefault="006A2DCF" w:rsidP="006A2DCF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/>
              </w:rPr>
              <w:t>Место нахождения/</w:t>
            </w:r>
            <w:proofErr w:type="gramStart"/>
            <w:r w:rsidRPr="006A2DCF">
              <w:rPr>
                <w:rFonts w:ascii="Times New Roman" w:hAnsi="Times New Roman" w:cs="Times New Roman"/>
                <w:b/>
              </w:rPr>
              <w:t>почтовый</w:t>
            </w:r>
            <w:proofErr w:type="gramEnd"/>
            <w:r w:rsidRPr="006A2DCF">
              <w:rPr>
                <w:rFonts w:ascii="Times New Roman" w:hAnsi="Times New Roman" w:cs="Times New Roman"/>
                <w:b/>
              </w:rPr>
              <w:t xml:space="preserve"> адрес:</w:t>
            </w:r>
            <w:r w:rsidRPr="006A2DCF">
              <w:rPr>
                <w:rFonts w:ascii="Times New Roman" w:hAnsi="Times New Roman" w:cs="Times New Roman"/>
              </w:rPr>
              <w:t xml:space="preserve"> </w:t>
            </w:r>
            <w:r w:rsidRPr="006A2DCF">
              <w:rPr>
                <w:rFonts w:ascii="Times New Roman" w:hAnsi="Times New Roman" w:cs="Times New Roman"/>
                <w:color w:val="000000"/>
              </w:rPr>
              <w:t xml:space="preserve">682100, </w:t>
            </w:r>
            <w:r w:rsidRPr="006A2DCF">
              <w:rPr>
                <w:rFonts w:ascii="Times New Roman" w:hAnsi="Times New Roman" w:cs="Times New Roman"/>
              </w:rPr>
              <w:t xml:space="preserve">Тюменская область, Ханты-Мансийский автономный округ-Югры, Октябрьский район, пгт. Октябрьское, ул. Калинина, д.39, </w:t>
            </w:r>
            <w:proofErr w:type="spellStart"/>
            <w:r w:rsidRPr="006A2DCF">
              <w:rPr>
                <w:rFonts w:ascii="Times New Roman" w:hAnsi="Times New Roman" w:cs="Times New Roman"/>
              </w:rPr>
              <w:t>каб</w:t>
            </w:r>
            <w:proofErr w:type="spellEnd"/>
            <w:r w:rsidRPr="006A2DCF">
              <w:rPr>
                <w:rFonts w:ascii="Times New Roman" w:hAnsi="Times New Roman" w:cs="Times New Roman"/>
              </w:rPr>
              <w:t xml:space="preserve">. 113, </w:t>
            </w:r>
            <w:r w:rsidRPr="006A2DCF">
              <w:rPr>
                <w:rFonts w:ascii="Times New Roman" w:hAnsi="Times New Roman" w:cs="Times New Roman"/>
                <w:lang w:val="en-US"/>
              </w:rPr>
              <w:t>e</w:t>
            </w:r>
            <w:r w:rsidRPr="006A2DCF">
              <w:rPr>
                <w:rFonts w:ascii="Times New Roman" w:hAnsi="Times New Roman" w:cs="Times New Roman"/>
              </w:rPr>
              <w:t>-</w:t>
            </w:r>
            <w:r w:rsidRPr="006A2DCF">
              <w:rPr>
                <w:rFonts w:ascii="Times New Roman" w:hAnsi="Times New Roman" w:cs="Times New Roman"/>
                <w:lang w:val="en-US"/>
              </w:rPr>
              <w:t>mail</w:t>
            </w:r>
            <w:r w:rsidRPr="006A2DCF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concurs</w:t>
              </w:r>
              <w:r w:rsidRPr="006A2DCF">
                <w:rPr>
                  <w:rStyle w:val="af"/>
                  <w:rFonts w:ascii="Times New Roman" w:eastAsia="Calibri" w:hAnsi="Times New Roman" w:cs="Times New Roman"/>
                </w:rPr>
                <w:t>@</w:t>
              </w:r>
              <w:proofErr w:type="spellStart"/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oktregion</w:t>
              </w:r>
              <w:proofErr w:type="spellEnd"/>
              <w:r w:rsidRPr="006A2DCF">
                <w:rPr>
                  <w:rStyle w:val="af"/>
                  <w:rFonts w:ascii="Times New Roman" w:eastAsia="Calibri" w:hAnsi="Times New Roman" w:cs="Times New Roman"/>
                </w:rPr>
                <w:t>.</w:t>
              </w:r>
              <w:proofErr w:type="spellStart"/>
              <w:r w:rsidRPr="006A2DCF">
                <w:rPr>
                  <w:rStyle w:val="af"/>
                  <w:rFonts w:ascii="Times New Roman" w:eastAsia="Calibri" w:hAnsi="Times New Roman" w:cs="Times New Roman"/>
                  <w:lang w:val="en-US"/>
                </w:rPr>
                <w:t>ru</w:t>
              </w:r>
              <w:proofErr w:type="spellEnd"/>
            </w:hyperlink>
            <w:r w:rsidRPr="006A2DCF">
              <w:rPr>
                <w:rFonts w:ascii="Times New Roman" w:hAnsi="Times New Roman" w:cs="Times New Roman"/>
              </w:rPr>
              <w:t xml:space="preserve">, контактный телефон: </w:t>
            </w:r>
          </w:p>
          <w:p w:rsidR="006A2DCF" w:rsidRPr="006A2DCF" w:rsidRDefault="006A2DCF" w:rsidP="006A2DCF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  <w:i/>
              </w:rPr>
              <w:t>Слепцова Антонина Александровна 8(34678) 28-050,</w:t>
            </w:r>
            <w:r w:rsidRPr="006A2DC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A2DCF">
              <w:rPr>
                <w:rFonts w:ascii="Times New Roman" w:hAnsi="Times New Roman" w:cs="Times New Roman"/>
                <w:bCs/>
                <w:i/>
              </w:rPr>
              <w:t>Кажаева</w:t>
            </w:r>
            <w:proofErr w:type="spellEnd"/>
            <w:r w:rsidRPr="006A2DCF">
              <w:rPr>
                <w:rFonts w:ascii="Times New Roman" w:hAnsi="Times New Roman" w:cs="Times New Roman"/>
                <w:bCs/>
                <w:i/>
              </w:rPr>
              <w:t xml:space="preserve"> Елена Петровна 8(34678) 28-122,</w:t>
            </w:r>
          </w:p>
          <w:p w:rsidR="006A2DCF" w:rsidRPr="006A2DCF" w:rsidRDefault="006A2DCF" w:rsidP="006A2DCF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6A2DCF">
              <w:rPr>
                <w:rFonts w:ascii="Times New Roman" w:hAnsi="Times New Roman" w:cs="Times New Roman"/>
                <w:bCs/>
                <w:i/>
              </w:rPr>
              <w:t>Козырчикова</w:t>
            </w:r>
            <w:proofErr w:type="spellEnd"/>
            <w:r w:rsidRPr="006A2DCF">
              <w:rPr>
                <w:rFonts w:ascii="Times New Roman" w:hAnsi="Times New Roman" w:cs="Times New Roman"/>
                <w:bCs/>
                <w:i/>
              </w:rPr>
              <w:t xml:space="preserve"> Елена Петровна 8(34678) 28-127,</w:t>
            </w:r>
          </w:p>
          <w:p w:rsidR="00070615" w:rsidRPr="006A2DCF" w:rsidRDefault="006A2DCF" w:rsidP="006A2DCF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i/>
              </w:rPr>
              <w:t xml:space="preserve">Пономарева Гульнара </w:t>
            </w:r>
            <w:proofErr w:type="spellStart"/>
            <w:r w:rsidRPr="006A2DCF">
              <w:rPr>
                <w:rFonts w:ascii="Times New Roman" w:hAnsi="Times New Roman" w:cs="Times New Roman"/>
                <w:i/>
              </w:rPr>
              <w:t>Алянуровна</w:t>
            </w:r>
            <w:proofErr w:type="spellEnd"/>
            <w:r w:rsidRPr="006A2DCF">
              <w:rPr>
                <w:rFonts w:ascii="Times New Roman" w:hAnsi="Times New Roman" w:cs="Times New Roman"/>
                <w:i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i/>
              </w:rPr>
              <w:t>8(34678) 28-034.**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402A06">
            <w:pPr>
              <w:pStyle w:val="a3"/>
              <w:ind w:left="39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35AA" w:rsidRPr="006A2DCF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Не привлекается</w:t>
            </w:r>
            <w:r w:rsidR="003B5A29"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1AA0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 xml:space="preserve">Краткое изложение условий контракта, содержащее наименование и описание объекта закупки </w:t>
            </w:r>
          </w:p>
        </w:tc>
        <w:tc>
          <w:tcPr>
            <w:tcW w:w="5670" w:type="dxa"/>
            <w:shd w:val="clear" w:color="auto" w:fill="auto"/>
          </w:tcPr>
          <w:p w:rsidR="00070615" w:rsidRPr="006A2DCF" w:rsidRDefault="00D235AA" w:rsidP="00EA4FFD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Конкретизируется при проведении закупок товаров, работ, услуг, в</w:t>
            </w:r>
            <w:r w:rsidR="00070615" w:rsidRPr="006A2DCF">
              <w:rPr>
                <w:rFonts w:ascii="Times New Roman" w:hAnsi="Times New Roman" w:cs="Times New Roman"/>
              </w:rPr>
              <w:t xml:space="preserve">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      </w:r>
            <w:r w:rsidR="00070615" w:rsidRPr="006A2DCF">
              <w:rPr>
                <w:rFonts w:ascii="Times New Roman" w:hAnsi="Times New Roman" w:cs="Times New Roman"/>
                <w:i/>
              </w:rPr>
              <w:t>(далее  - Закон</w:t>
            </w:r>
            <w:r w:rsidR="00EA4FFD" w:rsidRPr="006A2DCF">
              <w:rPr>
                <w:rFonts w:ascii="Times New Roman" w:hAnsi="Times New Roman" w:cs="Times New Roman"/>
                <w:i/>
              </w:rPr>
              <w:t xml:space="preserve"> о контрактной системе</w:t>
            </w:r>
            <w:r w:rsidR="00070615" w:rsidRPr="006A2DC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1AA0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5670" w:type="dxa"/>
            <w:shd w:val="clear" w:color="auto" w:fill="auto"/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35AA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070615" w:rsidRPr="006A2DCF" w:rsidRDefault="00070615" w:rsidP="00957AD0">
            <w:pPr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235AA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93254B" w:rsidP="009325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Начальная (максимальная) цена контракта/ ориентировочное значение цены контракта либо формула цены и максимальное значение цены контракта/ начальная цена единицы товара, работы, услуги, а также начальная сумма цен указанных единиц и максимальное значение цены контракта</w:t>
            </w:r>
          </w:p>
        </w:tc>
        <w:tc>
          <w:tcPr>
            <w:tcW w:w="5670" w:type="dxa"/>
            <w:shd w:val="clear" w:color="auto" w:fill="auto"/>
          </w:tcPr>
          <w:p w:rsidR="00070615" w:rsidRPr="006A2DCF" w:rsidRDefault="00070615" w:rsidP="0093254B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  <w:p w:rsidR="0093254B" w:rsidRPr="006A2DCF" w:rsidRDefault="0093254B" w:rsidP="0093254B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A2DCF">
              <w:rPr>
                <w:rFonts w:ascii="Times New Roman" w:hAnsi="Times New Roman" w:cs="Times New Roman"/>
                <w:i/>
                <w:color w:val="000000"/>
              </w:rPr>
              <w:t>В случаях, установленных Правительством Российской Федерации в соответствии с частью 2 статьи 34</w:t>
            </w:r>
            <w:r w:rsidRPr="006A2DC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A2DCF">
              <w:rPr>
                <w:rFonts w:ascii="Times New Roman" w:hAnsi="Times New Roman" w:cs="Times New Roman"/>
                <w:i/>
                <w:color w:val="000000"/>
              </w:rPr>
              <w:t xml:space="preserve">Закона о контрактной системе, указываются ориентировочное значение цены контракта либо формула цены и максимальное значение цены контракта. </w:t>
            </w:r>
          </w:p>
          <w:p w:rsidR="0093254B" w:rsidRPr="006A2DCF" w:rsidRDefault="0093254B" w:rsidP="0093254B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6A2DCF">
              <w:rPr>
                <w:rFonts w:ascii="Times New Roman" w:hAnsi="Times New Roman" w:cs="Times New Roman"/>
                <w:i/>
                <w:color w:val="000000"/>
              </w:rPr>
              <w:t>В случае, предусмотренном частью 24 статьи 22</w:t>
            </w:r>
            <w:r w:rsidR="00EA4FFD" w:rsidRPr="006A2DCF">
              <w:rPr>
                <w:rStyle w:val="af"/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6A2DCF">
              <w:rPr>
                <w:rFonts w:ascii="Times New Roman" w:hAnsi="Times New Roman" w:cs="Times New Roman"/>
                <w:i/>
                <w:color w:val="000000"/>
              </w:rPr>
              <w:t>Закона о контрактной системе, указываются начальная цена единицы товара, работы, услуги, а также начальная сумма цен указанных единиц и максимальное значение цены контракта.</w:t>
            </w:r>
          </w:p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7"/>
              <w:gridCol w:w="1749"/>
              <w:gridCol w:w="2247"/>
            </w:tblGrid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№</w:t>
                  </w:r>
                </w:p>
              </w:tc>
              <w:tc>
                <w:tcPr>
                  <w:tcW w:w="1749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Наименование единицы товара, работы, услуги</w:t>
                  </w:r>
                </w:p>
              </w:tc>
              <w:tc>
                <w:tcPr>
                  <w:tcW w:w="2247" w:type="dxa"/>
                </w:tcPr>
                <w:p w:rsidR="0093254B" w:rsidRPr="006A2DCF" w:rsidRDefault="0093254B" w:rsidP="0093254B">
                  <w:pPr>
                    <w:ind w:right="3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Начальная цена единицы товара, работы, услуги</w:t>
                  </w: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1</w:t>
                  </w:r>
                </w:p>
              </w:tc>
              <w:tc>
                <w:tcPr>
                  <w:tcW w:w="1749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2247" w:type="dxa"/>
                </w:tcPr>
                <w:p w:rsidR="0093254B" w:rsidRPr="006A2DCF" w:rsidRDefault="0093254B" w:rsidP="0093254B">
                  <w:pPr>
                    <w:ind w:right="743"/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2</w:t>
                  </w:r>
                </w:p>
              </w:tc>
              <w:tc>
                <w:tcPr>
                  <w:tcW w:w="1749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224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3</w:t>
                  </w:r>
                </w:p>
              </w:tc>
              <w:tc>
                <w:tcPr>
                  <w:tcW w:w="1749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224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  <w:t>…</w:t>
                  </w:r>
                </w:p>
              </w:tc>
              <w:tc>
                <w:tcPr>
                  <w:tcW w:w="1749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224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3996" w:type="dxa"/>
                  <w:gridSpan w:val="2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</w:rPr>
                    <w:t>Начальная сумма цен указанных единиц</w:t>
                  </w:r>
                </w:p>
              </w:tc>
            </w:tr>
            <w:tr w:rsidR="0093254B" w:rsidRPr="006A2DCF" w:rsidTr="0093254B">
              <w:tc>
                <w:tcPr>
                  <w:tcW w:w="427" w:type="dxa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snapToGrid w:val="0"/>
                      <w:color w:val="000000"/>
                    </w:rPr>
                  </w:pPr>
                </w:p>
              </w:tc>
              <w:tc>
                <w:tcPr>
                  <w:tcW w:w="3996" w:type="dxa"/>
                  <w:gridSpan w:val="2"/>
                </w:tcPr>
                <w:p w:rsidR="0093254B" w:rsidRPr="006A2DCF" w:rsidRDefault="0093254B" w:rsidP="00E0516C">
                  <w:pPr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</w:rPr>
                  </w:pPr>
                  <w:r w:rsidRPr="006A2DCF">
                    <w:rPr>
                      <w:rFonts w:ascii="Times New Roman" w:hAnsi="Times New Roman" w:cs="Times New Roman"/>
                      <w:i/>
                      <w:snapToGrid w:val="0"/>
                      <w:color w:val="000000"/>
                    </w:rPr>
                    <w:t>Максимальное значение цены контракта</w:t>
                  </w:r>
                </w:p>
              </w:tc>
            </w:tr>
          </w:tbl>
          <w:p w:rsidR="0093254B" w:rsidRPr="006A2DCF" w:rsidRDefault="0093254B" w:rsidP="0093254B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70615" w:rsidRPr="006A2DCF" w:rsidTr="003B5A29">
        <w:trPr>
          <w:trHeight w:val="1703"/>
        </w:trPr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235AA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 xml:space="preserve">Общая цена запасных частей к технике, к оборудованию или с указанием цены каждой запасной части и начальная (максимальная) цена единицы услуги и (или) работы по техническому обслуживанию и (или) ремонту техники, оборудования, в том числе по замене указанных запасных частей; цена единицы </w:t>
            </w:r>
            <w:r w:rsidR="00F87C5E" w:rsidRPr="006A2DCF">
              <w:rPr>
                <w:rFonts w:ascii="Times New Roman" w:hAnsi="Times New Roman" w:cs="Times New Roman"/>
              </w:rPr>
              <w:t>услуги связи, юридических услуг</w:t>
            </w:r>
          </w:p>
        </w:tc>
        <w:tc>
          <w:tcPr>
            <w:tcW w:w="5670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B0706A" w:rsidRPr="006A2DCF" w:rsidTr="003B5A29">
        <w:trPr>
          <w:trHeight w:val="1703"/>
        </w:trPr>
        <w:tc>
          <w:tcPr>
            <w:tcW w:w="851" w:type="dxa"/>
          </w:tcPr>
          <w:p w:rsidR="00B0706A" w:rsidRPr="006A2DCF" w:rsidRDefault="00402A06" w:rsidP="00E0516C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0706A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0706A" w:rsidRPr="006A2DCF" w:rsidRDefault="00B0706A" w:rsidP="00E05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hAnsi="Times New Roman" w:cs="Times New Roman"/>
              </w:rPr>
              <w:t>Обоснование начальной (максимальной) цены контракта, начальных цен единиц товара, работы, услуги</w:t>
            </w:r>
          </w:p>
        </w:tc>
        <w:tc>
          <w:tcPr>
            <w:tcW w:w="5670" w:type="dxa"/>
          </w:tcPr>
          <w:p w:rsidR="00B0706A" w:rsidRPr="006A2DCF" w:rsidRDefault="00B0706A" w:rsidP="00E05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 в соответствии с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  <w:tr w:rsidR="00B0706A" w:rsidRPr="006A2DCF" w:rsidTr="003B5A29">
        <w:trPr>
          <w:trHeight w:val="982"/>
        </w:trPr>
        <w:tc>
          <w:tcPr>
            <w:tcW w:w="851" w:type="dxa"/>
          </w:tcPr>
          <w:p w:rsidR="00B0706A" w:rsidRPr="006A2DCF" w:rsidRDefault="00402A06" w:rsidP="00E0516C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0706A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B0706A" w:rsidRPr="006A2DCF" w:rsidRDefault="00B0706A" w:rsidP="00E05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Размер аванса, устанавливаемый в соответствии с законодательством Российской Федерации о контрактной системе в сфере закупок (если предусмотрена выплата аванса)</w:t>
            </w:r>
          </w:p>
        </w:tc>
        <w:tc>
          <w:tcPr>
            <w:tcW w:w="5670" w:type="dxa"/>
          </w:tcPr>
          <w:p w:rsidR="00B0706A" w:rsidRPr="006A2DCF" w:rsidRDefault="00B0706A" w:rsidP="00E05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  <w:p w:rsidR="00EA4FFD" w:rsidRPr="00402A06" w:rsidRDefault="00993F5B" w:rsidP="00993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402A06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Начало действия </w:t>
            </w:r>
            <w:r w:rsidR="00EA4FFD" w:rsidRPr="00402A06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п. 2 ч. 2 ст. 82.2</w:t>
            </w:r>
            <w:r w:rsidRPr="00402A06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 xml:space="preserve"> с 01.10.2019 </w:t>
            </w:r>
          </w:p>
        </w:tc>
      </w:tr>
      <w:tr w:rsidR="007B08D6" w:rsidRPr="006A2DCF" w:rsidTr="003B5A29">
        <w:trPr>
          <w:trHeight w:val="315"/>
        </w:trPr>
        <w:tc>
          <w:tcPr>
            <w:tcW w:w="851" w:type="dxa"/>
          </w:tcPr>
          <w:p w:rsidR="007B08D6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B08D6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7B08D6" w:rsidRPr="006A2DCF" w:rsidRDefault="007B08D6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5670" w:type="dxa"/>
          </w:tcPr>
          <w:p w:rsidR="007B08D6" w:rsidRPr="006A2DCF" w:rsidRDefault="004E3EC1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71AA0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0" w:type="dxa"/>
          </w:tcPr>
          <w:p w:rsidR="00070615" w:rsidRPr="006A2DCF" w:rsidRDefault="00070615" w:rsidP="00D2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9" w:hanging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871AA0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5670" w:type="dxa"/>
          </w:tcPr>
          <w:p w:rsidR="00070615" w:rsidRPr="006A2DCF" w:rsidRDefault="00070615" w:rsidP="00D2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650B3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Сроки поставки товаров или завершения работ, либо график оказания услуг</w:t>
            </w:r>
          </w:p>
        </w:tc>
        <w:tc>
          <w:tcPr>
            <w:tcW w:w="5670" w:type="dxa"/>
          </w:tcPr>
          <w:p w:rsidR="00A472B5" w:rsidRPr="006A2DCF" w:rsidRDefault="000913EF" w:rsidP="00A47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B08D6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5670" w:type="dxa"/>
          </w:tcPr>
          <w:p w:rsidR="00070615" w:rsidRPr="006A2DCF" w:rsidRDefault="00871AA0" w:rsidP="00A47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З</w:t>
            </w:r>
            <w:r w:rsidR="00070615" w:rsidRPr="006A2DCF">
              <w:rPr>
                <w:rFonts w:ascii="Times New Roman" w:hAnsi="Times New Roman" w:cs="Times New Roman"/>
                <w:bCs/>
              </w:rPr>
              <w:t>апрос котировок</w:t>
            </w:r>
            <w:r w:rsidRPr="006A2DCF">
              <w:rPr>
                <w:rFonts w:ascii="Times New Roman" w:hAnsi="Times New Roman" w:cs="Times New Roman"/>
                <w:bCs/>
              </w:rPr>
              <w:t xml:space="preserve"> в электронной форме</w:t>
            </w:r>
            <w:r w:rsidR="00070615" w:rsidRPr="006A2DCF">
              <w:rPr>
                <w:rFonts w:ascii="Times New Roman" w:hAnsi="Times New Roman" w:cs="Times New Roman"/>
                <w:bCs/>
              </w:rPr>
              <w:t xml:space="preserve"> / </w:t>
            </w:r>
            <w:r w:rsidRPr="006A2DCF">
              <w:rPr>
                <w:rFonts w:ascii="Times New Roman" w:hAnsi="Times New Roman" w:cs="Times New Roman"/>
                <w:bCs/>
              </w:rPr>
              <w:t>З</w:t>
            </w:r>
            <w:r w:rsidR="00070615" w:rsidRPr="006A2DCF">
              <w:rPr>
                <w:rFonts w:ascii="Times New Roman" w:hAnsi="Times New Roman" w:cs="Times New Roman"/>
                <w:bCs/>
              </w:rPr>
              <w:t>апрос котировок</w:t>
            </w:r>
            <w:r w:rsidRPr="006A2DCF">
              <w:rPr>
                <w:rFonts w:ascii="Times New Roman" w:hAnsi="Times New Roman" w:cs="Times New Roman"/>
                <w:bCs/>
              </w:rPr>
              <w:t xml:space="preserve"> в электронной форме</w:t>
            </w:r>
            <w:r w:rsidR="00070615" w:rsidRPr="006A2DCF">
              <w:rPr>
                <w:rFonts w:ascii="Times New Roman" w:hAnsi="Times New Roman" w:cs="Times New Roman"/>
                <w:bCs/>
              </w:rPr>
              <w:t xml:space="preserve"> у СМП</w:t>
            </w:r>
            <w:r w:rsidR="006B0308" w:rsidRPr="006A2DCF">
              <w:rPr>
                <w:rFonts w:ascii="Times New Roman" w:hAnsi="Times New Roman" w:cs="Times New Roman"/>
                <w:bCs/>
              </w:rPr>
              <w:t>, СОНО</w:t>
            </w:r>
          </w:p>
        </w:tc>
      </w:tr>
      <w:tr w:rsidR="006B0308" w:rsidRPr="006A2DCF" w:rsidTr="003B5A29">
        <w:trPr>
          <w:trHeight w:val="735"/>
        </w:trPr>
        <w:tc>
          <w:tcPr>
            <w:tcW w:w="851" w:type="dxa"/>
            <w:tcBorders>
              <w:bottom w:val="single" w:sz="4" w:space="0" w:color="auto"/>
            </w:tcBorders>
          </w:tcPr>
          <w:p w:rsidR="006B0308" w:rsidRPr="006A2DCF" w:rsidRDefault="00402A06" w:rsidP="006B0308">
            <w:pPr>
              <w:spacing w:before="0" w:beforeAutospacing="0" w:after="0" w:afterAutospacing="0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0308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B0308" w:rsidRPr="006A2DCF" w:rsidRDefault="006B0308" w:rsidP="006B030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Ограничения участия в определении поставщика (подрядчика, исполнителя) (пункт 4 статьи 42 Закона):</w:t>
            </w:r>
          </w:p>
          <w:p w:rsidR="006B0308" w:rsidRPr="006A2DCF" w:rsidRDefault="006B0308" w:rsidP="006B030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6B0308" w:rsidRPr="006A2DCF" w:rsidRDefault="006B0308" w:rsidP="006B030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Участие субъектов малого предпринимательства и социально</w:t>
            </w:r>
            <w:r w:rsidRPr="006A2DCF">
              <w:rPr>
                <w:rFonts w:ascii="Times New Roman" w:hAnsi="Times New Roman" w:cs="Times New Roman"/>
                <w:bCs/>
              </w:rPr>
              <w:t xml:space="preserve"> ориентированных некоммерческих организаций </w:t>
            </w:r>
            <w:r w:rsidRPr="006A2DCF">
              <w:rPr>
                <w:rFonts w:ascii="Times New Roman" w:hAnsi="Times New Roman" w:cs="Times New Roman"/>
              </w:rPr>
              <w:t>(статья 30 Закона)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B0308" w:rsidRPr="006A2DCF" w:rsidRDefault="006B0308" w:rsidP="006B030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2DCF">
              <w:rPr>
                <w:rFonts w:ascii="Times New Roman" w:hAnsi="Times New Roman" w:cs="Times New Roman"/>
                <w:b/>
                <w:bCs/>
              </w:rPr>
              <w:t>Установлено</w:t>
            </w:r>
            <w:proofErr w:type="gramStart"/>
            <w:r w:rsidRPr="006A2DCF">
              <w:rPr>
                <w:rFonts w:ascii="Times New Roman" w:hAnsi="Times New Roman" w:cs="Times New Roman"/>
                <w:b/>
                <w:bCs/>
              </w:rPr>
              <w:t>/Н</w:t>
            </w:r>
            <w:proofErr w:type="gramEnd"/>
            <w:r w:rsidRPr="006A2DCF">
              <w:rPr>
                <w:rFonts w:ascii="Times New Roman" w:hAnsi="Times New Roman" w:cs="Times New Roman"/>
                <w:b/>
                <w:bCs/>
              </w:rPr>
              <w:t>е установлено</w:t>
            </w:r>
          </w:p>
          <w:p w:rsidR="006B0308" w:rsidRPr="006A2DCF" w:rsidRDefault="006B0308" w:rsidP="006B0308">
            <w:pPr>
              <w:pStyle w:val="ConsPlusDocList"/>
              <w:keepNext/>
              <w:keepLines/>
              <w:widowControl/>
              <w:suppressAutoHyphens w:val="0"/>
              <w:snapToGrid w:val="0"/>
              <w:ind w:left="39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A2DCF">
              <w:rPr>
                <w:rFonts w:ascii="Times New Roman" w:hAnsi="Times New Roman" w:cs="Times New Roman"/>
                <w:bCs/>
              </w:rPr>
              <w:t>Участниками закупки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могут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быть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только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субъекты</w:t>
            </w:r>
            <w:r w:rsidRPr="006A2DC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малого</w:t>
            </w:r>
            <w:r w:rsidRPr="006A2DC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предпринимательства</w:t>
            </w:r>
            <w:r w:rsidRPr="006A2DCF">
              <w:rPr>
                <w:rFonts w:ascii="Times New Roman" w:hAnsi="Times New Roman" w:cs="Times New Roman"/>
                <w:bCs/>
              </w:rPr>
              <w:t>,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соответствующие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условиям,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установленным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статьи 4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Федерального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закона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от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24.07.2007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6A2DCF">
              <w:rPr>
                <w:rFonts w:ascii="Times New Roman" w:hAnsi="Times New Roman" w:cs="Times New Roman"/>
                <w:lang w:eastAsia="ru-RU"/>
              </w:rPr>
              <w:t>209-ФЗ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«О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развитии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малого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и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среднего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предпринимательства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в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Российской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lang w:eastAsia="ru-RU"/>
              </w:rPr>
              <w:t>Федерации»,</w:t>
            </w:r>
            <w:r w:rsidRPr="006A2D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социально</w:t>
            </w:r>
            <w:r w:rsidRPr="006A2DC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ориентированные</w:t>
            </w:r>
            <w:r w:rsidRPr="006A2DC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некоммерческие</w:t>
            </w:r>
            <w:r w:rsidRPr="006A2DCF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  <w:u w:val="single"/>
              </w:rPr>
              <w:t>организации</w:t>
            </w:r>
            <w:r w:rsidRPr="006A2DCF">
              <w:rPr>
                <w:rFonts w:ascii="Times New Roman" w:hAnsi="Times New Roman" w:cs="Times New Roman"/>
                <w:bCs/>
              </w:rPr>
              <w:t>,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соответствующие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требованиям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статьи 31.1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6A2DCF">
              <w:rPr>
                <w:rFonts w:ascii="Times New Roman" w:hAnsi="Times New Roman" w:cs="Times New Roman"/>
                <w:bCs/>
              </w:rPr>
              <w:t>Федерального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закона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от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12.01.1996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6A2DCF">
              <w:rPr>
                <w:rFonts w:ascii="Times New Roman" w:hAnsi="Times New Roman" w:cs="Times New Roman"/>
                <w:bCs/>
              </w:rPr>
              <w:t>7-ФЗ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«О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некоммерческих</w:t>
            </w:r>
            <w:r w:rsidRPr="006A2DC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A2DCF">
              <w:rPr>
                <w:rFonts w:ascii="Times New Roman" w:hAnsi="Times New Roman" w:cs="Times New Roman"/>
                <w:bCs/>
              </w:rPr>
              <w:t>организациях»</w:t>
            </w:r>
            <w:proofErr w:type="gramEnd"/>
          </w:p>
        </w:tc>
      </w:tr>
      <w:tr w:rsidR="006B0308" w:rsidRPr="006A2DCF" w:rsidTr="003B5A29">
        <w:trPr>
          <w:trHeight w:val="947"/>
        </w:trPr>
        <w:tc>
          <w:tcPr>
            <w:tcW w:w="851" w:type="dxa"/>
            <w:tcBorders>
              <w:top w:val="single" w:sz="4" w:space="0" w:color="auto"/>
            </w:tcBorders>
          </w:tcPr>
          <w:p w:rsidR="006B0308" w:rsidRPr="006A2DCF" w:rsidRDefault="00402A06" w:rsidP="006B0308">
            <w:pPr>
              <w:spacing w:before="0" w:beforeAutospacing="0" w:after="0" w:afterAutospacing="0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B0308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6B0308" w:rsidRPr="006A2DCF" w:rsidRDefault="006B0308" w:rsidP="00693F8A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</w:t>
            </w:r>
            <w:r w:rsidR="00693F8A"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в случае, если данные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693F8A" w:rsidRPr="006A2DCF">
              <w:rPr>
                <w:rFonts w:ascii="Times New Roman" w:eastAsiaTheme="minorHAnsi" w:hAnsi="Times New Roman" w:cs="Times New Roman"/>
                <w:lang w:eastAsia="en-US"/>
              </w:rPr>
              <w:t>условия, запреты и ограничения установлены заказчиком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в соответствии со статьей 14 Закона о контрактной системе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B0308" w:rsidRPr="006A2DCF" w:rsidRDefault="006B0308" w:rsidP="006B03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/>
              </w:rPr>
              <w:t xml:space="preserve">Не </w:t>
            </w:r>
            <w:proofErr w:type="gramStart"/>
            <w:r w:rsidRPr="006A2DCF">
              <w:rPr>
                <w:rFonts w:ascii="Times New Roman" w:hAnsi="Times New Roman" w:cs="Times New Roman"/>
                <w:b/>
              </w:rPr>
              <w:t>установлены</w:t>
            </w:r>
            <w:proofErr w:type="gramEnd"/>
            <w:r w:rsidRPr="006A2DCF">
              <w:rPr>
                <w:rFonts w:ascii="Times New Roman" w:hAnsi="Times New Roman" w:cs="Times New Roman"/>
                <w:b/>
              </w:rPr>
              <w:t xml:space="preserve"> / Установлены</w:t>
            </w:r>
            <w:r w:rsidRPr="006A2DCF">
              <w:rPr>
                <w:rFonts w:ascii="Times New Roman" w:hAnsi="Times New Roman" w:cs="Times New Roman"/>
              </w:rPr>
              <w:t xml:space="preserve"> </w:t>
            </w:r>
            <w:r w:rsidRPr="006A2DCF">
              <w:rPr>
                <w:rFonts w:ascii="Times New Roman" w:hAnsi="Times New Roman" w:cs="Times New Roman"/>
                <w:i/>
              </w:rPr>
              <w:t>(с указанием нормативного правового акта)</w:t>
            </w:r>
          </w:p>
        </w:tc>
      </w:tr>
      <w:tr w:rsidR="00070615" w:rsidRPr="006A2DCF" w:rsidTr="003B5A29">
        <w:tc>
          <w:tcPr>
            <w:tcW w:w="851" w:type="dxa"/>
          </w:tcPr>
          <w:p w:rsidR="00070615" w:rsidRPr="006A2DCF" w:rsidRDefault="00402A06" w:rsidP="00F87C5E">
            <w:pPr>
              <w:spacing w:before="0" w:beforeAutospacing="0" w:after="0" w:afterAutospacing="0"/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B08D6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85548F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Срок,  место и порядок подачи заявок участников закупки</w:t>
            </w:r>
          </w:p>
        </w:tc>
        <w:tc>
          <w:tcPr>
            <w:tcW w:w="5670" w:type="dxa"/>
          </w:tcPr>
          <w:p w:rsidR="003B5A29" w:rsidRDefault="003B5A29" w:rsidP="003B5A2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Заявка на участие в запросе котировок в электронной форме направляется участником запроса котировок оператору электронной площадки в виде предложений участника запроса котировок в электронном форме о предлагаемых товаре, работе, услуге, а так же о цене контракта, сумме цен единиц товара, работы, услуги.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В соответствии с частью 4 статьи 82.3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любой участник закупки вправе подать только одну заявку на участие в запросе котировок в электронной форме.</w:t>
            </w:r>
          </w:p>
          <w:p w:rsidR="003B5A29" w:rsidRDefault="003B5A29" w:rsidP="003B5A29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Участник запроса котировок в электронной форме  подает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</w:t>
            </w:r>
          </w:p>
          <w:p w:rsidR="003B5A29" w:rsidRPr="003B5A29" w:rsidRDefault="003B5A29" w:rsidP="003B5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B5A29">
              <w:rPr>
                <w:rFonts w:ascii="Times New Roman" w:hAnsi="Times New Roman" w:cs="Times New Roman"/>
                <w:b/>
                <w:bCs/>
                <w:i/>
                <w:color w:val="FF0000"/>
              </w:rPr>
              <w:t>до __ часов __ минут «__» _____________ 201_ года</w:t>
            </w:r>
            <w:r w:rsidRPr="003B5A29">
              <w:rPr>
                <w:rFonts w:ascii="Times New Roman" w:hAnsi="Times New Roman" w:cs="Times New Roman"/>
                <w:bCs/>
              </w:rPr>
              <w:t>***</w:t>
            </w:r>
          </w:p>
          <w:p w:rsidR="0021535C" w:rsidRPr="006A2DCF" w:rsidRDefault="003B5A29" w:rsidP="003B5A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Подача заявок на участие в запросе котировок в электронном виде осуществляется только лицами, зарегистрированными в единой информационной системе и аккредитованными на электронной площадке. При этом участник закупки, зарегистрированный в единой информационной системе и аккредитованный на электронной площадке, не вправе подавать заявку на участие в запросе котировок в электронной форме за </w:t>
            </w:r>
            <w:r>
              <w:rPr>
                <w:rFonts w:ascii="Times New Roman" w:eastAsia="Calibri" w:hAnsi="Times New Roman" w:cs="Times New Roman"/>
                <w:u w:val="single"/>
              </w:rPr>
              <w:t>три месяца до даты око</w:t>
            </w:r>
            <w:r>
              <w:rPr>
                <w:rFonts w:ascii="Times New Roman" w:eastAsia="Calibri" w:hAnsi="Times New Roman" w:cs="Times New Roman"/>
                <w:u w:val="single"/>
              </w:rPr>
              <w:t>нчания срока своей аккредитации</w:t>
            </w:r>
            <w:r w:rsidRPr="003B5A29">
              <w:rPr>
                <w:rFonts w:ascii="Times New Roman" w:eastAsia="Calibri" w:hAnsi="Times New Roman" w:cs="Times New Roman"/>
              </w:rPr>
              <w:t xml:space="preserve"> **</w:t>
            </w:r>
          </w:p>
        </w:tc>
      </w:tr>
      <w:tr w:rsidR="00070615" w:rsidRPr="006A2DCF" w:rsidTr="003B5A29">
        <w:trPr>
          <w:trHeight w:val="274"/>
        </w:trPr>
        <w:tc>
          <w:tcPr>
            <w:tcW w:w="851" w:type="dxa"/>
          </w:tcPr>
          <w:p w:rsidR="00070615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B08D6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Размер обеспечения исполнения контракта, порядок предоставления такого обеспечения, требования к такому обеспечению </w:t>
            </w:r>
            <w:r w:rsidRPr="006A2DCF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(если установление требования обеспечения исполнения контракта предусмотрено </w:t>
            </w:r>
            <w:hyperlink r:id="rId11" w:history="1">
              <w:r w:rsidRPr="006A2DCF">
                <w:rPr>
                  <w:rFonts w:ascii="Times New Roman" w:eastAsiaTheme="minorHAnsi" w:hAnsi="Times New Roman" w:cs="Times New Roman"/>
                  <w:i/>
                  <w:lang w:eastAsia="en-US"/>
                </w:rPr>
                <w:t>статьей 96</w:t>
              </w:r>
            </w:hyperlink>
            <w:r w:rsidRPr="006A2DCF">
              <w:rPr>
                <w:rFonts w:ascii="Times New Roman" w:eastAsiaTheme="minorHAnsi" w:hAnsi="Times New Roman" w:cs="Times New Roman"/>
                <w:i/>
                <w:lang w:eastAsia="en-US"/>
              </w:rPr>
              <w:t xml:space="preserve"> Закона)</w:t>
            </w:r>
          </w:p>
        </w:tc>
        <w:tc>
          <w:tcPr>
            <w:tcW w:w="5670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1029B9" w:rsidRPr="006A2DCF" w:rsidTr="003B5A29">
        <w:trPr>
          <w:trHeight w:val="557"/>
        </w:trPr>
        <w:tc>
          <w:tcPr>
            <w:tcW w:w="851" w:type="dxa"/>
          </w:tcPr>
          <w:p w:rsidR="001029B9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87C5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1029B9" w:rsidRPr="006A2DCF" w:rsidRDefault="004B77CC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Информация о банковском сопровождении контракта в соответствии со статьей 35 Закона</w:t>
            </w:r>
          </w:p>
        </w:tc>
        <w:tc>
          <w:tcPr>
            <w:tcW w:w="5670" w:type="dxa"/>
          </w:tcPr>
          <w:p w:rsidR="001029B9" w:rsidRPr="006A2DCF" w:rsidRDefault="004B77CC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70615" w:rsidRPr="006A2DCF" w:rsidTr="003B5A29">
        <w:trPr>
          <w:trHeight w:val="274"/>
        </w:trPr>
        <w:tc>
          <w:tcPr>
            <w:tcW w:w="851" w:type="dxa"/>
          </w:tcPr>
          <w:p w:rsidR="00070615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B08D6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234A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Реквизиты счета для внесения денежных средств, в качестве обеспечения </w:t>
            </w:r>
            <w:r w:rsidR="00234A70"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исполнения </w:t>
            </w:r>
            <w:r w:rsidR="007B08D6" w:rsidRPr="006A2DCF">
              <w:rPr>
                <w:rFonts w:ascii="Times New Roman" w:eastAsiaTheme="minorHAnsi" w:hAnsi="Times New Roman" w:cs="Times New Roman"/>
                <w:lang w:eastAsia="en-US"/>
              </w:rPr>
              <w:t>контракта, такого запроса котировок</w:t>
            </w:r>
            <w:r w:rsidR="00265326"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в электронной форме</w:t>
            </w:r>
          </w:p>
        </w:tc>
        <w:tc>
          <w:tcPr>
            <w:tcW w:w="5670" w:type="dxa"/>
          </w:tcPr>
          <w:p w:rsidR="00070615" w:rsidRPr="006A2DCF" w:rsidRDefault="00070615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0913EF" w:rsidRPr="006A2DCF" w:rsidTr="003B5A29">
        <w:trPr>
          <w:trHeight w:val="274"/>
        </w:trPr>
        <w:tc>
          <w:tcPr>
            <w:tcW w:w="851" w:type="dxa"/>
          </w:tcPr>
          <w:p w:rsidR="000913EF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87C5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913EF" w:rsidRPr="006A2DCF" w:rsidRDefault="000913EF" w:rsidP="00234A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670" w:type="dxa"/>
          </w:tcPr>
          <w:p w:rsidR="000913EF" w:rsidRPr="006A2DCF" w:rsidRDefault="003B5A29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hyperlink r:id="rId12" w:history="1">
              <w:r w:rsidRPr="003A12E7">
                <w:rPr>
                  <w:rStyle w:val="af"/>
                  <w:rFonts w:ascii="Times New Roman" w:hAnsi="Times New Roman" w:cs="Times New Roman"/>
                </w:rPr>
                <w:t>www.sberbank-ast.ru</w:t>
              </w:r>
            </w:hyperlink>
            <w:r>
              <w:rPr>
                <w:rFonts w:ascii="Times New Roman" w:hAnsi="Times New Roman" w:cs="Times New Roman"/>
              </w:rPr>
              <w:t xml:space="preserve"> **</w:t>
            </w:r>
          </w:p>
        </w:tc>
      </w:tr>
      <w:tr w:rsidR="000913EF" w:rsidRPr="006A2DCF" w:rsidTr="003B5A29">
        <w:trPr>
          <w:trHeight w:val="274"/>
        </w:trPr>
        <w:tc>
          <w:tcPr>
            <w:tcW w:w="851" w:type="dxa"/>
          </w:tcPr>
          <w:p w:rsidR="000913EF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87C5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913EF" w:rsidRPr="006A2DCF" w:rsidRDefault="000913EF" w:rsidP="000913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Дата и время окончания срока подачи заявок на участие в запросе котировок</w:t>
            </w:r>
            <w:r w:rsidR="00265326"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в электронной форме</w:t>
            </w:r>
          </w:p>
        </w:tc>
        <w:tc>
          <w:tcPr>
            <w:tcW w:w="5670" w:type="dxa"/>
          </w:tcPr>
          <w:p w:rsidR="000913EF" w:rsidRPr="003B5A29" w:rsidRDefault="003B5A2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B5A29">
              <w:rPr>
                <w:rFonts w:ascii="Times New Roman" w:hAnsi="Times New Roman" w:cs="Times New Roman"/>
              </w:rPr>
              <w:t>«___» _________ 201</w:t>
            </w:r>
            <w:r w:rsidRPr="003B5A29">
              <w:rPr>
                <w:rFonts w:ascii="Times New Roman" w:hAnsi="Times New Roman" w:cs="Times New Roman"/>
                <w:lang w:val="en-US"/>
              </w:rPr>
              <w:t>_</w:t>
            </w:r>
            <w:r w:rsidRPr="003B5A29">
              <w:rPr>
                <w:rFonts w:ascii="Times New Roman" w:hAnsi="Times New Roman" w:cs="Times New Roman"/>
              </w:rPr>
              <w:t xml:space="preserve"> года</w:t>
            </w:r>
            <w:r w:rsidRPr="003B5A29">
              <w:rPr>
                <w:rFonts w:ascii="Times New Roman" w:hAnsi="Times New Roman" w:cs="Times New Roman"/>
                <w:bCs/>
              </w:rPr>
              <w:t xml:space="preserve"> до __ часов __ минут***</w:t>
            </w:r>
          </w:p>
        </w:tc>
      </w:tr>
      <w:tr w:rsidR="00070615" w:rsidRPr="006A2DCF" w:rsidTr="003B5A29">
        <w:trPr>
          <w:trHeight w:val="274"/>
        </w:trPr>
        <w:tc>
          <w:tcPr>
            <w:tcW w:w="851" w:type="dxa"/>
          </w:tcPr>
          <w:p w:rsidR="00070615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87C5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070615" w:rsidRPr="006A2DCF" w:rsidRDefault="00070615" w:rsidP="00234A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Требования, предъявляемые к участникам запроса котировок </w:t>
            </w:r>
            <w:r w:rsidR="00F87C5E" w:rsidRPr="006A2DCF">
              <w:rPr>
                <w:rFonts w:ascii="Times New Roman" w:eastAsiaTheme="minorHAnsi" w:hAnsi="Times New Roman" w:cs="Times New Roman"/>
                <w:lang w:eastAsia="en-US"/>
              </w:rPr>
              <w:t>в электронной форме</w:t>
            </w:r>
          </w:p>
        </w:tc>
        <w:tc>
          <w:tcPr>
            <w:tcW w:w="5670" w:type="dxa"/>
          </w:tcPr>
          <w:p w:rsidR="00AA7385" w:rsidRPr="006A2DCF" w:rsidRDefault="00070615" w:rsidP="00957A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Устанавливаются в соответствии с </w:t>
            </w:r>
            <w:hyperlink r:id="rId13" w:history="1">
              <w:r w:rsidRPr="006A2DCF">
                <w:rPr>
                  <w:rFonts w:ascii="Times New Roman" w:eastAsiaTheme="minorHAnsi" w:hAnsi="Times New Roman" w:cs="Times New Roman"/>
                  <w:lang w:eastAsia="en-US"/>
                </w:rPr>
                <w:t>пунктом 1 части 1 статьи 31</w:t>
              </w:r>
            </w:hyperlink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EA4FFD" w:rsidRPr="006A2DCF">
              <w:rPr>
                <w:rFonts w:ascii="Times New Roman" w:eastAsiaTheme="minorHAnsi" w:hAnsi="Times New Roman" w:cs="Times New Roman"/>
                <w:lang w:eastAsia="en-US"/>
              </w:rPr>
              <w:t>Закона о контрактной системе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и </w:t>
            </w:r>
            <w:hyperlink r:id="rId14" w:history="1">
              <w:r w:rsidRPr="006A2DCF">
                <w:rPr>
                  <w:rFonts w:ascii="Times New Roman" w:eastAsiaTheme="minorHAnsi" w:hAnsi="Times New Roman" w:cs="Times New Roman"/>
                  <w:lang w:eastAsia="en-US"/>
                </w:rPr>
                <w:t>частью 1.1</w:t>
              </w:r>
            </w:hyperlink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A2DCF">
              <w:rPr>
                <w:rFonts w:ascii="Times New Roman" w:eastAsiaTheme="minorHAnsi" w:hAnsi="Times New Roman" w:cs="Times New Roman"/>
                <w:i/>
                <w:lang w:eastAsia="en-US"/>
              </w:rPr>
              <w:t>(при наличии такого требования)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статьи 31 </w:t>
            </w:r>
            <w:r w:rsidR="00EA4FFD" w:rsidRPr="006A2DCF">
              <w:rPr>
                <w:rFonts w:ascii="Times New Roman" w:eastAsiaTheme="minorHAnsi" w:hAnsi="Times New Roman" w:cs="Times New Roman"/>
                <w:lang w:eastAsia="en-US"/>
              </w:rPr>
              <w:t>Закона о контрактной системе</w:t>
            </w:r>
          </w:p>
        </w:tc>
      </w:tr>
      <w:tr w:rsidR="00C669EE" w:rsidRPr="006A2DCF" w:rsidTr="003B5A29">
        <w:trPr>
          <w:trHeight w:val="274"/>
        </w:trPr>
        <w:tc>
          <w:tcPr>
            <w:tcW w:w="851" w:type="dxa"/>
          </w:tcPr>
          <w:p w:rsidR="00C669EE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87C5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669EE" w:rsidRPr="006A2DCF" w:rsidRDefault="00C669EE" w:rsidP="00F87C5E">
            <w:pPr>
              <w:tabs>
                <w:tab w:val="left" w:pos="3119"/>
              </w:tabs>
              <w:rPr>
                <w:rFonts w:ascii="Times New Roman" w:hAnsi="Times New Roman" w:cs="Times New Roman"/>
                <w:b/>
              </w:rPr>
            </w:pPr>
            <w:r w:rsidRPr="006A2DCF">
              <w:rPr>
                <w:rFonts w:ascii="Times New Roman" w:eastAsia="Calibri" w:hAnsi="Times New Roman" w:cs="Times New Roman"/>
              </w:rPr>
              <w:t xml:space="preserve">Требования к содержанию, составу заявки на участие в запросе котировок </w:t>
            </w:r>
            <w:r w:rsidR="00F87C5E" w:rsidRPr="006A2DCF">
              <w:rPr>
                <w:rFonts w:ascii="Times New Roman" w:eastAsia="Calibri" w:hAnsi="Times New Roman" w:cs="Times New Roman"/>
              </w:rPr>
              <w:t>в электронной форме</w:t>
            </w:r>
          </w:p>
        </w:tc>
        <w:tc>
          <w:tcPr>
            <w:tcW w:w="5670" w:type="dxa"/>
          </w:tcPr>
          <w:p w:rsidR="00C669EE" w:rsidRPr="006A2DCF" w:rsidRDefault="00C669EE" w:rsidP="005B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Заявка на участие в запросе котировок в электронной форме должна содержать следующие документы и информацию:</w:t>
            </w:r>
          </w:p>
          <w:p w:rsidR="00C669EE" w:rsidRPr="006A2DCF" w:rsidRDefault="00C669EE" w:rsidP="005B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/>
                <w:bCs/>
              </w:rPr>
              <w:t>1) согласие участника</w:t>
            </w:r>
            <w:r w:rsidRPr="006A2DCF">
              <w:rPr>
                <w:rFonts w:ascii="Times New Roman" w:hAnsi="Times New Roman" w:cs="Times New Roman"/>
                <w:bCs/>
              </w:rPr>
              <w:t xml:space="preserve"> запроса котировок в электронной форме на поставку товара, выполнение работы или оказание услуги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(такое согласие дается с применением программно-аппаратных средств электронной площадки);</w:t>
            </w:r>
          </w:p>
          <w:p w:rsidR="00C669EE" w:rsidRPr="006A2DCF" w:rsidRDefault="00C66DC4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6A2DCF">
              <w:rPr>
                <w:rFonts w:ascii="Times New Roman" w:hAnsi="Times New Roman"/>
                <w:b/>
              </w:rPr>
              <w:t>2)</w:t>
            </w:r>
            <w:r w:rsidR="00C669EE" w:rsidRPr="006A2DCF">
              <w:rPr>
                <w:rFonts w:ascii="Times New Roman" w:hAnsi="Times New Roman"/>
                <w:b/>
              </w:rPr>
              <w:t xml:space="preserve"> предложение о цене контракта;</w:t>
            </w:r>
          </w:p>
          <w:p w:rsidR="00C669EE" w:rsidRPr="006A2DCF" w:rsidRDefault="00C669EE" w:rsidP="00401C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 w:rsidRPr="006A2DCF">
              <w:rPr>
                <w:rFonts w:ascii="Times New Roman" w:hAnsi="Times New Roman"/>
              </w:rPr>
              <w:t>Заявка не должны иметь разночтения между предлагаемой ценой контракта, указанной цифрами и прописью.</w:t>
            </w:r>
            <w:r w:rsidRPr="006A2DCF">
              <w:rPr>
                <w:rFonts w:ascii="Times New Roman" w:hAnsi="Times New Roman"/>
                <w:color w:val="000000"/>
              </w:rPr>
              <w:t xml:space="preserve"> В котировочной заявке при разночтении предлагаемой цены контракта, указанной цифрами и прописью, принимается к рассмотрению предлагаемая цена контракта, указанная прописью.</w:t>
            </w:r>
          </w:p>
          <w:p w:rsidR="00C669EE" w:rsidRPr="006A2DCF" w:rsidRDefault="00C669EE" w:rsidP="00401CAD">
            <w:pPr>
              <w:pStyle w:val="ConsPlusNormal"/>
              <w:spacing w:after="240" w:line="276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6A2DCF">
              <w:rPr>
                <w:rFonts w:ascii="Times New Roman" w:hAnsi="Times New Roman"/>
              </w:rPr>
              <w:t>Заявка не должны иметь арифметические ошибки в вычислении общей предлагаемой цены  контракта или в вычислении стоимости по позиции.</w:t>
            </w:r>
          </w:p>
          <w:p w:rsidR="00C669EE" w:rsidRPr="006A2DCF" w:rsidRDefault="00C66DC4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3</w:t>
            </w:r>
            <w:r w:rsidR="00C669EE" w:rsidRPr="006A2DCF">
              <w:rPr>
                <w:rFonts w:ascii="Times New Roman" w:hAnsi="Times New Roman" w:cs="Times New Roman"/>
                <w:bCs/>
              </w:rPr>
              <w:t>) при осуществлении закупки товара или закупки работы, услуги, для выполнения, оказания которых используется товар:</w:t>
            </w:r>
          </w:p>
          <w:p w:rsidR="00C669EE" w:rsidRPr="006A2DCF" w:rsidRDefault="00C669EE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а) </w:t>
            </w:r>
            <w:r w:rsidRPr="006A2DCF">
              <w:rPr>
                <w:rFonts w:ascii="Times New Roman" w:hAnsi="Times New Roman" w:cs="Times New Roman"/>
                <w:b/>
                <w:bCs/>
              </w:rPr>
              <w:t xml:space="preserve">документы, предусмотренные нормативными правовыми актами, принятыми в соответствии со </w:t>
            </w:r>
            <w:hyperlink r:id="rId15" w:history="1">
              <w:r w:rsidRPr="006A2DCF">
                <w:rPr>
                  <w:rStyle w:val="af"/>
                  <w:rFonts w:ascii="Times New Roman" w:hAnsi="Times New Roman" w:cs="Times New Roman"/>
                  <w:b/>
                  <w:bCs/>
                </w:rPr>
                <w:t>статьей 14</w:t>
              </w:r>
            </w:hyperlink>
            <w:r w:rsidRPr="006A2DC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A4FFD" w:rsidRPr="006A2DCF">
              <w:rPr>
                <w:rFonts w:ascii="Times New Roman" w:hAnsi="Times New Roman" w:cs="Times New Roman"/>
                <w:bCs/>
              </w:rPr>
              <w:t xml:space="preserve">Закона о контрактной системе </w:t>
            </w:r>
            <w:r w:rsidRPr="006A2DCF">
              <w:rPr>
                <w:rFonts w:ascii="Times New Roman" w:hAnsi="Times New Roman" w:cs="Times New Roman"/>
                <w:bCs/>
              </w:rPr>
              <w:t>или копии таких документов</w:t>
            </w:r>
            <w:r w:rsidR="00C66DC4" w:rsidRPr="006A2DCF">
              <w:rPr>
                <w:rFonts w:ascii="Times New Roman" w:hAnsi="Times New Roman" w:cs="Times New Roman"/>
                <w:bCs/>
              </w:rPr>
              <w:t xml:space="preserve"> в</w:t>
            </w:r>
            <w:r w:rsidRPr="006A2DCF">
              <w:rPr>
                <w:rFonts w:ascii="Times New Roman" w:hAnsi="Times New Roman" w:cs="Times New Roman"/>
                <w:bCs/>
              </w:rPr>
              <w:t xml:space="preserve"> случае, если предусмотрено предоставление декларации о стране происхождения товара или о стране проис</w:t>
            </w:r>
            <w:r w:rsidR="00C66DC4" w:rsidRPr="006A2DCF">
              <w:rPr>
                <w:rFonts w:ascii="Times New Roman" w:hAnsi="Times New Roman" w:cs="Times New Roman"/>
                <w:bCs/>
              </w:rPr>
              <w:t xml:space="preserve">хождения и производителе товара </w:t>
            </w:r>
            <w:r w:rsidR="00C66DC4" w:rsidRPr="006A2DCF">
              <w:rPr>
                <w:rFonts w:ascii="Times New Roman" w:hAnsi="Times New Roman" w:cs="Times New Roman"/>
              </w:rPr>
              <w:t>(указанная декларация предоставляется с использованием программно-аппаратных средств электронной площадки)</w:t>
            </w:r>
            <w:r w:rsidRPr="006A2DC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669EE" w:rsidRPr="006A2DCF" w:rsidRDefault="00C669EE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При отсутствии в заявке на участие в запросе котировок в электронной форме документов, предусмотренных настоящим подпунктом,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              </w:t>
            </w:r>
          </w:p>
          <w:p w:rsidR="00C669EE" w:rsidRPr="006A2DCF" w:rsidRDefault="00C669EE" w:rsidP="005B6C1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б) 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конкретные показатели товара, соответствующие значениям, установленным извещением о проведении запроса котировок в электронной форме, и указание на товарный знак (при наличии)</w:t>
            </w:r>
            <w:r w:rsidRPr="006A2DCF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C669EE" w:rsidRPr="006A2DCF" w:rsidRDefault="00C66DC4" w:rsidP="005B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6A2DCF">
              <w:rPr>
                <w:rFonts w:ascii="Times New Roman" w:hAnsi="Times New Roman" w:cs="Times New Roman"/>
                <w:bCs/>
              </w:rPr>
              <w:t>4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) </w:t>
            </w:r>
            <w:r w:rsidR="00C669EE" w:rsidRPr="006A2DCF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, фирменное наименование (при наличии), </w:t>
            </w:r>
            <w:r w:rsidR="00C669EE" w:rsidRPr="006A2DCF">
              <w:rPr>
                <w:rFonts w:ascii="Times New Roman" w:hAnsi="Times New Roman" w:cs="Times New Roman"/>
                <w:b/>
                <w:bCs/>
              </w:rPr>
              <w:t>место нахождения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 (для юридического лица), </w:t>
            </w:r>
            <w:r w:rsidR="00C669EE" w:rsidRPr="006A2DCF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 (при наличии), </w:t>
            </w:r>
            <w:r w:rsidR="00C669EE" w:rsidRPr="006A2DCF">
              <w:rPr>
                <w:rFonts w:ascii="Times New Roman" w:hAnsi="Times New Roman" w:cs="Times New Roman"/>
                <w:b/>
                <w:bCs/>
              </w:rPr>
              <w:t>паспортные данные, место жительства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 (для физического лица), почтовый адрес участника такого запроса, номер контактного телефона, идентификационный номер налогоплательщика участника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(для иностранного лица), идентификационный номер налогоплательщика (при наличии) учредителей</w:t>
            </w:r>
            <w:proofErr w:type="gramEnd"/>
            <w:r w:rsidR="00C669EE" w:rsidRPr="006A2DCF">
              <w:rPr>
                <w:rFonts w:ascii="Times New Roman" w:hAnsi="Times New Roman" w:cs="Times New Roman"/>
                <w:bCs/>
              </w:rPr>
              <w:t xml:space="preserve">, членов коллегиального исполнительного органа, лица, исполняющего функции единоличного исполнительного органа участника такого запроса;                                                                               </w:t>
            </w:r>
          </w:p>
          <w:p w:rsidR="00C669EE" w:rsidRPr="006A2DCF" w:rsidRDefault="00C66DC4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5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) </w:t>
            </w:r>
            <w:r w:rsidR="00C669EE" w:rsidRPr="006A2DCF">
              <w:rPr>
                <w:rFonts w:ascii="Times New Roman" w:hAnsi="Times New Roman" w:cs="Times New Roman"/>
                <w:b/>
                <w:bCs/>
              </w:rPr>
              <w:t>декларация участника</w:t>
            </w:r>
            <w:r w:rsidR="00C669EE" w:rsidRPr="006A2DCF">
              <w:rPr>
                <w:rFonts w:ascii="Times New Roman" w:hAnsi="Times New Roman" w:cs="Times New Roman"/>
                <w:bCs/>
              </w:rPr>
              <w:t xml:space="preserve"> запроса котировок в электронной форме, которая предоставляется с использованием программно-аппаратных средств электронной площадки:                                                                  </w:t>
            </w:r>
          </w:p>
          <w:p w:rsidR="00C669EE" w:rsidRPr="006A2DCF" w:rsidRDefault="00C669EE" w:rsidP="00401CAD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а) о соответствии участника запроса котировок в электронной форме требованиям, установленным </w:t>
            </w:r>
            <w:hyperlink r:id="rId16" w:history="1">
              <w:r w:rsidRPr="006A2DCF">
                <w:rPr>
                  <w:rStyle w:val="af"/>
                  <w:rFonts w:ascii="Times New Roman" w:hAnsi="Times New Roman" w:cs="Times New Roman"/>
                  <w:bCs/>
                </w:rPr>
                <w:t>пунктами 1</w:t>
              </w:r>
            </w:hyperlink>
            <w:r w:rsidRPr="006A2DCF">
              <w:rPr>
                <w:rFonts w:ascii="Times New Roman" w:hAnsi="Times New Roman" w:cs="Times New Roman"/>
                <w:bCs/>
              </w:rPr>
              <w:t xml:space="preserve">, </w:t>
            </w:r>
            <w:hyperlink r:id="rId17" w:history="1">
              <w:r w:rsidRPr="006A2DCF">
                <w:rPr>
                  <w:rStyle w:val="af"/>
                  <w:rFonts w:ascii="Times New Roman" w:hAnsi="Times New Roman" w:cs="Times New Roman"/>
                  <w:bCs/>
                </w:rPr>
                <w:t>3</w:t>
              </w:r>
            </w:hyperlink>
            <w:r w:rsidRPr="006A2DCF">
              <w:rPr>
                <w:rFonts w:ascii="Times New Roman" w:hAnsi="Times New Roman" w:cs="Times New Roman"/>
                <w:bCs/>
              </w:rPr>
              <w:t xml:space="preserve"> - </w:t>
            </w:r>
            <w:hyperlink r:id="rId18" w:history="1">
              <w:r w:rsidRPr="006A2DCF">
                <w:rPr>
                  <w:rStyle w:val="af"/>
                  <w:rFonts w:ascii="Times New Roman" w:hAnsi="Times New Roman" w:cs="Times New Roman"/>
                  <w:bCs/>
                </w:rPr>
                <w:t>9 части 1 статьи 31</w:t>
              </w:r>
            </w:hyperlink>
            <w:r w:rsidRPr="006A2DCF">
              <w:rPr>
                <w:rFonts w:ascii="Times New Roman" w:hAnsi="Times New Roman" w:cs="Times New Roman"/>
                <w:bCs/>
              </w:rPr>
              <w:t xml:space="preserve"> </w:t>
            </w:r>
            <w:r w:rsidR="00EA4FFD" w:rsidRPr="006A2DCF">
              <w:rPr>
                <w:rFonts w:ascii="Times New Roman" w:hAnsi="Times New Roman" w:cs="Times New Roman"/>
                <w:bCs/>
              </w:rPr>
              <w:t>Закона о контрактной системе</w:t>
            </w:r>
            <w:r w:rsidRPr="006A2DCF">
              <w:rPr>
                <w:rFonts w:ascii="Times New Roman" w:hAnsi="Times New Roman" w:cs="Times New Roman"/>
                <w:bCs/>
              </w:rPr>
              <w:t xml:space="preserve">;                                            </w:t>
            </w:r>
          </w:p>
          <w:p w:rsidR="00C669EE" w:rsidRPr="006A2DCF" w:rsidRDefault="00C669EE" w:rsidP="005B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 б)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</w:t>
            </w:r>
            <w:hyperlink r:id="rId19" w:history="1">
              <w:r w:rsidRPr="006A2DCF">
                <w:rPr>
                  <w:rStyle w:val="af"/>
                  <w:rFonts w:ascii="Times New Roman" w:hAnsi="Times New Roman" w:cs="Times New Roman"/>
                  <w:bCs/>
                </w:rPr>
                <w:t>частью 3 статьи 30</w:t>
              </w:r>
            </w:hyperlink>
            <w:r w:rsidRPr="006A2DCF">
              <w:rPr>
                <w:rFonts w:ascii="Times New Roman" w:hAnsi="Times New Roman" w:cs="Times New Roman"/>
                <w:bCs/>
              </w:rPr>
              <w:t xml:space="preserve"> </w:t>
            </w:r>
            <w:r w:rsidR="00EA4FFD" w:rsidRPr="006A2DCF">
              <w:rPr>
                <w:rFonts w:ascii="Times New Roman" w:hAnsi="Times New Roman" w:cs="Times New Roman"/>
                <w:bCs/>
              </w:rPr>
              <w:t>Закона о контрактной системе</w:t>
            </w:r>
            <w:r w:rsidR="003B5A29">
              <w:rPr>
                <w:rFonts w:ascii="Times New Roman" w:hAnsi="Times New Roman" w:cs="Times New Roman"/>
                <w:bCs/>
              </w:rPr>
              <w:t xml:space="preserve"> **</w:t>
            </w:r>
          </w:p>
        </w:tc>
      </w:tr>
      <w:tr w:rsidR="00FD1C51" w:rsidRPr="006A2DCF" w:rsidTr="003B5A29">
        <w:trPr>
          <w:trHeight w:val="550"/>
        </w:trPr>
        <w:tc>
          <w:tcPr>
            <w:tcW w:w="851" w:type="dxa"/>
          </w:tcPr>
          <w:p w:rsidR="00FD1C51" w:rsidRPr="006A2DCF" w:rsidRDefault="00FD1C51" w:rsidP="00B0706A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2</w:t>
            </w:r>
            <w:r w:rsidR="00402A06">
              <w:rPr>
                <w:rFonts w:ascii="Times New Roman" w:hAnsi="Times New Roman" w:cs="Times New Roman"/>
              </w:rPr>
              <w:t>7</w:t>
            </w:r>
            <w:r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D1C51" w:rsidRPr="006A2DCF" w:rsidRDefault="00FD1C51" w:rsidP="00957AD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Срок в течение, которого победитель запроса котировок в электронной форме </w:t>
            </w:r>
            <w:r w:rsidRPr="006A2DCF">
              <w:rPr>
                <w:rFonts w:ascii="Times New Roman" w:eastAsiaTheme="minorHAnsi" w:hAnsi="Times New Roman" w:cs="Times New Roman"/>
                <w:i/>
                <w:lang w:eastAsia="en-US"/>
              </w:rPr>
              <w:t>(или иной его участник)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, должен подписать контракт</w:t>
            </w:r>
          </w:p>
        </w:tc>
        <w:tc>
          <w:tcPr>
            <w:tcW w:w="5670" w:type="dxa"/>
          </w:tcPr>
          <w:p w:rsidR="00FD1C51" w:rsidRPr="006A2DCF" w:rsidRDefault="00FD1C51" w:rsidP="00E0516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>Контракт может быть заключен не ранее чем через 7 дней с даты размещения в единой информационной системе протокола рассмотрения и оценки заявок на участие в запросе котировок</w:t>
            </w:r>
            <w:r w:rsidR="00925701" w:rsidRPr="006A2DCF">
              <w:rPr>
                <w:rFonts w:ascii="Times New Roman" w:hAnsi="Times New Roman" w:cs="Times New Roman"/>
                <w:bCs/>
              </w:rPr>
              <w:t xml:space="preserve"> в электронной форме</w:t>
            </w:r>
            <w:r w:rsidRPr="006A2DCF">
              <w:rPr>
                <w:rFonts w:ascii="Times New Roman" w:hAnsi="Times New Roman" w:cs="Times New Roman"/>
                <w:bCs/>
              </w:rPr>
              <w:t xml:space="preserve"> и не позднее чем через 20 дней с даты </w:t>
            </w:r>
            <w:r w:rsidR="003B5A29">
              <w:rPr>
                <w:rFonts w:ascii="Times New Roman" w:hAnsi="Times New Roman" w:cs="Times New Roman"/>
                <w:bCs/>
              </w:rPr>
              <w:t>подписания указанного протокола **</w:t>
            </w:r>
          </w:p>
        </w:tc>
      </w:tr>
      <w:tr w:rsidR="00FD1C51" w:rsidRPr="006A2DCF" w:rsidTr="003B5A29">
        <w:trPr>
          <w:trHeight w:val="550"/>
        </w:trPr>
        <w:tc>
          <w:tcPr>
            <w:tcW w:w="851" w:type="dxa"/>
          </w:tcPr>
          <w:p w:rsidR="00FD1C51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D1C51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FD1C51" w:rsidRPr="006A2DCF" w:rsidRDefault="00FD1C51" w:rsidP="00463DF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Условия признания победителя запроса котировок в электронной форме </w:t>
            </w:r>
            <w:r w:rsidRPr="006A2DCF">
              <w:rPr>
                <w:rFonts w:ascii="Times New Roman" w:eastAsiaTheme="minorHAnsi" w:hAnsi="Times New Roman" w:cs="Times New Roman"/>
                <w:i/>
                <w:lang w:eastAsia="en-US"/>
              </w:rPr>
              <w:t>(или иной его участник)</w:t>
            </w: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gramStart"/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уклонившимся</w:t>
            </w:r>
            <w:proofErr w:type="gramEnd"/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от заключения контракта</w:t>
            </w:r>
          </w:p>
        </w:tc>
        <w:tc>
          <w:tcPr>
            <w:tcW w:w="5670" w:type="dxa"/>
          </w:tcPr>
          <w:p w:rsidR="00FD1C51" w:rsidRPr="006A2DCF" w:rsidRDefault="00FD1C51" w:rsidP="00E0516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Победитель электронной процедуры (за исключением победителя, предусмотренного частью 14 статьи 83.2 Закона о контрактной системе) признается </w:t>
            </w:r>
            <w:proofErr w:type="gramStart"/>
            <w:r w:rsidRPr="006A2DCF">
              <w:rPr>
                <w:rFonts w:ascii="Times New Roman" w:hAnsi="Times New Roman" w:cs="Times New Roman"/>
                <w:bCs/>
              </w:rPr>
              <w:t>заказчиком</w:t>
            </w:r>
            <w:proofErr w:type="gramEnd"/>
            <w:r w:rsidRPr="006A2DCF">
              <w:rPr>
                <w:rFonts w:ascii="Times New Roman" w:hAnsi="Times New Roman" w:cs="Times New Roman"/>
                <w:bCs/>
              </w:rPr>
              <w:t xml:space="preserve"> уклонившимся от заключения контракта в случае, если в сроки, предусмотренные статьей 83.2 Закона о контрактной системе, он не направил заказчику проект контракта, подписанный лицом, имеющим право действовать от имени такого победителя, или не направил протокол разногласий, предусмотренный частью 4 статьи 83.2 Закона о контрактной системе. </w:t>
            </w:r>
          </w:p>
          <w:p w:rsidR="00FD1C51" w:rsidRPr="006A2DCF" w:rsidRDefault="00FD1C51" w:rsidP="00E0516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hAnsi="Times New Roman" w:cs="Times New Roman"/>
                <w:bCs/>
              </w:rPr>
              <w:t xml:space="preserve">Участник электронной процедуры, признанный победителем электронной процедуры в соответствии с частью 14 статьи 83.2 Закона о контрактной системе считается уклонившимся от заключения контракта в случае неисполнения требований части 6 статьи 83.2 Закона о контрактной системе и (или) </w:t>
            </w:r>
            <w:proofErr w:type="spellStart"/>
            <w:r w:rsidRPr="006A2DCF">
              <w:rPr>
                <w:rFonts w:ascii="Times New Roman" w:hAnsi="Times New Roman" w:cs="Times New Roman"/>
                <w:bCs/>
              </w:rPr>
              <w:t>непредоставления</w:t>
            </w:r>
            <w:proofErr w:type="spellEnd"/>
            <w:r w:rsidRPr="006A2DCF">
              <w:rPr>
                <w:rFonts w:ascii="Times New Roman" w:hAnsi="Times New Roman" w:cs="Times New Roman"/>
                <w:bCs/>
              </w:rPr>
              <w:t xml:space="preserve"> обеспечения исполнения контракта</w:t>
            </w:r>
            <w:r w:rsidR="00402A06">
              <w:rPr>
                <w:rFonts w:ascii="Times New Roman" w:hAnsi="Times New Roman" w:cs="Times New Roman"/>
                <w:bCs/>
              </w:rPr>
              <w:t xml:space="preserve"> **</w:t>
            </w:r>
          </w:p>
        </w:tc>
      </w:tr>
      <w:tr w:rsidR="00C669EE" w:rsidRPr="006A2DCF" w:rsidTr="003B5A29">
        <w:trPr>
          <w:trHeight w:val="581"/>
        </w:trPr>
        <w:tc>
          <w:tcPr>
            <w:tcW w:w="851" w:type="dxa"/>
          </w:tcPr>
          <w:p w:rsidR="00C669EE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669E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669EE" w:rsidRPr="006A2DCF" w:rsidRDefault="00C669EE" w:rsidP="00957AD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Информация о возможности одностороннего отказа от исполнения контракта </w:t>
            </w:r>
          </w:p>
        </w:tc>
        <w:tc>
          <w:tcPr>
            <w:tcW w:w="5670" w:type="dxa"/>
          </w:tcPr>
          <w:p w:rsidR="00C669EE" w:rsidRPr="006A2DCF" w:rsidRDefault="00C669EE" w:rsidP="00957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Устанавливается в соответствии с частями 8 - </w:t>
            </w:r>
            <w:hyperlink r:id="rId20" w:history="1">
              <w:r w:rsidRPr="006A2DCF">
                <w:rPr>
                  <w:rFonts w:ascii="Times New Roman" w:eastAsiaTheme="minorHAnsi" w:hAnsi="Times New Roman" w:cs="Times New Roman"/>
                  <w:lang w:eastAsia="en-US"/>
                </w:rPr>
                <w:t>25 статьи 95</w:t>
              </w:r>
            </w:hyperlink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EA4FFD" w:rsidRPr="006A2DCF">
              <w:rPr>
                <w:rFonts w:ascii="Times New Roman" w:eastAsiaTheme="minorHAnsi" w:hAnsi="Times New Roman" w:cs="Times New Roman"/>
                <w:lang w:eastAsia="en-US"/>
              </w:rPr>
              <w:t>Закона о контрактной системе</w:t>
            </w:r>
          </w:p>
        </w:tc>
      </w:tr>
      <w:tr w:rsidR="00C669EE" w:rsidRPr="006A2DCF" w:rsidTr="003B5A29">
        <w:trPr>
          <w:trHeight w:val="581"/>
        </w:trPr>
        <w:tc>
          <w:tcPr>
            <w:tcW w:w="851" w:type="dxa"/>
          </w:tcPr>
          <w:p w:rsidR="00C669EE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669E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669EE" w:rsidRPr="006A2DCF" w:rsidRDefault="00C669EE" w:rsidP="00401CAD">
            <w:pPr>
              <w:pStyle w:val="ac"/>
              <w:jc w:val="both"/>
              <w:rPr>
                <w:sz w:val="20"/>
                <w:szCs w:val="20"/>
              </w:rPr>
            </w:pPr>
            <w:r w:rsidRPr="006A2DCF">
              <w:rPr>
                <w:sz w:val="20"/>
                <w:szCs w:val="20"/>
              </w:rPr>
              <w:t xml:space="preserve">Преимущества, предоставляемые заказчиком учреждениям и предприятиям уголовно-исполнительной системы в соответствии со статьей 28 </w:t>
            </w:r>
            <w:r w:rsidR="00401CAD" w:rsidRPr="006A2DCF">
              <w:rPr>
                <w:sz w:val="20"/>
                <w:szCs w:val="20"/>
              </w:rPr>
              <w:t>и 29 Закона</w:t>
            </w:r>
            <w:r w:rsidRPr="006A2D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C669EE" w:rsidRPr="006A2DCF" w:rsidRDefault="00C669EE" w:rsidP="002D74DE">
            <w:pPr>
              <w:jc w:val="both"/>
            </w:pPr>
            <w:r w:rsidRPr="006A2DCF">
              <w:rPr>
                <w:rFonts w:ascii="Times New Roman" w:hAnsi="Times New Roman" w:cs="Times New Roman"/>
                <w:bCs/>
              </w:rPr>
              <w:t>Конкретизируется при проведении закупок товаров, работ, услуг</w:t>
            </w:r>
          </w:p>
        </w:tc>
      </w:tr>
      <w:tr w:rsidR="00C669EE" w:rsidRPr="006A2DCF" w:rsidTr="003B5A29">
        <w:trPr>
          <w:trHeight w:val="266"/>
        </w:trPr>
        <w:tc>
          <w:tcPr>
            <w:tcW w:w="851" w:type="dxa"/>
          </w:tcPr>
          <w:p w:rsidR="00C669EE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C669EE" w:rsidRPr="006A2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</w:tcPr>
          <w:p w:rsidR="00C669EE" w:rsidRPr="006A2DCF" w:rsidRDefault="00C669EE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Порядок привлечения субпоставщиков (субподрядчиков, соисполнителей)</w:t>
            </w:r>
          </w:p>
        </w:tc>
        <w:tc>
          <w:tcPr>
            <w:tcW w:w="5670" w:type="dxa"/>
          </w:tcPr>
          <w:p w:rsidR="00C669EE" w:rsidRPr="006A2DCF" w:rsidRDefault="00C669EE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>Установлено</w:t>
            </w:r>
            <w:proofErr w:type="gramStart"/>
            <w:r w:rsidRPr="006A2DCF">
              <w:rPr>
                <w:rFonts w:ascii="Times New Roman" w:hAnsi="Times New Roman" w:cs="Times New Roman"/>
              </w:rPr>
              <w:t>/Н</w:t>
            </w:r>
            <w:proofErr w:type="gramEnd"/>
            <w:r w:rsidRPr="006A2DCF">
              <w:rPr>
                <w:rFonts w:ascii="Times New Roman" w:hAnsi="Times New Roman" w:cs="Times New Roman"/>
              </w:rPr>
              <w:t>е установлено.</w:t>
            </w:r>
          </w:p>
          <w:p w:rsidR="00C669EE" w:rsidRPr="006A2DCF" w:rsidRDefault="00C669EE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A2DCF">
              <w:rPr>
                <w:rFonts w:ascii="Times New Roman" w:hAnsi="Times New Roman" w:cs="Times New Roman"/>
              </w:rPr>
              <w:t>Участник закупки вправе привлечь к исполнению контракта соисполнителей (субподрядчиков) в случае, если это допускается условиями Проекта контракта либо, если в Проекте контракта данный вопрос не урегулирован, если это допускается положениями Гражданского кодекса Российской Федерации для соответствующего предмету контракта виду гражданско-правового договора</w:t>
            </w:r>
          </w:p>
        </w:tc>
      </w:tr>
      <w:tr w:rsidR="0005306D" w:rsidRPr="006A2DCF" w:rsidTr="003B5A29">
        <w:trPr>
          <w:trHeight w:val="266"/>
        </w:trPr>
        <w:tc>
          <w:tcPr>
            <w:tcW w:w="851" w:type="dxa"/>
          </w:tcPr>
          <w:p w:rsidR="0005306D" w:rsidRPr="006A2DCF" w:rsidRDefault="00402A06" w:rsidP="00F87C5E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05306D" w:rsidRPr="006A2DC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111" w:type="dxa"/>
          </w:tcPr>
          <w:p w:rsidR="0005306D" w:rsidRPr="006A2DCF" w:rsidRDefault="0005306D" w:rsidP="00957AD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A2DCF">
              <w:rPr>
                <w:rFonts w:ascii="Times New Roman" w:eastAsiaTheme="minorHAnsi" w:hAnsi="Times New Roman" w:cs="Times New Roman"/>
                <w:lang w:eastAsia="en-US"/>
              </w:rPr>
              <w:t>Прочие условия</w:t>
            </w:r>
          </w:p>
        </w:tc>
        <w:tc>
          <w:tcPr>
            <w:tcW w:w="5670" w:type="dxa"/>
          </w:tcPr>
          <w:p w:rsidR="0005306D" w:rsidRPr="006A2DCF" w:rsidRDefault="0005306D" w:rsidP="00957A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2DCF">
              <w:rPr>
                <w:rFonts w:ascii="Times New Roman" w:hAnsi="Times New Roman" w:cs="Times New Roman"/>
              </w:rPr>
              <w:t xml:space="preserve">Участник запроса котировок в электронной форме, подавший заявку на участие в таком запросе, вправе отозвать данную заявку не позднее даты и времени окончания срока подачи заявок на участие в таком запросе, направив об этом уведомление оператору электронной площадки согласно </w:t>
            </w:r>
            <w:r w:rsidR="00EA4FFD" w:rsidRPr="006A2DCF">
              <w:rPr>
                <w:rFonts w:ascii="Times New Roman" w:hAnsi="Times New Roman" w:cs="Times New Roman"/>
              </w:rPr>
              <w:t xml:space="preserve">части 12 </w:t>
            </w:r>
            <w:r w:rsidRPr="006A2DCF">
              <w:rPr>
                <w:rFonts w:ascii="Times New Roman" w:hAnsi="Times New Roman" w:cs="Times New Roman"/>
              </w:rPr>
              <w:t xml:space="preserve">статьи 82.3 </w:t>
            </w:r>
            <w:r w:rsidR="00EA4FFD" w:rsidRPr="006A2DCF">
              <w:rPr>
                <w:rFonts w:ascii="Times New Roman" w:hAnsi="Times New Roman" w:cs="Times New Roman"/>
                <w:bCs/>
              </w:rPr>
              <w:t>Закона о контрактной системе</w:t>
            </w:r>
            <w:r w:rsidR="00402A06">
              <w:rPr>
                <w:rFonts w:ascii="Times New Roman" w:hAnsi="Times New Roman" w:cs="Times New Roman"/>
                <w:bCs/>
              </w:rPr>
              <w:t xml:space="preserve"> **</w:t>
            </w:r>
          </w:p>
        </w:tc>
      </w:tr>
    </w:tbl>
    <w:p w:rsidR="006A2DCF" w:rsidRPr="006A2DCF" w:rsidRDefault="006A2DCF" w:rsidP="006A2DCF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6A2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*</w:t>
      </w:r>
      <w:r w:rsidRPr="006A2DCF">
        <w:rPr>
          <w:rFonts w:ascii="Times New Roman" w:hAnsi="Times New Roman" w:cs="Times New Roman"/>
          <w:bCs/>
          <w:sz w:val="24"/>
          <w:szCs w:val="24"/>
        </w:rPr>
        <w:t>Вносить изменения в содержания пункта не допускается</w:t>
      </w:r>
    </w:p>
    <w:p w:rsidR="006A2DCF" w:rsidRPr="006A2DCF" w:rsidRDefault="006A2DCF" w:rsidP="006A2DCF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6A2D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**</w:t>
      </w:r>
      <w:r w:rsidRPr="006A2DCF">
        <w:rPr>
          <w:rFonts w:ascii="Times New Roman" w:hAnsi="Times New Roman" w:cs="Times New Roman"/>
          <w:bCs/>
          <w:sz w:val="24"/>
          <w:szCs w:val="24"/>
        </w:rPr>
        <w:t xml:space="preserve">Информация которая не </w:t>
      </w:r>
      <w:proofErr w:type="gramStart"/>
      <w:r w:rsidRPr="006A2DCF">
        <w:rPr>
          <w:rFonts w:ascii="Times New Roman" w:hAnsi="Times New Roman" w:cs="Times New Roman"/>
          <w:bCs/>
          <w:sz w:val="24"/>
          <w:szCs w:val="24"/>
        </w:rPr>
        <w:t>может</w:t>
      </w:r>
      <w:proofErr w:type="gramEnd"/>
      <w:r w:rsidRPr="006A2DCF">
        <w:rPr>
          <w:rFonts w:ascii="Times New Roman" w:hAnsi="Times New Roman" w:cs="Times New Roman"/>
          <w:bCs/>
          <w:sz w:val="24"/>
          <w:szCs w:val="24"/>
        </w:rPr>
        <w:t xml:space="preserve">/может изменяться </w:t>
      </w:r>
    </w:p>
    <w:p w:rsidR="006A2DCF" w:rsidRPr="006A2DCF" w:rsidRDefault="006A2DCF" w:rsidP="006A2DCF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left"/>
        <w:rPr>
          <w:b w:val="0"/>
          <w:bCs/>
          <w:sz w:val="24"/>
          <w:szCs w:val="24"/>
          <w:shd w:val="clear" w:color="auto" w:fill="FFFFFF"/>
        </w:rPr>
      </w:pPr>
      <w:r w:rsidRPr="006A2DCF">
        <w:rPr>
          <w:b w:val="0"/>
          <w:sz w:val="24"/>
          <w:szCs w:val="24"/>
        </w:rPr>
        <w:t>***Заполнению не подлежат</w:t>
      </w:r>
    </w:p>
    <w:p w:rsidR="00070615" w:rsidRPr="006A2DCF" w:rsidRDefault="00070615" w:rsidP="00070615">
      <w:pPr>
        <w:spacing w:before="0" w:beforeAutospacing="0" w:after="0" w:afterAutospacing="0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070615" w:rsidRPr="006A2DCF" w:rsidRDefault="00070615" w:rsidP="00070615">
      <w:pPr>
        <w:spacing w:before="0" w:beforeAutospacing="0" w:after="0" w:afterAutospacing="0"/>
        <w:jc w:val="both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A2DCF">
        <w:rPr>
          <w:rFonts w:ascii="Times New Roman" w:hAnsi="Times New Roman" w:cs="Times New Roman"/>
          <w:b/>
          <w:bCs/>
          <w:kern w:val="36"/>
          <w:sz w:val="24"/>
          <w:szCs w:val="24"/>
        </w:rPr>
        <w:t>Приложение:</w:t>
      </w:r>
    </w:p>
    <w:p w:rsidR="00070615" w:rsidRPr="006A2DCF" w:rsidRDefault="00070615" w:rsidP="00070615">
      <w:pPr>
        <w:pStyle w:val="a3"/>
        <w:numPr>
          <w:ilvl w:val="0"/>
          <w:numId w:val="6"/>
        </w:numPr>
        <w:jc w:val="both"/>
        <w:outlineLvl w:val="1"/>
        <w:rPr>
          <w:bCs/>
          <w:kern w:val="36"/>
        </w:rPr>
      </w:pPr>
      <w:r w:rsidRPr="006A2DCF">
        <w:rPr>
          <w:bCs/>
          <w:kern w:val="36"/>
        </w:rPr>
        <w:t>Проект контракта.</w:t>
      </w:r>
    </w:p>
    <w:p w:rsidR="00925701" w:rsidRPr="006A2DCF" w:rsidRDefault="00925701" w:rsidP="00925701">
      <w:pPr>
        <w:pStyle w:val="a3"/>
        <w:numPr>
          <w:ilvl w:val="0"/>
          <w:numId w:val="6"/>
        </w:numPr>
      </w:pPr>
      <w:proofErr w:type="gramStart"/>
      <w:r w:rsidRPr="006A2DCF">
        <w:t>Обоснование начальной (максимальной) цены контракта начальных цен единиц товара, работы, услуги):.</w:t>
      </w:r>
      <w:proofErr w:type="gramEnd"/>
    </w:p>
    <w:p w:rsidR="00070615" w:rsidRPr="006A2DCF" w:rsidRDefault="00070615" w:rsidP="00070615">
      <w:pPr>
        <w:pStyle w:val="a3"/>
        <w:numPr>
          <w:ilvl w:val="0"/>
          <w:numId w:val="6"/>
        </w:numPr>
        <w:jc w:val="both"/>
        <w:outlineLvl w:val="1"/>
        <w:rPr>
          <w:bCs/>
          <w:kern w:val="36"/>
        </w:rPr>
      </w:pPr>
      <w:r w:rsidRPr="006A2DCF">
        <w:t>Техническая часть (описание объекта закупки).</w:t>
      </w:r>
    </w:p>
    <w:p w:rsidR="002D74DE" w:rsidRPr="00B0706A" w:rsidRDefault="002D74DE" w:rsidP="002D74DE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6A2DCF">
        <w:rPr>
          <w:rFonts w:ascii="Times New Roman" w:hAnsi="Times New Roman" w:cs="Times New Roman"/>
          <w:b/>
          <w:i/>
          <w:sz w:val="24"/>
          <w:szCs w:val="24"/>
        </w:rPr>
        <w:t xml:space="preserve">К документации могут быть разработаны рекомендуемые формы для участников </w:t>
      </w:r>
      <w:r w:rsidR="00463DF9" w:rsidRPr="006A2DCF">
        <w:rPr>
          <w:rFonts w:ascii="Times New Roman" w:hAnsi="Times New Roman" w:cs="Times New Roman"/>
          <w:b/>
          <w:i/>
          <w:sz w:val="24"/>
          <w:szCs w:val="24"/>
        </w:rPr>
        <w:t>запроса котировок</w:t>
      </w:r>
      <w:r w:rsidRPr="006A2D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3B77" w:rsidRPr="006A2DCF">
        <w:rPr>
          <w:rFonts w:ascii="Times New Roman" w:hAnsi="Times New Roman" w:cs="Times New Roman"/>
          <w:b/>
          <w:i/>
          <w:sz w:val="24"/>
          <w:szCs w:val="24"/>
        </w:rPr>
        <w:t xml:space="preserve">в электронной форме </w:t>
      </w:r>
      <w:r w:rsidRPr="006A2DCF">
        <w:rPr>
          <w:rFonts w:ascii="Times New Roman" w:hAnsi="Times New Roman" w:cs="Times New Roman"/>
          <w:b/>
          <w:i/>
          <w:sz w:val="24"/>
          <w:szCs w:val="24"/>
        </w:rPr>
        <w:t>в зависимости от предмета закупки</w:t>
      </w:r>
    </w:p>
    <w:p w:rsidR="007325A8" w:rsidRPr="00871AA0" w:rsidRDefault="007325A8" w:rsidP="007325A8">
      <w:pPr>
        <w:spacing w:before="0" w:beforeAutospacing="0" w:after="200" w:afterAutospacing="0" w:line="276" w:lineRule="auto"/>
        <w:rPr>
          <w:rFonts w:ascii="Times New Roman" w:hAnsi="Times New Roman" w:cs="Times New Roman"/>
          <w:color w:val="000000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p w:rsidR="00B0706A" w:rsidRDefault="00B0706A" w:rsidP="007325A8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706A" w:rsidSect="00B3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9A" w:rsidRDefault="00A1259A" w:rsidP="00070615">
      <w:pPr>
        <w:spacing w:before="0" w:after="0"/>
      </w:pPr>
      <w:r>
        <w:separator/>
      </w:r>
    </w:p>
  </w:endnote>
  <w:endnote w:type="continuationSeparator" w:id="0">
    <w:p w:rsidR="00A1259A" w:rsidRDefault="00A1259A" w:rsidP="000706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9A" w:rsidRDefault="00A1259A" w:rsidP="00070615">
      <w:pPr>
        <w:spacing w:before="0" w:after="0"/>
      </w:pPr>
      <w:r>
        <w:separator/>
      </w:r>
    </w:p>
  </w:footnote>
  <w:footnote w:type="continuationSeparator" w:id="0">
    <w:p w:rsidR="00A1259A" w:rsidRDefault="00A1259A" w:rsidP="000706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700D"/>
    <w:multiLevelType w:val="hybridMultilevel"/>
    <w:tmpl w:val="04928DA0"/>
    <w:lvl w:ilvl="0" w:tplc="AFE20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12720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294C1053"/>
    <w:multiLevelType w:val="hybridMultilevel"/>
    <w:tmpl w:val="D1A4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70529"/>
    <w:multiLevelType w:val="hybridMultilevel"/>
    <w:tmpl w:val="EF401314"/>
    <w:lvl w:ilvl="0" w:tplc="C5A2915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18425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45731726"/>
    <w:multiLevelType w:val="hybridMultilevel"/>
    <w:tmpl w:val="E980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C6866"/>
    <w:multiLevelType w:val="multilevel"/>
    <w:tmpl w:val="692E6CD2"/>
    <w:lvl w:ilvl="0">
      <w:start w:val="1"/>
      <w:numFmt w:val="decimal"/>
      <w:lvlText w:val="%1."/>
      <w:lvlJc w:val="left"/>
      <w:pPr>
        <w:ind w:left="5072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8">
    <w:nsid w:val="58C72100"/>
    <w:multiLevelType w:val="hybridMultilevel"/>
    <w:tmpl w:val="AAF8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643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D937C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EF37B4C"/>
    <w:multiLevelType w:val="hybridMultilevel"/>
    <w:tmpl w:val="98E89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615"/>
    <w:rsid w:val="00002C35"/>
    <w:rsid w:val="00003DA0"/>
    <w:rsid w:val="00016306"/>
    <w:rsid w:val="00016B57"/>
    <w:rsid w:val="00023B97"/>
    <w:rsid w:val="000519CE"/>
    <w:rsid w:val="0005306D"/>
    <w:rsid w:val="00061225"/>
    <w:rsid w:val="00063A06"/>
    <w:rsid w:val="00070615"/>
    <w:rsid w:val="000777B6"/>
    <w:rsid w:val="00086FF9"/>
    <w:rsid w:val="000913EF"/>
    <w:rsid w:val="00094D3D"/>
    <w:rsid w:val="000B086A"/>
    <w:rsid w:val="000B55D5"/>
    <w:rsid w:val="000D1898"/>
    <w:rsid w:val="000E18AE"/>
    <w:rsid w:val="000E4420"/>
    <w:rsid w:val="000E6013"/>
    <w:rsid w:val="001029B9"/>
    <w:rsid w:val="001615C2"/>
    <w:rsid w:val="00165CC9"/>
    <w:rsid w:val="00167D6D"/>
    <w:rsid w:val="00172440"/>
    <w:rsid w:val="001750AD"/>
    <w:rsid w:val="001B72EB"/>
    <w:rsid w:val="001C5470"/>
    <w:rsid w:val="001D1C30"/>
    <w:rsid w:val="001D4889"/>
    <w:rsid w:val="001F1F07"/>
    <w:rsid w:val="001F65F3"/>
    <w:rsid w:val="002021DB"/>
    <w:rsid w:val="0021150E"/>
    <w:rsid w:val="0021535C"/>
    <w:rsid w:val="00224B57"/>
    <w:rsid w:val="0022751D"/>
    <w:rsid w:val="00234A70"/>
    <w:rsid w:val="0024623F"/>
    <w:rsid w:val="00251471"/>
    <w:rsid w:val="0025151B"/>
    <w:rsid w:val="00265326"/>
    <w:rsid w:val="002735C3"/>
    <w:rsid w:val="002828CC"/>
    <w:rsid w:val="00284F16"/>
    <w:rsid w:val="00296165"/>
    <w:rsid w:val="002D74DE"/>
    <w:rsid w:val="002E133D"/>
    <w:rsid w:val="002F4B47"/>
    <w:rsid w:val="0031718B"/>
    <w:rsid w:val="00320ED1"/>
    <w:rsid w:val="00346F6E"/>
    <w:rsid w:val="003712C6"/>
    <w:rsid w:val="003732DC"/>
    <w:rsid w:val="003762F4"/>
    <w:rsid w:val="00383D61"/>
    <w:rsid w:val="003B35C6"/>
    <w:rsid w:val="003B4C31"/>
    <w:rsid w:val="003B5A29"/>
    <w:rsid w:val="003C1DB6"/>
    <w:rsid w:val="00401CAD"/>
    <w:rsid w:val="004028CC"/>
    <w:rsid w:val="00402A06"/>
    <w:rsid w:val="00404630"/>
    <w:rsid w:val="00417BD1"/>
    <w:rsid w:val="00426A4A"/>
    <w:rsid w:val="00426C8F"/>
    <w:rsid w:val="004346F9"/>
    <w:rsid w:val="00440C06"/>
    <w:rsid w:val="00450E8E"/>
    <w:rsid w:val="00463DF9"/>
    <w:rsid w:val="00463E41"/>
    <w:rsid w:val="00472224"/>
    <w:rsid w:val="00483364"/>
    <w:rsid w:val="00497CF6"/>
    <w:rsid w:val="004A71A4"/>
    <w:rsid w:val="004B77CC"/>
    <w:rsid w:val="004C1D19"/>
    <w:rsid w:val="004D1590"/>
    <w:rsid w:val="004E3EC1"/>
    <w:rsid w:val="004E55F6"/>
    <w:rsid w:val="004F25B4"/>
    <w:rsid w:val="004F29B5"/>
    <w:rsid w:val="00506E50"/>
    <w:rsid w:val="00510EC0"/>
    <w:rsid w:val="005255EC"/>
    <w:rsid w:val="00591F76"/>
    <w:rsid w:val="005A6213"/>
    <w:rsid w:val="005B6574"/>
    <w:rsid w:val="005B6C1D"/>
    <w:rsid w:val="005C441E"/>
    <w:rsid w:val="005C493A"/>
    <w:rsid w:val="005E017D"/>
    <w:rsid w:val="005E2BA5"/>
    <w:rsid w:val="00607191"/>
    <w:rsid w:val="006072B7"/>
    <w:rsid w:val="00625C22"/>
    <w:rsid w:val="00646713"/>
    <w:rsid w:val="006540AB"/>
    <w:rsid w:val="00655DC3"/>
    <w:rsid w:val="00661492"/>
    <w:rsid w:val="006676DC"/>
    <w:rsid w:val="006870AB"/>
    <w:rsid w:val="00693F8A"/>
    <w:rsid w:val="006A2DCF"/>
    <w:rsid w:val="006B0308"/>
    <w:rsid w:val="006C7D80"/>
    <w:rsid w:val="006D1B00"/>
    <w:rsid w:val="006E54CD"/>
    <w:rsid w:val="006F4DAB"/>
    <w:rsid w:val="00716394"/>
    <w:rsid w:val="007325A8"/>
    <w:rsid w:val="00732750"/>
    <w:rsid w:val="00740067"/>
    <w:rsid w:val="007479A1"/>
    <w:rsid w:val="0077186A"/>
    <w:rsid w:val="00773F98"/>
    <w:rsid w:val="007772FF"/>
    <w:rsid w:val="0079014E"/>
    <w:rsid w:val="007919E6"/>
    <w:rsid w:val="007B08D6"/>
    <w:rsid w:val="007B1AA7"/>
    <w:rsid w:val="007B3815"/>
    <w:rsid w:val="007F1A64"/>
    <w:rsid w:val="00814D83"/>
    <w:rsid w:val="00837290"/>
    <w:rsid w:val="008404BB"/>
    <w:rsid w:val="0085548F"/>
    <w:rsid w:val="008604D1"/>
    <w:rsid w:val="00871AA0"/>
    <w:rsid w:val="008764C6"/>
    <w:rsid w:val="0089032D"/>
    <w:rsid w:val="00892DFA"/>
    <w:rsid w:val="008B00AA"/>
    <w:rsid w:val="008C0EB4"/>
    <w:rsid w:val="008C0FDC"/>
    <w:rsid w:val="008C7337"/>
    <w:rsid w:val="008D384D"/>
    <w:rsid w:val="008D46A6"/>
    <w:rsid w:val="00903183"/>
    <w:rsid w:val="00925701"/>
    <w:rsid w:val="009300A5"/>
    <w:rsid w:val="00931C7A"/>
    <w:rsid w:val="0093254B"/>
    <w:rsid w:val="00960E8F"/>
    <w:rsid w:val="009611C8"/>
    <w:rsid w:val="00963D29"/>
    <w:rsid w:val="0096610E"/>
    <w:rsid w:val="009817D8"/>
    <w:rsid w:val="00985029"/>
    <w:rsid w:val="00986892"/>
    <w:rsid w:val="00993F5B"/>
    <w:rsid w:val="009A4D1D"/>
    <w:rsid w:val="009B2065"/>
    <w:rsid w:val="009C5494"/>
    <w:rsid w:val="009D775C"/>
    <w:rsid w:val="009F1648"/>
    <w:rsid w:val="00A1259A"/>
    <w:rsid w:val="00A472B5"/>
    <w:rsid w:val="00A72666"/>
    <w:rsid w:val="00A80AFE"/>
    <w:rsid w:val="00A94076"/>
    <w:rsid w:val="00AA7385"/>
    <w:rsid w:val="00AB7799"/>
    <w:rsid w:val="00AC3F51"/>
    <w:rsid w:val="00AC478B"/>
    <w:rsid w:val="00AC4891"/>
    <w:rsid w:val="00AE7824"/>
    <w:rsid w:val="00B0706A"/>
    <w:rsid w:val="00B2632C"/>
    <w:rsid w:val="00B40C17"/>
    <w:rsid w:val="00B50ADB"/>
    <w:rsid w:val="00B650B3"/>
    <w:rsid w:val="00B85F76"/>
    <w:rsid w:val="00BB2FF2"/>
    <w:rsid w:val="00BC4BCC"/>
    <w:rsid w:val="00C00E40"/>
    <w:rsid w:val="00C00F4C"/>
    <w:rsid w:val="00C0354B"/>
    <w:rsid w:val="00C34FD4"/>
    <w:rsid w:val="00C55032"/>
    <w:rsid w:val="00C56EDE"/>
    <w:rsid w:val="00C62C7F"/>
    <w:rsid w:val="00C669EE"/>
    <w:rsid w:val="00C66DC4"/>
    <w:rsid w:val="00C7474D"/>
    <w:rsid w:val="00C80525"/>
    <w:rsid w:val="00C83D64"/>
    <w:rsid w:val="00C904EF"/>
    <w:rsid w:val="00C95015"/>
    <w:rsid w:val="00CB2326"/>
    <w:rsid w:val="00CB600C"/>
    <w:rsid w:val="00CB60B0"/>
    <w:rsid w:val="00CC5A9D"/>
    <w:rsid w:val="00CD0CF6"/>
    <w:rsid w:val="00CD21E6"/>
    <w:rsid w:val="00D10D82"/>
    <w:rsid w:val="00D235AA"/>
    <w:rsid w:val="00D30E9F"/>
    <w:rsid w:val="00D60964"/>
    <w:rsid w:val="00D73437"/>
    <w:rsid w:val="00D80096"/>
    <w:rsid w:val="00D86EAE"/>
    <w:rsid w:val="00D87187"/>
    <w:rsid w:val="00D939B0"/>
    <w:rsid w:val="00D959D0"/>
    <w:rsid w:val="00DA52FA"/>
    <w:rsid w:val="00E006D4"/>
    <w:rsid w:val="00E01B1B"/>
    <w:rsid w:val="00E01DC5"/>
    <w:rsid w:val="00E06A6A"/>
    <w:rsid w:val="00E13517"/>
    <w:rsid w:val="00E14010"/>
    <w:rsid w:val="00E31B0E"/>
    <w:rsid w:val="00E47AC2"/>
    <w:rsid w:val="00E6463A"/>
    <w:rsid w:val="00E67F7D"/>
    <w:rsid w:val="00E702F3"/>
    <w:rsid w:val="00E71FF3"/>
    <w:rsid w:val="00E761B4"/>
    <w:rsid w:val="00EA33C2"/>
    <w:rsid w:val="00EA4FFD"/>
    <w:rsid w:val="00EB5333"/>
    <w:rsid w:val="00EC5B37"/>
    <w:rsid w:val="00ED309F"/>
    <w:rsid w:val="00ED6051"/>
    <w:rsid w:val="00EF10CB"/>
    <w:rsid w:val="00F01F83"/>
    <w:rsid w:val="00F04E32"/>
    <w:rsid w:val="00F13B77"/>
    <w:rsid w:val="00F20C1E"/>
    <w:rsid w:val="00F652C2"/>
    <w:rsid w:val="00F7114E"/>
    <w:rsid w:val="00F81443"/>
    <w:rsid w:val="00F87C5E"/>
    <w:rsid w:val="00FB6AF3"/>
    <w:rsid w:val="00FD1C51"/>
    <w:rsid w:val="00FD20EA"/>
    <w:rsid w:val="00FF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3C2"/>
    <w:pPr>
      <w:keepNext/>
      <w:numPr>
        <w:numId w:val="15"/>
      </w:numPr>
      <w:spacing w:before="240" w:beforeAutospacing="0" w:after="60" w:afterAutospacing="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EA33C2"/>
    <w:pPr>
      <w:keepNext/>
      <w:numPr>
        <w:ilvl w:val="1"/>
        <w:numId w:val="15"/>
      </w:numPr>
      <w:spacing w:before="0" w:beforeAutospacing="0" w:after="0" w:afterAutospacing="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A33C2"/>
    <w:pPr>
      <w:keepNext/>
      <w:numPr>
        <w:ilvl w:val="2"/>
        <w:numId w:val="15"/>
      </w:numPr>
      <w:spacing w:before="240" w:beforeAutospacing="0" w:after="60" w:afterAutospacing="0"/>
      <w:jc w:val="both"/>
      <w:outlineLvl w:val="2"/>
    </w:pPr>
    <w:rPr>
      <w:rFonts w:ascii="Arial" w:hAnsi="Arial" w:cs="Times New Roman"/>
      <w:b/>
      <w:sz w:val="24"/>
    </w:rPr>
  </w:style>
  <w:style w:type="paragraph" w:styleId="4">
    <w:name w:val="heading 4"/>
    <w:basedOn w:val="a"/>
    <w:next w:val="a"/>
    <w:link w:val="40"/>
    <w:qFormat/>
    <w:rsid w:val="00EA33C2"/>
    <w:pPr>
      <w:keepNext/>
      <w:numPr>
        <w:ilvl w:val="3"/>
        <w:numId w:val="15"/>
      </w:numPr>
      <w:spacing w:before="240" w:beforeAutospacing="0" w:after="60" w:afterAutospacing="0"/>
      <w:jc w:val="both"/>
      <w:outlineLvl w:val="3"/>
    </w:pPr>
    <w:rPr>
      <w:rFonts w:ascii="Arial" w:hAnsi="Arial" w:cs="Times New Roman"/>
      <w:sz w:val="24"/>
    </w:rPr>
  </w:style>
  <w:style w:type="paragraph" w:styleId="5">
    <w:name w:val="heading 5"/>
    <w:basedOn w:val="a"/>
    <w:next w:val="a"/>
    <w:link w:val="50"/>
    <w:qFormat/>
    <w:rsid w:val="00EA33C2"/>
    <w:pPr>
      <w:numPr>
        <w:ilvl w:val="4"/>
        <w:numId w:val="15"/>
      </w:numPr>
      <w:spacing w:before="240" w:beforeAutospacing="0" w:after="60" w:afterAutospacing="0"/>
      <w:jc w:val="both"/>
      <w:outlineLvl w:val="4"/>
    </w:pPr>
    <w:rPr>
      <w:rFonts w:ascii="Times New Roman" w:hAnsi="Times New Roman" w:cs="Times New Roman"/>
      <w:sz w:val="22"/>
    </w:rPr>
  </w:style>
  <w:style w:type="paragraph" w:styleId="6">
    <w:name w:val="heading 6"/>
    <w:basedOn w:val="a"/>
    <w:next w:val="a"/>
    <w:link w:val="60"/>
    <w:qFormat/>
    <w:rsid w:val="00EA33C2"/>
    <w:pPr>
      <w:numPr>
        <w:ilvl w:val="5"/>
        <w:numId w:val="15"/>
      </w:numPr>
      <w:spacing w:before="240" w:beforeAutospacing="0" w:after="60" w:afterAutospacing="0"/>
      <w:jc w:val="both"/>
      <w:outlineLvl w:val="5"/>
    </w:pPr>
    <w:rPr>
      <w:rFonts w:ascii="Times New Roman" w:hAnsi="Times New Roman" w:cs="Times New Roman"/>
      <w:i/>
      <w:sz w:val="22"/>
    </w:rPr>
  </w:style>
  <w:style w:type="paragraph" w:styleId="7">
    <w:name w:val="heading 7"/>
    <w:basedOn w:val="a"/>
    <w:next w:val="a"/>
    <w:link w:val="70"/>
    <w:qFormat/>
    <w:rsid w:val="00EA33C2"/>
    <w:pPr>
      <w:numPr>
        <w:ilvl w:val="6"/>
        <w:numId w:val="15"/>
      </w:numPr>
      <w:spacing w:before="240" w:beforeAutospacing="0" w:after="60" w:afterAutospacing="0"/>
      <w:jc w:val="both"/>
      <w:outlineLvl w:val="6"/>
    </w:pPr>
    <w:rPr>
      <w:rFonts w:ascii="Arial" w:hAnsi="Arial" w:cs="Times New Roman"/>
    </w:rPr>
  </w:style>
  <w:style w:type="paragraph" w:styleId="8">
    <w:name w:val="heading 8"/>
    <w:basedOn w:val="a"/>
    <w:next w:val="a"/>
    <w:link w:val="80"/>
    <w:qFormat/>
    <w:rsid w:val="00EA33C2"/>
    <w:pPr>
      <w:numPr>
        <w:ilvl w:val="7"/>
        <w:numId w:val="15"/>
      </w:numPr>
      <w:spacing w:before="240" w:beforeAutospacing="0" w:after="60" w:afterAutospacing="0"/>
      <w:jc w:val="both"/>
      <w:outlineLvl w:val="7"/>
    </w:pPr>
    <w:rPr>
      <w:rFonts w:ascii="Arial" w:hAnsi="Arial" w:cs="Times New Roman"/>
      <w:i/>
    </w:rPr>
  </w:style>
  <w:style w:type="paragraph" w:styleId="9">
    <w:name w:val="heading 9"/>
    <w:basedOn w:val="a"/>
    <w:next w:val="a"/>
    <w:link w:val="90"/>
    <w:qFormat/>
    <w:rsid w:val="00EA33C2"/>
    <w:pPr>
      <w:numPr>
        <w:ilvl w:val="8"/>
        <w:numId w:val="15"/>
      </w:numPr>
      <w:spacing w:before="240" w:beforeAutospacing="0" w:after="60" w:afterAutospacing="0"/>
      <w:jc w:val="both"/>
      <w:outlineLvl w:val="8"/>
    </w:pPr>
    <w:rPr>
      <w:rFonts w:ascii="Arial" w:hAnsi="Arial" w:cs="Times New Roman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15"/>
    <w:pPr>
      <w:spacing w:before="0" w:beforeAutospacing="0" w:after="0" w:afterAutospacing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7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706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70615"/>
    <w:rPr>
      <w:rFonts w:ascii="Arial CYR" w:eastAsia="Times New Roman" w:hAnsi="Arial CYR" w:cs="Arial CYR"/>
      <w:sz w:val="20"/>
      <w:szCs w:val="20"/>
      <w:lang w:eastAsia="ru-RU"/>
    </w:rPr>
  </w:style>
  <w:style w:type="character" w:styleId="a6">
    <w:name w:val="Intense Emphasis"/>
    <w:qFormat/>
    <w:rsid w:val="00070615"/>
    <w:rPr>
      <w:b/>
      <w:bCs/>
      <w:i/>
      <w:iCs/>
      <w:color w:val="4F81BD"/>
    </w:rPr>
  </w:style>
  <w:style w:type="paragraph" w:styleId="a7">
    <w:name w:val="footnote text"/>
    <w:basedOn w:val="a"/>
    <w:link w:val="a8"/>
    <w:rsid w:val="00070615"/>
    <w:pPr>
      <w:spacing w:before="0" w:beforeAutospacing="0" w:after="0" w:afterAutospacing="0" w:line="288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8">
    <w:name w:val="Текст сноски Знак"/>
    <w:basedOn w:val="a0"/>
    <w:link w:val="a7"/>
    <w:rsid w:val="00070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70615"/>
    <w:rPr>
      <w:vertAlign w:val="superscript"/>
    </w:rPr>
  </w:style>
  <w:style w:type="paragraph" w:customStyle="1" w:styleId="aa">
    <w:name w:val="Обычный таблица"/>
    <w:basedOn w:val="a"/>
    <w:link w:val="ab"/>
    <w:rsid w:val="00070615"/>
    <w:pPr>
      <w:spacing w:before="0" w:beforeAutospacing="0" w:after="0" w:afterAutospacing="0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Обычный таблица Знак"/>
    <w:basedOn w:val="a0"/>
    <w:link w:val="aa"/>
    <w:locked/>
    <w:rsid w:val="0007061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docsearchterm">
    <w:name w:val="docsearchterm"/>
    <w:basedOn w:val="a0"/>
    <w:rsid w:val="00070615"/>
  </w:style>
  <w:style w:type="paragraph" w:customStyle="1" w:styleId="ConsPlusNonformat">
    <w:name w:val="ConsPlusNonformat"/>
    <w:rsid w:val="00070615"/>
    <w:pPr>
      <w:widowControl w:val="0"/>
      <w:suppressAutoHyphens/>
      <w:spacing w:after="0" w:line="100" w:lineRule="atLeast"/>
    </w:pPr>
    <w:rPr>
      <w:rFonts w:ascii="Courier New" w:eastAsia="Droid Sans" w:hAnsi="Courier New" w:cs="Courier New"/>
      <w:kern w:val="2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8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D74DE"/>
    <w:pPr>
      <w:suppressLineNumbers/>
      <w:suppressAutoHyphens/>
      <w:spacing w:before="0" w:beforeAutospacing="0" w:after="0" w:afterAutospacing="0"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A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2F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655DC3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7325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25A8"/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PlusDocList">
    <w:name w:val="ConsPlusDocList"/>
    <w:next w:val="a"/>
    <w:rsid w:val="008554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EA3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33C2"/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3C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EA3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33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33C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33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33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33C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3C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33C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2">
    <w:name w:val="Title"/>
    <w:basedOn w:val="a"/>
    <w:link w:val="af3"/>
    <w:qFormat/>
    <w:rsid w:val="00EA33C2"/>
    <w:pPr>
      <w:widowControl w:val="0"/>
      <w:shd w:val="clear" w:color="auto" w:fill="FFFFFF"/>
      <w:autoSpaceDE w:val="0"/>
      <w:autoSpaceDN w:val="0"/>
      <w:adjustRightInd w:val="0"/>
      <w:spacing w:before="0" w:beforeAutospacing="0" w:after="0" w:afterAutospacing="0"/>
      <w:ind w:left="72"/>
      <w:jc w:val="center"/>
    </w:pPr>
    <w:rPr>
      <w:rFonts w:ascii="Times New Roman" w:hAnsi="Times New Roman" w:cs="Times New Roman"/>
      <w:bCs/>
      <w:color w:val="000000"/>
      <w:spacing w:val="13"/>
      <w:sz w:val="24"/>
      <w:szCs w:val="22"/>
    </w:rPr>
  </w:style>
  <w:style w:type="character" w:customStyle="1" w:styleId="af3">
    <w:name w:val="Название Знак"/>
    <w:basedOn w:val="a0"/>
    <w:link w:val="af2"/>
    <w:rsid w:val="00EA33C2"/>
    <w:rPr>
      <w:rFonts w:ascii="Times New Roman" w:eastAsia="Times New Roman" w:hAnsi="Times New Roman" w:cs="Times New Roman"/>
      <w:bCs/>
      <w:color w:val="000000"/>
      <w:spacing w:val="13"/>
      <w:sz w:val="24"/>
      <w:shd w:val="clear" w:color="auto" w:fill="FFFFFF"/>
      <w:lang w:eastAsia="ru-RU"/>
    </w:rPr>
  </w:style>
  <w:style w:type="character" w:styleId="af4">
    <w:name w:val="FollowedHyperlink"/>
    <w:basedOn w:val="a0"/>
    <w:uiPriority w:val="99"/>
    <w:semiHidden/>
    <w:unhideWhenUsed/>
    <w:rsid w:val="00EA4F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1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33C2"/>
    <w:pPr>
      <w:keepNext/>
      <w:numPr>
        <w:numId w:val="15"/>
      </w:numPr>
      <w:spacing w:before="240" w:beforeAutospacing="0" w:after="60" w:afterAutospacing="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EA33C2"/>
    <w:pPr>
      <w:keepNext/>
      <w:numPr>
        <w:ilvl w:val="1"/>
        <w:numId w:val="15"/>
      </w:numPr>
      <w:spacing w:before="0" w:beforeAutospacing="0" w:after="0" w:afterAutospacing="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EA33C2"/>
    <w:pPr>
      <w:keepNext/>
      <w:numPr>
        <w:ilvl w:val="2"/>
        <w:numId w:val="15"/>
      </w:numPr>
      <w:spacing w:before="240" w:beforeAutospacing="0" w:after="60" w:afterAutospacing="0"/>
      <w:jc w:val="both"/>
      <w:outlineLvl w:val="2"/>
    </w:pPr>
    <w:rPr>
      <w:rFonts w:ascii="Arial" w:hAnsi="Arial" w:cs="Times New Roman"/>
      <w:b/>
      <w:sz w:val="24"/>
    </w:rPr>
  </w:style>
  <w:style w:type="paragraph" w:styleId="4">
    <w:name w:val="heading 4"/>
    <w:basedOn w:val="a"/>
    <w:next w:val="a"/>
    <w:link w:val="40"/>
    <w:qFormat/>
    <w:rsid w:val="00EA33C2"/>
    <w:pPr>
      <w:keepNext/>
      <w:numPr>
        <w:ilvl w:val="3"/>
        <w:numId w:val="15"/>
      </w:numPr>
      <w:spacing w:before="240" w:beforeAutospacing="0" w:after="60" w:afterAutospacing="0"/>
      <w:jc w:val="both"/>
      <w:outlineLvl w:val="3"/>
    </w:pPr>
    <w:rPr>
      <w:rFonts w:ascii="Arial" w:hAnsi="Arial" w:cs="Times New Roman"/>
      <w:sz w:val="24"/>
    </w:rPr>
  </w:style>
  <w:style w:type="paragraph" w:styleId="5">
    <w:name w:val="heading 5"/>
    <w:basedOn w:val="a"/>
    <w:next w:val="a"/>
    <w:link w:val="50"/>
    <w:qFormat/>
    <w:rsid w:val="00EA33C2"/>
    <w:pPr>
      <w:numPr>
        <w:ilvl w:val="4"/>
        <w:numId w:val="15"/>
      </w:numPr>
      <w:spacing w:before="240" w:beforeAutospacing="0" w:after="60" w:afterAutospacing="0"/>
      <w:jc w:val="both"/>
      <w:outlineLvl w:val="4"/>
    </w:pPr>
    <w:rPr>
      <w:rFonts w:ascii="Times New Roman" w:hAnsi="Times New Roman" w:cs="Times New Roman"/>
      <w:sz w:val="22"/>
    </w:rPr>
  </w:style>
  <w:style w:type="paragraph" w:styleId="6">
    <w:name w:val="heading 6"/>
    <w:basedOn w:val="a"/>
    <w:next w:val="a"/>
    <w:link w:val="60"/>
    <w:qFormat/>
    <w:rsid w:val="00EA33C2"/>
    <w:pPr>
      <w:numPr>
        <w:ilvl w:val="5"/>
        <w:numId w:val="15"/>
      </w:numPr>
      <w:spacing w:before="240" w:beforeAutospacing="0" w:after="60" w:afterAutospacing="0"/>
      <w:jc w:val="both"/>
      <w:outlineLvl w:val="5"/>
    </w:pPr>
    <w:rPr>
      <w:rFonts w:ascii="Times New Roman" w:hAnsi="Times New Roman" w:cs="Times New Roman"/>
      <w:i/>
      <w:sz w:val="22"/>
    </w:rPr>
  </w:style>
  <w:style w:type="paragraph" w:styleId="7">
    <w:name w:val="heading 7"/>
    <w:basedOn w:val="a"/>
    <w:next w:val="a"/>
    <w:link w:val="70"/>
    <w:qFormat/>
    <w:rsid w:val="00EA33C2"/>
    <w:pPr>
      <w:numPr>
        <w:ilvl w:val="6"/>
        <w:numId w:val="15"/>
      </w:numPr>
      <w:spacing w:before="240" w:beforeAutospacing="0" w:after="60" w:afterAutospacing="0"/>
      <w:jc w:val="both"/>
      <w:outlineLvl w:val="6"/>
    </w:pPr>
    <w:rPr>
      <w:rFonts w:ascii="Arial" w:hAnsi="Arial" w:cs="Times New Roman"/>
    </w:rPr>
  </w:style>
  <w:style w:type="paragraph" w:styleId="8">
    <w:name w:val="heading 8"/>
    <w:basedOn w:val="a"/>
    <w:next w:val="a"/>
    <w:link w:val="80"/>
    <w:qFormat/>
    <w:rsid w:val="00EA33C2"/>
    <w:pPr>
      <w:numPr>
        <w:ilvl w:val="7"/>
        <w:numId w:val="15"/>
      </w:numPr>
      <w:spacing w:before="240" w:beforeAutospacing="0" w:after="60" w:afterAutospacing="0"/>
      <w:jc w:val="both"/>
      <w:outlineLvl w:val="7"/>
    </w:pPr>
    <w:rPr>
      <w:rFonts w:ascii="Arial" w:hAnsi="Arial" w:cs="Times New Roman"/>
      <w:i/>
    </w:rPr>
  </w:style>
  <w:style w:type="paragraph" w:styleId="9">
    <w:name w:val="heading 9"/>
    <w:basedOn w:val="a"/>
    <w:next w:val="a"/>
    <w:link w:val="90"/>
    <w:qFormat/>
    <w:rsid w:val="00EA33C2"/>
    <w:pPr>
      <w:numPr>
        <w:ilvl w:val="8"/>
        <w:numId w:val="15"/>
      </w:numPr>
      <w:spacing w:before="240" w:beforeAutospacing="0" w:after="60" w:afterAutospacing="0"/>
      <w:jc w:val="both"/>
      <w:outlineLvl w:val="8"/>
    </w:pPr>
    <w:rPr>
      <w:rFonts w:ascii="Arial" w:hAnsi="Arial" w:cs="Times New Roman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15"/>
    <w:pPr>
      <w:spacing w:before="0" w:beforeAutospacing="0" w:after="0" w:afterAutospacing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70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7061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70615"/>
    <w:rPr>
      <w:rFonts w:ascii="Arial CYR" w:eastAsia="Times New Roman" w:hAnsi="Arial CYR" w:cs="Arial CYR"/>
      <w:sz w:val="20"/>
      <w:szCs w:val="20"/>
      <w:lang w:eastAsia="ru-RU"/>
    </w:rPr>
  </w:style>
  <w:style w:type="character" w:styleId="a6">
    <w:name w:val="Intense Emphasis"/>
    <w:qFormat/>
    <w:rsid w:val="00070615"/>
    <w:rPr>
      <w:b/>
      <w:bCs/>
      <w:i/>
      <w:iCs/>
      <w:color w:val="4F81BD"/>
    </w:rPr>
  </w:style>
  <w:style w:type="paragraph" w:styleId="a7">
    <w:name w:val="footnote text"/>
    <w:basedOn w:val="a"/>
    <w:link w:val="a8"/>
    <w:rsid w:val="00070615"/>
    <w:pPr>
      <w:spacing w:before="0" w:beforeAutospacing="0" w:after="0" w:afterAutospacing="0" w:line="288" w:lineRule="auto"/>
      <w:ind w:firstLine="567"/>
      <w:jc w:val="both"/>
    </w:pPr>
    <w:rPr>
      <w:rFonts w:ascii="Times New Roman" w:hAnsi="Times New Roman" w:cs="Times New Roman"/>
    </w:rPr>
  </w:style>
  <w:style w:type="character" w:customStyle="1" w:styleId="a8">
    <w:name w:val="Текст сноски Знак"/>
    <w:basedOn w:val="a0"/>
    <w:link w:val="a7"/>
    <w:rsid w:val="00070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070615"/>
    <w:rPr>
      <w:vertAlign w:val="superscript"/>
    </w:rPr>
  </w:style>
  <w:style w:type="paragraph" w:customStyle="1" w:styleId="aa">
    <w:name w:val="Обычный таблица"/>
    <w:basedOn w:val="a"/>
    <w:link w:val="ab"/>
    <w:rsid w:val="00070615"/>
    <w:pPr>
      <w:spacing w:before="0" w:beforeAutospacing="0" w:after="0" w:afterAutospacing="0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Обычный таблица Знак"/>
    <w:basedOn w:val="a0"/>
    <w:link w:val="aa"/>
    <w:locked/>
    <w:rsid w:val="00070615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docsearchterm">
    <w:name w:val="docsearchterm"/>
    <w:basedOn w:val="a0"/>
    <w:rsid w:val="00070615"/>
  </w:style>
  <w:style w:type="paragraph" w:customStyle="1" w:styleId="ConsPlusNonformat">
    <w:name w:val="ConsPlusNonformat"/>
    <w:rsid w:val="00070615"/>
    <w:pPr>
      <w:widowControl w:val="0"/>
      <w:suppressAutoHyphens/>
      <w:spacing w:after="0" w:line="100" w:lineRule="atLeast"/>
    </w:pPr>
    <w:rPr>
      <w:rFonts w:ascii="Courier New" w:eastAsia="Droid Sans" w:hAnsi="Courier New" w:cs="Courier New"/>
      <w:kern w:val="2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08D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D74DE"/>
    <w:pPr>
      <w:suppressLineNumbers/>
      <w:suppressAutoHyphens/>
      <w:spacing w:before="0" w:beforeAutospacing="0" w:after="0" w:afterAutospacing="0"/>
    </w:pPr>
    <w:rPr>
      <w:rFonts w:ascii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A52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A52F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nhideWhenUsed/>
    <w:rsid w:val="00655DC3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7325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7325A8"/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ConsPlusDocList">
    <w:name w:val="ConsPlusDocList"/>
    <w:next w:val="a"/>
    <w:rsid w:val="008554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EA3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A33C2"/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3C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EA3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33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33C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33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33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A33C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3C2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33C2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f2">
    <w:name w:val="Title"/>
    <w:basedOn w:val="a"/>
    <w:link w:val="af3"/>
    <w:qFormat/>
    <w:rsid w:val="00EA33C2"/>
    <w:pPr>
      <w:widowControl w:val="0"/>
      <w:shd w:val="clear" w:color="auto" w:fill="FFFFFF"/>
      <w:autoSpaceDE w:val="0"/>
      <w:autoSpaceDN w:val="0"/>
      <w:adjustRightInd w:val="0"/>
      <w:spacing w:before="0" w:beforeAutospacing="0" w:after="0" w:afterAutospacing="0"/>
      <w:ind w:left="72"/>
      <w:jc w:val="center"/>
    </w:pPr>
    <w:rPr>
      <w:rFonts w:ascii="Times New Roman" w:hAnsi="Times New Roman" w:cs="Times New Roman"/>
      <w:bCs/>
      <w:color w:val="000000"/>
      <w:spacing w:val="13"/>
      <w:sz w:val="24"/>
      <w:szCs w:val="22"/>
    </w:rPr>
  </w:style>
  <w:style w:type="character" w:customStyle="1" w:styleId="af3">
    <w:name w:val="Название Знак"/>
    <w:basedOn w:val="a0"/>
    <w:link w:val="af2"/>
    <w:rsid w:val="00EA33C2"/>
    <w:rPr>
      <w:rFonts w:ascii="Times New Roman" w:eastAsia="Times New Roman" w:hAnsi="Times New Roman" w:cs="Times New Roman"/>
      <w:bCs/>
      <w:color w:val="000000"/>
      <w:spacing w:val="13"/>
      <w:sz w:val="24"/>
      <w:shd w:val="clear" w:color="auto" w:fill="FFFFFF"/>
      <w:lang w:eastAsia="ru-RU"/>
    </w:rPr>
  </w:style>
  <w:style w:type="character" w:styleId="af4">
    <w:name w:val="FollowedHyperlink"/>
    <w:basedOn w:val="a0"/>
    <w:uiPriority w:val="99"/>
    <w:semiHidden/>
    <w:unhideWhenUsed/>
    <w:rsid w:val="00EA4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1D504ACD10D28D6740E46A6FF582754C7032B8169BF99C34561E5B37137BB87E743E993AE18012278BBI" TargetMode="External"/><Relationship Id="rId18" Type="http://schemas.openxmlformats.org/officeDocument/2006/relationships/hyperlink" Target="consultantplus://offline/ref=61F82CA8CD7811B73BA07A675B06495031E84FD8BB08DC227923F5D2965D560989567F8F31973861f2h2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consultantplus://offline/ref=61F82CA8CD7811B73BA07A675B06495031E84FD8BB08DC227923F5D2965D560989567F8F31963C62f2h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F82CA8CD7811B73BA07A675B06495031E84FD8BB08DC227923F5D2965D560989567F8F31963C62f2hDL" TargetMode="External"/><Relationship Id="rId20" Type="http://schemas.openxmlformats.org/officeDocument/2006/relationships/hyperlink" Target="consultantplus://offline/ref=386236B51A4F7236E587BD135BE8DB338E6E159E3F5E6A120AD5C0D3D16A33C25AD5C472CFFFE20D0DV4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D3B7B0AB60DD7D2A2BE98F0C4501A9E0D7DFAD6397961A74E10DD8DD6A324359E3E8B6E3D0BE0EW5R6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1F82CA8CD7811B73BA07A675B06495031E84FD8BB08DC227923F5D2965D560989567F8F31963E60f2hDL" TargetMode="External"/><Relationship Id="rId10" Type="http://schemas.openxmlformats.org/officeDocument/2006/relationships/hyperlink" Target="mailto:concurs@oktregion.ru" TargetMode="External"/><Relationship Id="rId19" Type="http://schemas.openxmlformats.org/officeDocument/2006/relationships/hyperlink" Target="consultantplus://offline/ref=61F82CA8CD7811B73BA07A675B06495031E84FD8BB08DC227923F5D2965D560989567F8A30f9h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curs@oktregion.ru" TargetMode="External"/><Relationship Id="rId14" Type="http://schemas.openxmlformats.org/officeDocument/2006/relationships/hyperlink" Target="consultantplus://offline/ref=E1D504ACD10D28D6740E46A6FF582754C7032B8169BF99C34561E5B37137BB87E743E993AE19052078B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3DF7-A0EC-442D-A9C7-C7714A8E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StarodubtsevaEN</dc:creator>
  <cp:lastModifiedBy>MedvedevaAY</cp:lastModifiedBy>
  <cp:revision>5</cp:revision>
  <cp:lastPrinted>2018-11-14T10:02:00Z</cp:lastPrinted>
  <dcterms:created xsi:type="dcterms:W3CDTF">2019-08-18T07:30:00Z</dcterms:created>
  <dcterms:modified xsi:type="dcterms:W3CDTF">2019-08-21T07:39:00Z</dcterms:modified>
</cp:coreProperties>
</file>