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84E" w:rsidRPr="00546C8C" w:rsidRDefault="005C03F4">
      <w:pPr>
        <w:jc w:val="right"/>
        <w:rPr>
          <w:color w:val="000000"/>
          <w:sz w:val="24"/>
          <w:szCs w:val="24"/>
        </w:rPr>
      </w:pPr>
      <w:r w:rsidRPr="00546C8C">
        <w:rPr>
          <w:color w:val="000000"/>
          <w:sz w:val="24"/>
          <w:szCs w:val="24"/>
        </w:rPr>
        <w:t xml:space="preserve">Приложение 3 </w:t>
      </w:r>
    </w:p>
    <w:p w:rsidR="0002684E" w:rsidRPr="00546C8C" w:rsidRDefault="005C03F4">
      <w:pPr>
        <w:jc w:val="right"/>
        <w:rPr>
          <w:color w:val="000000"/>
          <w:sz w:val="24"/>
          <w:szCs w:val="24"/>
        </w:rPr>
      </w:pPr>
      <w:r w:rsidRPr="00546C8C">
        <w:rPr>
          <w:color w:val="000000"/>
          <w:sz w:val="24"/>
          <w:szCs w:val="24"/>
        </w:rPr>
        <w:t>к извещению об осуществлении закупки</w:t>
      </w:r>
    </w:p>
    <w:p w:rsidR="0002684E" w:rsidRPr="00546C8C" w:rsidRDefault="0002684E">
      <w:pPr>
        <w:jc w:val="center"/>
        <w:rPr>
          <w:rFonts w:eastAsia="Calibri"/>
          <w:b/>
          <w:i/>
          <w:sz w:val="24"/>
          <w:szCs w:val="24"/>
          <w:lang w:eastAsia="en-US"/>
        </w:rPr>
      </w:pPr>
    </w:p>
    <w:p w:rsidR="0002684E" w:rsidRPr="00546C8C" w:rsidRDefault="005C03F4">
      <w:pPr>
        <w:jc w:val="center"/>
        <w:rPr>
          <w:rFonts w:eastAsia="Calibri"/>
          <w:b/>
          <w:i/>
          <w:sz w:val="24"/>
          <w:szCs w:val="24"/>
          <w:lang w:eastAsia="en-US"/>
        </w:rPr>
      </w:pPr>
      <w:r w:rsidRPr="00546C8C">
        <w:rPr>
          <w:rFonts w:eastAsia="Calibri"/>
          <w:b/>
          <w:i/>
          <w:sz w:val="24"/>
          <w:szCs w:val="24"/>
          <w:lang w:eastAsia="en-US"/>
        </w:rPr>
        <w:t>ТРЕБОВАНИЯ К СОДЕРЖАНИЮ И СОСТАВУ ЗАЯВКИ НА УЧАСТИЕ В ЗАКУПКЕ И ИНСТРУКЦИЯ ПО ЕЕ ЗАПОЛНЕНИЮ</w:t>
      </w:r>
    </w:p>
    <w:p w:rsidR="0002684E" w:rsidRPr="00546C8C" w:rsidRDefault="0002684E">
      <w:pPr>
        <w:jc w:val="center"/>
        <w:rPr>
          <w:rFonts w:eastAsia="Calibri"/>
          <w:b/>
          <w:i/>
          <w:sz w:val="24"/>
          <w:szCs w:val="24"/>
          <w:lang w:eastAsia="en-US"/>
        </w:rPr>
      </w:pPr>
    </w:p>
    <w:tbl>
      <w:tblPr>
        <w:tblW w:w="14884" w:type="dxa"/>
        <w:tblInd w:w="-34" w:type="dxa"/>
        <w:tblLayout w:type="fixed"/>
        <w:tblLook w:val="04A0" w:firstRow="1" w:lastRow="0" w:firstColumn="1" w:lastColumn="0" w:noHBand="0" w:noVBand="1"/>
      </w:tblPr>
      <w:tblGrid>
        <w:gridCol w:w="849"/>
        <w:gridCol w:w="6950"/>
        <w:gridCol w:w="7085"/>
      </w:tblGrid>
      <w:tr w:rsidR="0002684E" w:rsidRPr="00546C8C">
        <w:tc>
          <w:tcPr>
            <w:tcW w:w="14884" w:type="dxa"/>
            <w:gridSpan w:val="3"/>
            <w:tcBorders>
              <w:top w:val="single" w:sz="4" w:space="0" w:color="000000"/>
              <w:left w:val="single" w:sz="4" w:space="0" w:color="000000"/>
              <w:bottom w:val="single" w:sz="4" w:space="0" w:color="000000"/>
              <w:right w:val="single" w:sz="4" w:space="0" w:color="000000"/>
            </w:tcBorders>
          </w:tcPr>
          <w:p w:rsidR="0002684E" w:rsidRPr="00546C8C" w:rsidRDefault="005C03F4">
            <w:pPr>
              <w:widowControl w:val="0"/>
              <w:spacing w:before="120" w:after="120"/>
              <w:jc w:val="center"/>
              <w:rPr>
                <w:rFonts w:eastAsia="Calibri"/>
                <w:b/>
                <w:sz w:val="24"/>
                <w:szCs w:val="24"/>
              </w:rPr>
            </w:pPr>
            <w:r w:rsidRPr="00546C8C">
              <w:rPr>
                <w:rFonts w:eastAsia="Calibri"/>
                <w:b/>
                <w:sz w:val="24"/>
                <w:szCs w:val="24"/>
                <w:lang w:val="en-US"/>
              </w:rPr>
              <w:t>I</w:t>
            </w:r>
            <w:r w:rsidRPr="00546C8C">
              <w:rPr>
                <w:rFonts w:eastAsia="Calibri"/>
                <w:b/>
                <w:sz w:val="24"/>
                <w:szCs w:val="24"/>
              </w:rPr>
              <w:t xml:space="preserve">. </w:t>
            </w:r>
            <w:r w:rsidRPr="00546C8C">
              <w:rPr>
                <w:rFonts w:eastAsia="Calibri"/>
                <w:b/>
                <w:sz w:val="24"/>
                <w:szCs w:val="24"/>
                <w:u w:val="single"/>
              </w:rPr>
              <w:t>Заявка на участие в электронном аукционе должна содержать:</w:t>
            </w:r>
          </w:p>
        </w:tc>
      </w:tr>
      <w:tr w:rsidR="0002684E" w:rsidRPr="00546C8C">
        <w:tc>
          <w:tcPr>
            <w:tcW w:w="849" w:type="dxa"/>
            <w:tcBorders>
              <w:top w:val="single" w:sz="4" w:space="0" w:color="000000"/>
              <w:left w:val="single" w:sz="4" w:space="0" w:color="000000"/>
              <w:bottom w:val="single" w:sz="4" w:space="0" w:color="000000"/>
              <w:right w:val="single" w:sz="4" w:space="0" w:color="000000"/>
            </w:tcBorders>
          </w:tcPr>
          <w:p w:rsidR="0002684E" w:rsidRPr="00546C8C" w:rsidRDefault="005C03F4">
            <w:pPr>
              <w:widowControl w:val="0"/>
              <w:spacing w:before="120" w:after="120"/>
              <w:jc w:val="center"/>
              <w:rPr>
                <w:rFonts w:eastAsia="Calibri"/>
                <w:b/>
                <w:i/>
                <w:sz w:val="24"/>
                <w:szCs w:val="24"/>
                <w:lang w:eastAsia="en-US"/>
              </w:rPr>
            </w:pPr>
            <w:r w:rsidRPr="00546C8C">
              <w:rPr>
                <w:rFonts w:eastAsia="Calibri"/>
                <w:b/>
                <w:i/>
                <w:sz w:val="24"/>
                <w:szCs w:val="24"/>
                <w:lang w:eastAsia="en-US"/>
              </w:rPr>
              <w:t>1.</w:t>
            </w:r>
          </w:p>
        </w:tc>
        <w:tc>
          <w:tcPr>
            <w:tcW w:w="14035" w:type="dxa"/>
            <w:gridSpan w:val="2"/>
            <w:tcBorders>
              <w:top w:val="single" w:sz="4" w:space="0" w:color="000000"/>
              <w:left w:val="single" w:sz="4" w:space="0" w:color="000000"/>
              <w:bottom w:val="single" w:sz="4" w:space="0" w:color="000000"/>
              <w:right w:val="single" w:sz="4" w:space="0" w:color="000000"/>
            </w:tcBorders>
          </w:tcPr>
          <w:p w:rsidR="0002684E" w:rsidRPr="00546C8C" w:rsidRDefault="005C03F4">
            <w:pPr>
              <w:widowControl w:val="0"/>
              <w:spacing w:before="120" w:after="120"/>
              <w:rPr>
                <w:rFonts w:eastAsiaTheme="minorHAnsi"/>
                <w:b/>
                <w:bCs/>
                <w:i/>
                <w:sz w:val="24"/>
                <w:szCs w:val="24"/>
                <w:lang w:eastAsia="en-US"/>
              </w:rPr>
            </w:pPr>
            <w:r w:rsidRPr="00546C8C">
              <w:rPr>
                <w:rFonts w:eastAsiaTheme="minorHAnsi"/>
                <w:b/>
                <w:bCs/>
                <w:i/>
                <w:sz w:val="24"/>
                <w:szCs w:val="24"/>
                <w:lang w:eastAsia="en-US"/>
              </w:rPr>
              <w:t>Информацию и документы об участнике закупки:</w:t>
            </w:r>
          </w:p>
        </w:tc>
      </w:tr>
      <w:tr w:rsidR="0002684E" w:rsidRPr="00546C8C">
        <w:tc>
          <w:tcPr>
            <w:tcW w:w="849" w:type="dxa"/>
            <w:tcBorders>
              <w:top w:val="single" w:sz="4" w:space="0" w:color="000000"/>
              <w:left w:val="single" w:sz="4" w:space="0" w:color="000000"/>
              <w:bottom w:val="single" w:sz="4" w:space="0" w:color="000000"/>
              <w:right w:val="single" w:sz="4" w:space="0" w:color="000000"/>
            </w:tcBorders>
          </w:tcPr>
          <w:p w:rsidR="0002684E" w:rsidRPr="00546C8C" w:rsidRDefault="005C03F4">
            <w:pPr>
              <w:widowControl w:val="0"/>
              <w:jc w:val="center"/>
              <w:rPr>
                <w:rFonts w:eastAsia="Calibri"/>
                <w:sz w:val="24"/>
                <w:szCs w:val="24"/>
                <w:lang w:eastAsia="en-US"/>
              </w:rPr>
            </w:pPr>
            <w:r w:rsidRPr="00546C8C">
              <w:rPr>
                <w:rFonts w:eastAsia="Calibri"/>
                <w:sz w:val="24"/>
                <w:szCs w:val="24"/>
                <w:lang w:eastAsia="en-US"/>
              </w:rPr>
              <w:t>1.1.</w:t>
            </w:r>
          </w:p>
        </w:tc>
        <w:tc>
          <w:tcPr>
            <w:tcW w:w="6950" w:type="dxa"/>
            <w:tcBorders>
              <w:top w:val="single" w:sz="4" w:space="0" w:color="000000"/>
              <w:left w:val="single" w:sz="4" w:space="0" w:color="000000"/>
              <w:bottom w:val="single" w:sz="4" w:space="0" w:color="000000"/>
              <w:right w:val="single" w:sz="4" w:space="0" w:color="000000"/>
            </w:tcBorders>
          </w:tcPr>
          <w:p w:rsidR="0002684E" w:rsidRPr="00546C8C" w:rsidRDefault="005C03F4">
            <w:pPr>
              <w:widowControl w:val="0"/>
              <w:jc w:val="both"/>
              <w:rPr>
                <w:rFonts w:eastAsiaTheme="minorHAnsi"/>
                <w:sz w:val="24"/>
                <w:szCs w:val="24"/>
                <w:lang w:eastAsia="en-US"/>
              </w:rPr>
            </w:pPr>
            <w:proofErr w:type="gramStart"/>
            <w:r w:rsidRPr="00546C8C">
              <w:rPr>
                <w:rFonts w:eastAsiaTheme="minorHAnsi"/>
                <w:sz w:val="24"/>
                <w:szCs w:val="24"/>
                <w:lang w:eastAsia="en-US"/>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договора является крупной сделкой;</w:t>
            </w:r>
            <w:proofErr w:type="gramEnd"/>
          </w:p>
        </w:tc>
        <w:tc>
          <w:tcPr>
            <w:tcW w:w="7085" w:type="dxa"/>
            <w:tcBorders>
              <w:top w:val="single" w:sz="4" w:space="0" w:color="000000"/>
              <w:left w:val="single" w:sz="4" w:space="0" w:color="000000"/>
              <w:bottom w:val="single" w:sz="4" w:space="0" w:color="000000"/>
              <w:right w:val="single" w:sz="4" w:space="0" w:color="000000"/>
            </w:tcBorders>
            <w:vAlign w:val="center"/>
          </w:tcPr>
          <w:p w:rsidR="0002684E" w:rsidRPr="00546C8C" w:rsidRDefault="005C03F4" w:rsidP="006A707A">
            <w:pPr>
              <w:widowControl w:val="0"/>
              <w:jc w:val="center"/>
              <w:rPr>
                <w:rFonts w:eastAsiaTheme="minorHAnsi"/>
                <w:b/>
                <w:i/>
                <w:sz w:val="24"/>
                <w:szCs w:val="24"/>
                <w:lang w:eastAsia="en-US"/>
              </w:rPr>
            </w:pPr>
            <w:r w:rsidRPr="00546C8C">
              <w:rPr>
                <w:rFonts w:eastAsiaTheme="minorHAnsi"/>
                <w:b/>
                <w:i/>
                <w:sz w:val="24"/>
                <w:szCs w:val="24"/>
                <w:lang w:eastAsia="en-US"/>
              </w:rPr>
              <w:t>ТРЕБУЕТСЯ</w:t>
            </w:r>
            <w:r w:rsidR="006A707A" w:rsidRPr="00546C8C">
              <w:rPr>
                <w:rFonts w:eastAsiaTheme="minorHAnsi"/>
                <w:b/>
                <w:i/>
                <w:sz w:val="24"/>
                <w:szCs w:val="24"/>
                <w:lang w:eastAsia="en-US"/>
              </w:rPr>
              <w:t xml:space="preserve"> </w:t>
            </w:r>
          </w:p>
        </w:tc>
      </w:tr>
      <w:tr w:rsidR="0002684E" w:rsidRPr="00546C8C">
        <w:trPr>
          <w:trHeight w:val="842"/>
        </w:trPr>
        <w:tc>
          <w:tcPr>
            <w:tcW w:w="849" w:type="dxa"/>
            <w:tcBorders>
              <w:top w:val="single" w:sz="4" w:space="0" w:color="000000"/>
              <w:left w:val="single" w:sz="4" w:space="0" w:color="000000"/>
              <w:bottom w:val="single" w:sz="4" w:space="0" w:color="000000"/>
              <w:right w:val="single" w:sz="4" w:space="0" w:color="000000"/>
            </w:tcBorders>
          </w:tcPr>
          <w:p w:rsidR="0002684E" w:rsidRPr="00546C8C" w:rsidRDefault="005C03F4">
            <w:pPr>
              <w:widowControl w:val="0"/>
              <w:jc w:val="center"/>
              <w:rPr>
                <w:rFonts w:eastAsia="Calibri"/>
                <w:sz w:val="24"/>
                <w:szCs w:val="24"/>
                <w:lang w:eastAsia="en-US"/>
              </w:rPr>
            </w:pPr>
            <w:r w:rsidRPr="00546C8C">
              <w:rPr>
                <w:rFonts w:eastAsia="Calibri"/>
                <w:sz w:val="24"/>
                <w:szCs w:val="24"/>
                <w:lang w:eastAsia="en-US"/>
              </w:rPr>
              <w:t>1.2.</w:t>
            </w:r>
          </w:p>
        </w:tc>
        <w:tc>
          <w:tcPr>
            <w:tcW w:w="6950" w:type="dxa"/>
            <w:tcBorders>
              <w:top w:val="single" w:sz="4" w:space="0" w:color="000000"/>
              <w:left w:val="single" w:sz="4" w:space="0" w:color="000000"/>
              <w:bottom w:val="single" w:sz="4" w:space="0" w:color="000000"/>
              <w:right w:val="single" w:sz="4" w:space="0" w:color="000000"/>
            </w:tcBorders>
          </w:tcPr>
          <w:p w:rsidR="0002684E" w:rsidRPr="00546C8C" w:rsidRDefault="005C03F4">
            <w:pPr>
              <w:widowControl w:val="0"/>
              <w:jc w:val="both"/>
              <w:rPr>
                <w:rFonts w:eastAsiaTheme="minorHAnsi"/>
                <w:sz w:val="24"/>
                <w:szCs w:val="24"/>
                <w:lang w:eastAsia="en-US"/>
              </w:rPr>
            </w:pPr>
            <w:r w:rsidRPr="00546C8C">
              <w:rPr>
                <w:rFonts w:eastAsiaTheme="minorHAnsi"/>
                <w:b/>
                <w:sz w:val="24"/>
                <w:szCs w:val="24"/>
                <w:lang w:eastAsia="en-US"/>
              </w:rPr>
              <w:t>документы</w:t>
            </w:r>
            <w:r w:rsidRPr="00546C8C">
              <w:rPr>
                <w:rFonts w:eastAsiaTheme="minorHAnsi"/>
                <w:sz w:val="24"/>
                <w:szCs w:val="24"/>
                <w:lang w:eastAsia="en-US"/>
              </w:rPr>
              <w:t xml:space="preserve">, подтверждающие соответствие участника закупки требованиям, установленным </w:t>
            </w:r>
            <w:hyperlink r:id="rId5">
              <w:r w:rsidRPr="00546C8C">
                <w:rPr>
                  <w:rFonts w:eastAsiaTheme="minorHAnsi"/>
                  <w:b/>
                  <w:sz w:val="24"/>
                  <w:szCs w:val="24"/>
                  <w:lang w:eastAsia="en-US"/>
                </w:rPr>
                <w:t>пунктом 1 части 1 статьи 31</w:t>
              </w:r>
            </w:hyperlink>
            <w:r w:rsidRPr="00546C8C">
              <w:rPr>
                <w:rFonts w:eastAsiaTheme="minorHAnsi"/>
                <w:sz w:val="24"/>
                <w:szCs w:val="24"/>
                <w:lang w:eastAsia="en-US"/>
              </w:rPr>
              <w:t xml:space="preserve"> Федерального закона от 05.04.2013 года № 44-ФЗ</w:t>
            </w:r>
          </w:p>
        </w:tc>
        <w:tc>
          <w:tcPr>
            <w:tcW w:w="7085" w:type="dxa"/>
            <w:tcBorders>
              <w:top w:val="single" w:sz="4" w:space="0" w:color="000000"/>
              <w:left w:val="single" w:sz="4" w:space="0" w:color="000000"/>
              <w:bottom w:val="single" w:sz="4" w:space="0" w:color="000000"/>
              <w:right w:val="single" w:sz="4" w:space="0" w:color="000000"/>
            </w:tcBorders>
            <w:vAlign w:val="center"/>
          </w:tcPr>
          <w:p w:rsidR="0002684E" w:rsidRPr="00546C8C" w:rsidRDefault="006A707A">
            <w:pPr>
              <w:widowControl w:val="0"/>
              <w:jc w:val="center"/>
              <w:rPr>
                <w:rFonts w:eastAsiaTheme="minorHAnsi"/>
                <w:b/>
                <w:sz w:val="24"/>
                <w:szCs w:val="24"/>
                <w:u w:val="single"/>
                <w:lang w:eastAsia="en-US"/>
              </w:rPr>
            </w:pPr>
            <w:proofErr w:type="gramStart"/>
            <w:r w:rsidRPr="00546C8C">
              <w:rPr>
                <w:rFonts w:eastAsiaTheme="minorHAnsi"/>
                <w:b/>
                <w:i/>
                <w:color w:val="FF0000"/>
                <w:sz w:val="24"/>
                <w:szCs w:val="24"/>
                <w:lang w:eastAsia="en-US"/>
              </w:rPr>
              <w:t>ТРЕБУЕТСЯ</w:t>
            </w:r>
            <w:proofErr w:type="gramEnd"/>
            <w:r w:rsidRPr="00546C8C">
              <w:rPr>
                <w:rFonts w:eastAsiaTheme="minorHAnsi"/>
                <w:b/>
                <w:i/>
                <w:color w:val="FF0000"/>
                <w:sz w:val="24"/>
                <w:szCs w:val="24"/>
                <w:lang w:eastAsia="en-US"/>
              </w:rPr>
              <w:t xml:space="preserve"> / НЕ ТРЕБУЕТСЯ</w:t>
            </w:r>
          </w:p>
        </w:tc>
      </w:tr>
      <w:tr w:rsidR="0002684E" w:rsidRPr="00546C8C">
        <w:tc>
          <w:tcPr>
            <w:tcW w:w="849" w:type="dxa"/>
            <w:tcBorders>
              <w:top w:val="single" w:sz="4" w:space="0" w:color="000000"/>
              <w:left w:val="single" w:sz="4" w:space="0" w:color="000000"/>
              <w:bottom w:val="single" w:sz="4" w:space="0" w:color="000000"/>
              <w:right w:val="single" w:sz="4" w:space="0" w:color="000000"/>
            </w:tcBorders>
          </w:tcPr>
          <w:p w:rsidR="0002684E" w:rsidRPr="00546C8C" w:rsidRDefault="005C03F4">
            <w:pPr>
              <w:widowControl w:val="0"/>
              <w:jc w:val="center"/>
              <w:rPr>
                <w:rFonts w:eastAsia="Calibri"/>
                <w:sz w:val="24"/>
                <w:szCs w:val="24"/>
                <w:lang w:eastAsia="en-US"/>
              </w:rPr>
            </w:pPr>
            <w:r w:rsidRPr="00546C8C">
              <w:rPr>
                <w:rFonts w:eastAsia="Calibri"/>
                <w:sz w:val="24"/>
                <w:szCs w:val="24"/>
                <w:lang w:eastAsia="en-US"/>
              </w:rPr>
              <w:t>1.3.</w:t>
            </w:r>
          </w:p>
        </w:tc>
        <w:tc>
          <w:tcPr>
            <w:tcW w:w="6950" w:type="dxa"/>
            <w:tcBorders>
              <w:top w:val="single" w:sz="4" w:space="0" w:color="000000"/>
              <w:left w:val="single" w:sz="4" w:space="0" w:color="000000"/>
              <w:bottom w:val="single" w:sz="4" w:space="0" w:color="000000"/>
              <w:right w:val="single" w:sz="4" w:space="0" w:color="000000"/>
            </w:tcBorders>
          </w:tcPr>
          <w:p w:rsidR="0002684E" w:rsidRPr="00546C8C" w:rsidRDefault="005C03F4" w:rsidP="00597F75">
            <w:pPr>
              <w:widowControl w:val="0"/>
              <w:jc w:val="both"/>
              <w:rPr>
                <w:rFonts w:eastAsiaTheme="minorHAnsi"/>
                <w:sz w:val="24"/>
                <w:szCs w:val="24"/>
                <w:lang w:eastAsia="en-US"/>
              </w:rPr>
            </w:pPr>
            <w:r w:rsidRPr="00546C8C">
              <w:rPr>
                <w:rFonts w:eastAsiaTheme="minorHAnsi"/>
                <w:b/>
                <w:sz w:val="24"/>
                <w:szCs w:val="24"/>
                <w:lang w:eastAsia="en-US"/>
              </w:rPr>
              <w:t>декларация</w:t>
            </w:r>
            <w:r w:rsidRPr="00546C8C">
              <w:rPr>
                <w:rFonts w:eastAsiaTheme="minorHAnsi"/>
                <w:sz w:val="24"/>
                <w:szCs w:val="24"/>
                <w:lang w:eastAsia="en-US"/>
              </w:rPr>
              <w:t xml:space="preserve"> о соответствии участника закупки требованиям, установленным </w:t>
            </w:r>
            <w:hyperlink r:id="rId6">
              <w:r w:rsidRPr="00546C8C">
                <w:rPr>
                  <w:rFonts w:eastAsiaTheme="minorHAnsi"/>
                  <w:sz w:val="24"/>
                  <w:szCs w:val="24"/>
                  <w:lang w:eastAsia="en-US"/>
                </w:rPr>
                <w:t>пунктами 3</w:t>
              </w:r>
            </w:hyperlink>
            <w:r w:rsidRPr="00546C8C">
              <w:rPr>
                <w:rFonts w:eastAsiaTheme="minorHAnsi"/>
                <w:sz w:val="24"/>
                <w:szCs w:val="24"/>
                <w:lang w:eastAsia="en-US"/>
              </w:rPr>
              <w:t xml:space="preserve"> – </w:t>
            </w:r>
            <w:hyperlink r:id="rId7">
              <w:r w:rsidRPr="00546C8C">
                <w:rPr>
                  <w:rFonts w:eastAsiaTheme="minorHAnsi"/>
                  <w:sz w:val="24"/>
                  <w:szCs w:val="24"/>
                  <w:lang w:eastAsia="en-US"/>
                </w:rPr>
                <w:t>5</w:t>
              </w:r>
            </w:hyperlink>
            <w:r w:rsidRPr="00546C8C">
              <w:rPr>
                <w:rFonts w:eastAsiaTheme="minorHAnsi"/>
                <w:sz w:val="24"/>
                <w:szCs w:val="24"/>
                <w:lang w:eastAsia="en-US"/>
              </w:rPr>
              <w:t xml:space="preserve">, </w:t>
            </w:r>
            <w:hyperlink r:id="rId8">
              <w:r w:rsidRPr="00546C8C">
                <w:rPr>
                  <w:rFonts w:eastAsiaTheme="minorHAnsi"/>
                  <w:sz w:val="24"/>
                  <w:szCs w:val="24"/>
                  <w:lang w:eastAsia="en-US"/>
                </w:rPr>
                <w:t>7</w:t>
              </w:r>
            </w:hyperlink>
            <w:r w:rsidRPr="00546C8C">
              <w:rPr>
                <w:rFonts w:eastAsiaTheme="minorHAnsi"/>
                <w:sz w:val="24"/>
                <w:szCs w:val="24"/>
                <w:lang w:eastAsia="en-US"/>
              </w:rPr>
              <w:t xml:space="preserve"> – </w:t>
            </w:r>
            <w:hyperlink r:id="rId9">
              <w:r w:rsidRPr="00546C8C">
                <w:rPr>
                  <w:rFonts w:eastAsiaTheme="minorHAnsi"/>
                  <w:sz w:val="24"/>
                  <w:szCs w:val="24"/>
                  <w:lang w:eastAsia="en-US"/>
                </w:rPr>
                <w:t>11 части 1 статьи 31</w:t>
              </w:r>
            </w:hyperlink>
            <w:r w:rsidRPr="00546C8C">
              <w:rPr>
                <w:rFonts w:eastAsiaTheme="minorHAnsi"/>
                <w:sz w:val="24"/>
                <w:szCs w:val="24"/>
                <w:lang w:eastAsia="en-US"/>
              </w:rPr>
              <w:t xml:space="preserve"> Федерального зак</w:t>
            </w:r>
            <w:r w:rsidR="00597F75" w:rsidRPr="00546C8C">
              <w:rPr>
                <w:rFonts w:eastAsiaTheme="minorHAnsi"/>
                <w:sz w:val="24"/>
                <w:szCs w:val="24"/>
                <w:lang w:eastAsia="en-US"/>
              </w:rPr>
              <w:t>она от 05.04.2013 года № 44-ФЗ.</w:t>
            </w:r>
          </w:p>
        </w:tc>
        <w:tc>
          <w:tcPr>
            <w:tcW w:w="7085" w:type="dxa"/>
            <w:tcBorders>
              <w:top w:val="single" w:sz="4" w:space="0" w:color="000000"/>
              <w:left w:val="single" w:sz="4" w:space="0" w:color="000000"/>
              <w:bottom w:val="single" w:sz="4" w:space="0" w:color="000000"/>
              <w:right w:val="single" w:sz="4" w:space="0" w:color="000000"/>
            </w:tcBorders>
            <w:vAlign w:val="center"/>
          </w:tcPr>
          <w:p w:rsidR="0002684E" w:rsidRPr="00546C8C" w:rsidRDefault="005C03F4">
            <w:pPr>
              <w:widowControl w:val="0"/>
              <w:jc w:val="center"/>
              <w:rPr>
                <w:rFonts w:eastAsiaTheme="minorHAnsi"/>
                <w:b/>
                <w:sz w:val="24"/>
                <w:szCs w:val="24"/>
                <w:lang w:eastAsia="en-US"/>
              </w:rPr>
            </w:pPr>
            <w:r w:rsidRPr="00546C8C">
              <w:rPr>
                <w:rFonts w:eastAsiaTheme="minorHAnsi"/>
                <w:b/>
                <w:sz w:val="24"/>
                <w:szCs w:val="24"/>
                <w:lang w:eastAsia="en-US"/>
              </w:rPr>
              <w:t>ТРЕБУЕТСЯ:</w:t>
            </w:r>
          </w:p>
          <w:p w:rsidR="0002684E" w:rsidRPr="00546C8C" w:rsidRDefault="005C03F4">
            <w:pPr>
              <w:widowControl w:val="0"/>
              <w:spacing w:before="120"/>
              <w:rPr>
                <w:rFonts w:eastAsiaTheme="minorHAnsi"/>
                <w:sz w:val="24"/>
                <w:szCs w:val="24"/>
                <w:lang w:eastAsia="en-US"/>
              </w:rPr>
            </w:pPr>
            <w:r w:rsidRPr="00546C8C">
              <w:rPr>
                <w:rFonts w:eastAsiaTheme="minorHAnsi"/>
                <w:sz w:val="24"/>
                <w:szCs w:val="24"/>
                <w:u w:val="single"/>
                <w:lang w:eastAsia="en-US"/>
              </w:rPr>
              <w:t>Декларация о</w:t>
            </w:r>
            <w:r w:rsidRPr="00546C8C">
              <w:rPr>
                <w:rFonts w:eastAsiaTheme="minorHAnsi"/>
                <w:sz w:val="24"/>
                <w:szCs w:val="24"/>
                <w:lang w:eastAsia="en-US"/>
              </w:rPr>
              <w:t>:</w:t>
            </w:r>
          </w:p>
          <w:p w:rsidR="0002684E" w:rsidRPr="00546C8C" w:rsidRDefault="005C03F4">
            <w:pPr>
              <w:widowControl w:val="0"/>
              <w:jc w:val="both"/>
              <w:rPr>
                <w:rFonts w:eastAsiaTheme="minorHAnsi"/>
                <w:sz w:val="24"/>
                <w:szCs w:val="24"/>
                <w:lang w:eastAsia="en-US"/>
              </w:rPr>
            </w:pPr>
            <w:r w:rsidRPr="00546C8C">
              <w:rPr>
                <w:rFonts w:eastAsiaTheme="minorHAnsi"/>
                <w:sz w:val="24"/>
                <w:szCs w:val="24"/>
                <w:lang w:eastAsia="en-US"/>
              </w:rPr>
              <w:t>- непроведении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2684E" w:rsidRPr="00546C8C" w:rsidRDefault="005C03F4">
            <w:pPr>
              <w:widowControl w:val="0"/>
              <w:jc w:val="both"/>
              <w:rPr>
                <w:rFonts w:eastAsiaTheme="minorHAnsi"/>
                <w:sz w:val="24"/>
                <w:szCs w:val="24"/>
                <w:lang w:eastAsia="en-US"/>
              </w:rPr>
            </w:pPr>
            <w:r w:rsidRPr="00546C8C">
              <w:rPr>
                <w:rFonts w:eastAsiaTheme="minorHAnsi"/>
                <w:sz w:val="24"/>
                <w:szCs w:val="24"/>
                <w:lang w:eastAsia="en-US"/>
              </w:rPr>
              <w:t xml:space="preserve">- неприостановлении деятельности участника закупки в порядке, установленном </w:t>
            </w:r>
            <w:hyperlink r:id="rId10">
              <w:r w:rsidRPr="00546C8C">
                <w:rPr>
                  <w:rFonts w:eastAsiaTheme="minorHAnsi"/>
                  <w:sz w:val="24"/>
                  <w:szCs w:val="24"/>
                  <w:lang w:eastAsia="en-US"/>
                </w:rPr>
                <w:t>Кодексом</w:t>
              </w:r>
            </w:hyperlink>
            <w:r w:rsidRPr="00546C8C">
              <w:rPr>
                <w:rFonts w:eastAsiaTheme="minorHAnsi"/>
                <w:sz w:val="24"/>
                <w:szCs w:val="24"/>
                <w:lang w:eastAsia="en-US"/>
              </w:rPr>
              <w:t xml:space="preserve"> Российской Федерации об административных правонарушениях;</w:t>
            </w:r>
          </w:p>
          <w:p w:rsidR="0002684E" w:rsidRPr="00546C8C" w:rsidRDefault="005C03F4">
            <w:pPr>
              <w:widowControl w:val="0"/>
              <w:jc w:val="both"/>
              <w:rPr>
                <w:rFonts w:eastAsiaTheme="minorHAnsi"/>
                <w:sz w:val="24"/>
                <w:szCs w:val="24"/>
                <w:lang w:eastAsia="en-US"/>
              </w:rPr>
            </w:pPr>
            <w:proofErr w:type="gramStart"/>
            <w:r w:rsidRPr="00546C8C">
              <w:rPr>
                <w:rFonts w:eastAsiaTheme="minorHAnsi"/>
                <w:sz w:val="24"/>
                <w:szCs w:val="24"/>
                <w:lang w:eastAsia="en-US"/>
              </w:rPr>
              <w:t xml:space="preserve">- отсутствии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r w:rsidRPr="00546C8C">
                <w:rPr>
                  <w:rFonts w:eastAsiaTheme="minorHAnsi"/>
                  <w:sz w:val="24"/>
                  <w:szCs w:val="24"/>
                  <w:lang w:eastAsia="en-US"/>
                </w:rPr>
                <w:t>законодательством</w:t>
              </w:r>
            </w:hyperlink>
            <w:r w:rsidRPr="00546C8C">
              <w:rPr>
                <w:rFonts w:eastAsiaTheme="minorHAnsi"/>
                <w:sz w:val="24"/>
                <w:szCs w:val="24"/>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46C8C">
              <w:rPr>
                <w:rFonts w:eastAsiaTheme="minorHAnsi"/>
                <w:sz w:val="24"/>
                <w:szCs w:val="24"/>
                <w:lang w:eastAsia="en-US"/>
              </w:rPr>
              <w:t xml:space="preserve"> </w:t>
            </w:r>
            <w:proofErr w:type="gramStart"/>
            <w:r w:rsidRPr="00546C8C">
              <w:rPr>
                <w:rFonts w:eastAsiaTheme="minorHAnsi"/>
                <w:sz w:val="24"/>
                <w:szCs w:val="24"/>
                <w:lang w:eastAsia="en-US"/>
              </w:rPr>
              <w:t xml:space="preserve">заявителя по уплате этих сумм исполненной или которые признаны безнадежными к взысканию в соответствии с </w:t>
            </w:r>
            <w:hyperlink r:id="rId12">
              <w:r w:rsidRPr="00546C8C">
                <w:rPr>
                  <w:rFonts w:eastAsiaTheme="minorHAnsi"/>
                  <w:sz w:val="24"/>
                  <w:szCs w:val="24"/>
                  <w:lang w:eastAsia="en-US"/>
                </w:rPr>
                <w:t>законодательством</w:t>
              </w:r>
            </w:hyperlink>
            <w:r w:rsidRPr="00546C8C">
              <w:rPr>
                <w:rFonts w:eastAsiaTheme="minorHAnsi"/>
                <w:sz w:val="24"/>
                <w:szCs w:val="24"/>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546C8C">
              <w:rPr>
                <w:rFonts w:eastAsiaTheme="minorHAnsi"/>
                <w:sz w:val="24"/>
                <w:szCs w:val="24"/>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46C8C">
              <w:rPr>
                <w:rFonts w:eastAsiaTheme="minorHAnsi"/>
                <w:sz w:val="24"/>
                <w:szCs w:val="24"/>
                <w:lang w:eastAsia="en-US"/>
              </w:rPr>
              <w:t>указанных</w:t>
            </w:r>
            <w:proofErr w:type="gramEnd"/>
            <w:r w:rsidRPr="00546C8C">
              <w:rPr>
                <w:rFonts w:eastAsiaTheme="minorHAnsi"/>
                <w:sz w:val="24"/>
                <w:szCs w:val="2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684E" w:rsidRPr="00546C8C" w:rsidRDefault="005C03F4">
            <w:pPr>
              <w:widowControl w:val="0"/>
              <w:jc w:val="both"/>
              <w:rPr>
                <w:rFonts w:eastAsiaTheme="minorHAnsi"/>
                <w:sz w:val="24"/>
                <w:szCs w:val="24"/>
                <w:lang w:eastAsia="en-US"/>
              </w:rPr>
            </w:pPr>
            <w:proofErr w:type="gramStart"/>
            <w:r w:rsidRPr="00546C8C">
              <w:rPr>
                <w:rFonts w:eastAsiaTheme="minorHAnsi"/>
                <w:sz w:val="24"/>
                <w:szCs w:val="24"/>
                <w:lang w:eastAsia="en-US"/>
              </w:rPr>
              <w:t xml:space="preserve">- отсутствии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3">
              <w:r w:rsidRPr="00546C8C">
                <w:rPr>
                  <w:rFonts w:eastAsiaTheme="minorHAnsi"/>
                  <w:sz w:val="24"/>
                  <w:szCs w:val="24"/>
                  <w:lang w:eastAsia="en-US"/>
                </w:rPr>
                <w:t>статьями 289</w:t>
              </w:r>
            </w:hyperlink>
            <w:r w:rsidRPr="00546C8C">
              <w:rPr>
                <w:rFonts w:eastAsiaTheme="minorHAnsi"/>
                <w:sz w:val="24"/>
                <w:szCs w:val="24"/>
                <w:lang w:eastAsia="en-US"/>
              </w:rPr>
              <w:t xml:space="preserve">, </w:t>
            </w:r>
            <w:hyperlink r:id="rId14">
              <w:r w:rsidRPr="00546C8C">
                <w:rPr>
                  <w:rFonts w:eastAsiaTheme="minorHAnsi"/>
                  <w:sz w:val="24"/>
                  <w:szCs w:val="24"/>
                  <w:lang w:eastAsia="en-US"/>
                </w:rPr>
                <w:t>290</w:t>
              </w:r>
            </w:hyperlink>
            <w:r w:rsidRPr="00546C8C">
              <w:rPr>
                <w:rFonts w:eastAsiaTheme="minorHAnsi"/>
                <w:sz w:val="24"/>
                <w:szCs w:val="24"/>
                <w:lang w:eastAsia="en-US"/>
              </w:rPr>
              <w:t xml:space="preserve">, </w:t>
            </w:r>
            <w:hyperlink r:id="rId15">
              <w:r w:rsidRPr="00546C8C">
                <w:rPr>
                  <w:rFonts w:eastAsiaTheme="minorHAnsi"/>
                  <w:sz w:val="24"/>
                  <w:szCs w:val="24"/>
                  <w:lang w:eastAsia="en-US"/>
                </w:rPr>
                <w:t>291</w:t>
              </w:r>
            </w:hyperlink>
            <w:r w:rsidRPr="00546C8C">
              <w:rPr>
                <w:rFonts w:eastAsiaTheme="minorHAnsi"/>
                <w:sz w:val="24"/>
                <w:szCs w:val="24"/>
                <w:lang w:eastAsia="en-US"/>
              </w:rPr>
              <w:t xml:space="preserve">, </w:t>
            </w:r>
            <w:hyperlink r:id="rId16">
              <w:r w:rsidRPr="00546C8C">
                <w:rPr>
                  <w:rFonts w:eastAsiaTheme="minorHAnsi"/>
                  <w:sz w:val="24"/>
                  <w:szCs w:val="24"/>
                  <w:lang w:eastAsia="en-US"/>
                </w:rPr>
                <w:t>291.1</w:t>
              </w:r>
            </w:hyperlink>
            <w:r w:rsidRPr="00546C8C">
              <w:rPr>
                <w:rFonts w:eastAsiaTheme="minorHAnsi"/>
                <w:sz w:val="24"/>
                <w:szCs w:val="24"/>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46C8C">
              <w:rPr>
                <w:rFonts w:eastAsiaTheme="minorHAnsi"/>
                <w:sz w:val="24"/>
                <w:szCs w:val="2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2684E" w:rsidRPr="00546C8C" w:rsidRDefault="005C03F4">
            <w:pPr>
              <w:widowControl w:val="0"/>
              <w:jc w:val="both"/>
              <w:rPr>
                <w:rFonts w:eastAsiaTheme="minorHAnsi"/>
                <w:sz w:val="24"/>
                <w:szCs w:val="24"/>
                <w:lang w:eastAsia="en-US"/>
              </w:rPr>
            </w:pPr>
            <w:r w:rsidRPr="00546C8C">
              <w:rPr>
                <w:rFonts w:eastAsiaTheme="minorHAnsi"/>
                <w:sz w:val="24"/>
                <w:szCs w:val="24"/>
                <w:lang w:eastAsia="en-US"/>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7">
              <w:r w:rsidRPr="00546C8C">
                <w:rPr>
                  <w:rFonts w:eastAsiaTheme="minorHAnsi"/>
                  <w:sz w:val="24"/>
                  <w:szCs w:val="24"/>
                  <w:lang w:eastAsia="en-US"/>
                </w:rPr>
                <w:t>статьей 19.28</w:t>
              </w:r>
            </w:hyperlink>
            <w:r w:rsidRPr="00546C8C">
              <w:rPr>
                <w:rFonts w:eastAsiaTheme="minorHAnsi"/>
                <w:sz w:val="24"/>
                <w:szCs w:val="24"/>
                <w:lang w:eastAsia="en-US"/>
              </w:rPr>
              <w:t xml:space="preserve"> Кодекса Российской Федерации об административных правонарушениях;</w:t>
            </w:r>
          </w:p>
          <w:p w:rsidR="0002684E" w:rsidRPr="00546C8C" w:rsidRDefault="005C03F4">
            <w:pPr>
              <w:widowControl w:val="0"/>
              <w:jc w:val="both"/>
              <w:rPr>
                <w:rFonts w:eastAsiaTheme="minorHAnsi"/>
                <w:bCs/>
                <w:sz w:val="24"/>
                <w:szCs w:val="24"/>
                <w:lang w:eastAsia="en-US"/>
              </w:rPr>
            </w:pPr>
            <w:r w:rsidRPr="00546C8C">
              <w:rPr>
                <w:rFonts w:eastAsiaTheme="minorHAnsi"/>
                <w:sz w:val="24"/>
                <w:szCs w:val="24"/>
                <w:lang w:eastAsia="en-US"/>
              </w:rPr>
              <w:lastRenderedPageBreak/>
              <w:t xml:space="preserve">- </w:t>
            </w:r>
            <w:proofErr w:type="gramStart"/>
            <w:r w:rsidRPr="00546C8C">
              <w:rPr>
                <w:rFonts w:eastAsiaTheme="minorHAnsi"/>
                <w:sz w:val="24"/>
                <w:szCs w:val="24"/>
                <w:lang w:eastAsia="en-US"/>
              </w:rPr>
              <w:t>обладании</w:t>
            </w:r>
            <w:proofErr w:type="gramEnd"/>
            <w:r w:rsidRPr="00546C8C">
              <w:rPr>
                <w:rFonts w:eastAsiaTheme="minorHAnsi"/>
                <w:sz w:val="24"/>
                <w:szCs w:val="24"/>
                <w:lang w:eastAsia="en-US"/>
              </w:rPr>
              <w:t xml:space="preserve"> участником закупки исключительными правами на результаты интеллектуальной деятельности </w:t>
            </w:r>
            <w:r w:rsidRPr="00546C8C">
              <w:rPr>
                <w:rFonts w:eastAsiaTheme="minorHAnsi"/>
                <w:bCs/>
                <w:i/>
                <w:sz w:val="24"/>
                <w:szCs w:val="24"/>
                <w:lang w:eastAsia="en-US"/>
              </w:rPr>
              <w:t>(декларируется только в случаях,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546C8C">
              <w:rPr>
                <w:rFonts w:eastAsiaTheme="minorHAnsi"/>
                <w:bCs/>
                <w:sz w:val="24"/>
                <w:szCs w:val="24"/>
                <w:lang w:eastAsia="en-US"/>
              </w:rPr>
              <w:t>;</w:t>
            </w:r>
          </w:p>
          <w:p w:rsidR="0002684E" w:rsidRPr="00546C8C" w:rsidRDefault="005C03F4">
            <w:pPr>
              <w:widowControl w:val="0"/>
              <w:jc w:val="both"/>
              <w:rPr>
                <w:rFonts w:eastAsiaTheme="minorHAnsi"/>
                <w:sz w:val="24"/>
                <w:szCs w:val="24"/>
                <w:lang w:eastAsia="en-US"/>
              </w:rPr>
            </w:pPr>
            <w:proofErr w:type="gramStart"/>
            <w:r w:rsidRPr="00546C8C">
              <w:rPr>
                <w:rFonts w:eastAsiaTheme="minorHAnsi"/>
                <w:sz w:val="24"/>
                <w:szCs w:val="24"/>
                <w:lang w:eastAsia="en-US"/>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46C8C">
              <w:rPr>
                <w:rFonts w:eastAsiaTheme="minorHAnsi"/>
                <w:sz w:val="24"/>
                <w:szCs w:val="24"/>
                <w:lang w:eastAsia="en-US"/>
              </w:rPr>
              <w:t xml:space="preserve"> </w:t>
            </w:r>
            <w:proofErr w:type="gramStart"/>
            <w:r w:rsidRPr="00546C8C">
              <w:rPr>
                <w:rFonts w:eastAsiaTheme="minorHAnsi"/>
                <w:sz w:val="24"/>
                <w:szCs w:val="24"/>
                <w:lang w:eastAsia="en-US"/>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546C8C">
              <w:rPr>
                <w:rFonts w:eastAsiaTheme="minorHAnsi"/>
                <w:sz w:val="24"/>
                <w:szCs w:val="24"/>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2684E" w:rsidRPr="00546C8C" w:rsidRDefault="005C03F4">
            <w:pPr>
              <w:widowControl w:val="0"/>
              <w:jc w:val="both"/>
              <w:rPr>
                <w:rFonts w:eastAsiaTheme="minorHAnsi"/>
                <w:sz w:val="24"/>
                <w:szCs w:val="24"/>
                <w:lang w:eastAsia="en-US"/>
              </w:rPr>
            </w:pPr>
            <w:proofErr w:type="gramStart"/>
            <w:r w:rsidRPr="00546C8C">
              <w:rPr>
                <w:rFonts w:eastAsiaTheme="minorHAnsi"/>
                <w:sz w:val="24"/>
                <w:szCs w:val="24"/>
                <w:lang w:eastAsia="en-US"/>
              </w:rPr>
              <w:t xml:space="preserve">- участник закупки не является офшорной компанией, не имеет в составе участников (членов) корпоративного юридического лица </w:t>
            </w:r>
            <w:r w:rsidRPr="00546C8C">
              <w:rPr>
                <w:rFonts w:eastAsiaTheme="minorHAnsi"/>
                <w:sz w:val="24"/>
                <w:szCs w:val="24"/>
                <w:lang w:eastAsia="en-US"/>
              </w:rPr>
              <w:lastRenderedPageBreak/>
              <w:t>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Pr="00546C8C">
              <w:rPr>
                <w:rFonts w:eastAsiaTheme="minorHAnsi"/>
                <w:sz w:val="24"/>
                <w:szCs w:val="24"/>
                <w:lang w:eastAsia="en-US"/>
              </w:rPr>
              <w:t xml:space="preserve"> (складочном) </w:t>
            </w:r>
            <w:proofErr w:type="gramStart"/>
            <w:r w:rsidRPr="00546C8C">
              <w:rPr>
                <w:rFonts w:eastAsiaTheme="minorHAnsi"/>
                <w:sz w:val="24"/>
                <w:szCs w:val="24"/>
                <w:lang w:eastAsia="en-US"/>
              </w:rPr>
              <w:t>капитале</w:t>
            </w:r>
            <w:proofErr w:type="gramEnd"/>
            <w:r w:rsidRPr="00546C8C">
              <w:rPr>
                <w:rFonts w:eastAsiaTheme="minorHAnsi"/>
                <w:sz w:val="24"/>
                <w:szCs w:val="24"/>
                <w:lang w:eastAsia="en-US"/>
              </w:rPr>
              <w:t xml:space="preserve"> хозяйственного товарищества или общества;</w:t>
            </w:r>
          </w:p>
          <w:p w:rsidR="0002684E" w:rsidRPr="00546C8C" w:rsidRDefault="005C03F4">
            <w:pPr>
              <w:widowControl w:val="0"/>
              <w:jc w:val="both"/>
              <w:rPr>
                <w:rFonts w:eastAsiaTheme="minorHAnsi"/>
                <w:sz w:val="24"/>
                <w:szCs w:val="24"/>
                <w:lang w:eastAsia="en-US"/>
              </w:rPr>
            </w:pPr>
            <w:r w:rsidRPr="00546C8C">
              <w:rPr>
                <w:rFonts w:eastAsiaTheme="minorHAnsi"/>
                <w:sz w:val="24"/>
                <w:szCs w:val="24"/>
                <w:lang w:eastAsia="en-US"/>
              </w:rPr>
              <w:t xml:space="preserve">- </w:t>
            </w:r>
            <w:proofErr w:type="gramStart"/>
            <w:r w:rsidRPr="00546C8C">
              <w:rPr>
                <w:rFonts w:eastAsiaTheme="minorHAnsi"/>
                <w:sz w:val="24"/>
                <w:szCs w:val="24"/>
                <w:lang w:eastAsia="en-US"/>
              </w:rPr>
              <w:t>отсутствии</w:t>
            </w:r>
            <w:proofErr w:type="gramEnd"/>
            <w:r w:rsidRPr="00546C8C">
              <w:rPr>
                <w:rFonts w:eastAsiaTheme="minorHAnsi"/>
                <w:sz w:val="24"/>
                <w:szCs w:val="24"/>
                <w:lang w:eastAsia="en-US"/>
              </w:rPr>
              <w:t xml:space="preserve"> у участника закупки ограничений для участия в закупках, установленных законодательством Российской Федерации.</w:t>
            </w:r>
          </w:p>
        </w:tc>
      </w:tr>
      <w:tr w:rsidR="0002684E" w:rsidRPr="00546C8C">
        <w:tc>
          <w:tcPr>
            <w:tcW w:w="849" w:type="dxa"/>
            <w:tcBorders>
              <w:top w:val="single" w:sz="4" w:space="0" w:color="000000"/>
              <w:left w:val="single" w:sz="4" w:space="0" w:color="000000"/>
              <w:bottom w:val="single" w:sz="4" w:space="0" w:color="000000"/>
              <w:right w:val="single" w:sz="4" w:space="0" w:color="000000"/>
            </w:tcBorders>
          </w:tcPr>
          <w:p w:rsidR="0002684E" w:rsidRPr="00546C8C" w:rsidRDefault="005C03F4">
            <w:pPr>
              <w:widowControl w:val="0"/>
              <w:jc w:val="center"/>
              <w:rPr>
                <w:rFonts w:eastAsia="Calibri"/>
                <w:sz w:val="24"/>
                <w:szCs w:val="24"/>
                <w:lang w:eastAsia="en-US"/>
              </w:rPr>
            </w:pPr>
            <w:r w:rsidRPr="00546C8C">
              <w:rPr>
                <w:rFonts w:eastAsia="Calibri"/>
                <w:sz w:val="24"/>
                <w:szCs w:val="24"/>
                <w:lang w:eastAsia="en-US"/>
              </w:rPr>
              <w:lastRenderedPageBreak/>
              <w:t>1.4.</w:t>
            </w:r>
          </w:p>
        </w:tc>
        <w:tc>
          <w:tcPr>
            <w:tcW w:w="6950" w:type="dxa"/>
            <w:tcBorders>
              <w:top w:val="single" w:sz="4" w:space="0" w:color="000000"/>
              <w:left w:val="single" w:sz="4" w:space="0" w:color="000000"/>
              <w:bottom w:val="single" w:sz="4" w:space="0" w:color="000000"/>
              <w:right w:val="single" w:sz="4" w:space="0" w:color="000000"/>
            </w:tcBorders>
          </w:tcPr>
          <w:p w:rsidR="0002684E" w:rsidRPr="00546C8C" w:rsidRDefault="005C03F4">
            <w:pPr>
              <w:widowControl w:val="0"/>
              <w:jc w:val="both"/>
              <w:rPr>
                <w:rFonts w:eastAsiaTheme="minorHAnsi"/>
                <w:sz w:val="24"/>
                <w:szCs w:val="24"/>
                <w:lang w:eastAsia="en-US"/>
              </w:rPr>
            </w:pPr>
            <w:r w:rsidRPr="00546C8C">
              <w:rPr>
                <w:rFonts w:eastAsiaTheme="minorHAnsi"/>
                <w:b/>
                <w:sz w:val="24"/>
                <w:szCs w:val="24"/>
                <w:lang w:eastAsia="en-US"/>
              </w:rPr>
              <w:t>реквизиты счета</w:t>
            </w:r>
            <w:r w:rsidRPr="00546C8C">
              <w:rPr>
                <w:rFonts w:eastAsiaTheme="minorHAnsi"/>
                <w:sz w:val="24"/>
                <w:szCs w:val="24"/>
                <w:lang w:eastAsia="en-US"/>
              </w:rPr>
              <w:t xml:space="preserve">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546C8C">
              <w:rPr>
                <w:rFonts w:eastAsiaTheme="minorHAnsi"/>
                <w:sz w:val="24"/>
                <w:szCs w:val="24"/>
                <w:lang w:eastAsia="en-US"/>
              </w:rPr>
              <w:t>дств в к</w:t>
            </w:r>
            <w:proofErr w:type="gramEnd"/>
            <w:r w:rsidRPr="00546C8C">
              <w:rPr>
                <w:rFonts w:eastAsiaTheme="minorHAnsi"/>
                <w:sz w:val="24"/>
                <w:szCs w:val="24"/>
                <w:lang w:eastAsia="en-US"/>
              </w:rPr>
              <w:t>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c>
          <w:tcPr>
            <w:tcW w:w="7085" w:type="dxa"/>
            <w:tcBorders>
              <w:top w:val="single" w:sz="4" w:space="0" w:color="000000"/>
              <w:left w:val="single" w:sz="4" w:space="0" w:color="000000"/>
              <w:bottom w:val="single" w:sz="4" w:space="0" w:color="000000"/>
              <w:right w:val="single" w:sz="4" w:space="0" w:color="000000"/>
            </w:tcBorders>
            <w:vAlign w:val="center"/>
          </w:tcPr>
          <w:p w:rsidR="0002684E" w:rsidRPr="00546C8C" w:rsidRDefault="006A707A" w:rsidP="006A707A">
            <w:pPr>
              <w:widowControl w:val="0"/>
              <w:jc w:val="center"/>
              <w:rPr>
                <w:rFonts w:eastAsiaTheme="minorHAnsi"/>
                <w:b/>
                <w:sz w:val="24"/>
                <w:szCs w:val="24"/>
                <w:lang w:eastAsia="en-US"/>
              </w:rPr>
            </w:pPr>
            <w:r w:rsidRPr="00546C8C">
              <w:rPr>
                <w:rFonts w:eastAsiaTheme="minorHAnsi"/>
                <w:b/>
                <w:i/>
                <w:sz w:val="24"/>
                <w:szCs w:val="24"/>
                <w:lang w:eastAsia="en-US"/>
              </w:rPr>
              <w:t xml:space="preserve">ТРЕБУЕТСЯ </w:t>
            </w:r>
          </w:p>
        </w:tc>
      </w:tr>
      <w:tr w:rsidR="0002684E" w:rsidRPr="00546C8C">
        <w:tc>
          <w:tcPr>
            <w:tcW w:w="849" w:type="dxa"/>
            <w:tcBorders>
              <w:top w:val="single" w:sz="4" w:space="0" w:color="000000"/>
              <w:left w:val="single" w:sz="4" w:space="0" w:color="000000"/>
              <w:bottom w:val="single" w:sz="4" w:space="0" w:color="000000"/>
              <w:right w:val="single" w:sz="4" w:space="0" w:color="000000"/>
            </w:tcBorders>
            <w:vAlign w:val="center"/>
          </w:tcPr>
          <w:p w:rsidR="0002684E" w:rsidRPr="00546C8C" w:rsidRDefault="005C03F4">
            <w:pPr>
              <w:widowControl w:val="0"/>
              <w:jc w:val="center"/>
              <w:rPr>
                <w:rFonts w:eastAsia="Calibri"/>
                <w:b/>
                <w:i/>
                <w:sz w:val="24"/>
                <w:szCs w:val="24"/>
                <w:lang w:eastAsia="en-US"/>
              </w:rPr>
            </w:pPr>
            <w:r w:rsidRPr="00546C8C">
              <w:rPr>
                <w:rFonts w:eastAsia="Calibri"/>
                <w:b/>
                <w:i/>
                <w:sz w:val="24"/>
                <w:szCs w:val="24"/>
                <w:lang w:eastAsia="en-US"/>
              </w:rPr>
              <w:t>2.</w:t>
            </w:r>
          </w:p>
        </w:tc>
        <w:tc>
          <w:tcPr>
            <w:tcW w:w="14035" w:type="dxa"/>
            <w:gridSpan w:val="2"/>
            <w:tcBorders>
              <w:top w:val="single" w:sz="4" w:space="0" w:color="000000"/>
              <w:left w:val="single" w:sz="4" w:space="0" w:color="000000"/>
              <w:bottom w:val="single" w:sz="4" w:space="0" w:color="000000"/>
              <w:right w:val="single" w:sz="4" w:space="0" w:color="000000"/>
            </w:tcBorders>
          </w:tcPr>
          <w:p w:rsidR="0002684E" w:rsidRPr="00546C8C" w:rsidRDefault="005C03F4">
            <w:pPr>
              <w:widowControl w:val="0"/>
              <w:spacing w:before="120" w:after="120"/>
              <w:jc w:val="both"/>
              <w:rPr>
                <w:rFonts w:eastAsiaTheme="minorHAnsi"/>
                <w:b/>
                <w:bCs/>
                <w:i/>
                <w:sz w:val="24"/>
                <w:szCs w:val="24"/>
                <w:lang w:eastAsia="en-US"/>
              </w:rPr>
            </w:pPr>
            <w:r w:rsidRPr="00546C8C">
              <w:rPr>
                <w:rFonts w:eastAsiaTheme="minorHAnsi"/>
                <w:b/>
                <w:bCs/>
                <w:i/>
                <w:sz w:val="24"/>
                <w:szCs w:val="24"/>
                <w:lang w:eastAsia="en-US"/>
              </w:rPr>
              <w:t>Предложение участника закупки в отношении объекта закупки:</w:t>
            </w:r>
          </w:p>
        </w:tc>
      </w:tr>
      <w:tr w:rsidR="0002684E" w:rsidRPr="00546C8C">
        <w:tc>
          <w:tcPr>
            <w:tcW w:w="849" w:type="dxa"/>
            <w:tcBorders>
              <w:top w:val="single" w:sz="4" w:space="0" w:color="000000"/>
              <w:left w:val="single" w:sz="4" w:space="0" w:color="000000"/>
              <w:bottom w:val="single" w:sz="4" w:space="0" w:color="000000"/>
              <w:right w:val="single" w:sz="4" w:space="0" w:color="000000"/>
            </w:tcBorders>
          </w:tcPr>
          <w:p w:rsidR="0002684E" w:rsidRPr="00546C8C" w:rsidRDefault="005C03F4">
            <w:pPr>
              <w:widowControl w:val="0"/>
              <w:jc w:val="center"/>
              <w:rPr>
                <w:rFonts w:eastAsia="Calibri"/>
                <w:sz w:val="24"/>
                <w:szCs w:val="24"/>
                <w:lang w:eastAsia="en-US"/>
              </w:rPr>
            </w:pPr>
            <w:r w:rsidRPr="00546C8C">
              <w:rPr>
                <w:rFonts w:eastAsia="Calibri"/>
                <w:sz w:val="24"/>
                <w:szCs w:val="24"/>
                <w:lang w:eastAsia="en-US"/>
              </w:rPr>
              <w:t>2.1.</w:t>
            </w:r>
          </w:p>
        </w:tc>
        <w:tc>
          <w:tcPr>
            <w:tcW w:w="6950" w:type="dxa"/>
            <w:tcBorders>
              <w:top w:val="single" w:sz="4" w:space="0" w:color="000000"/>
              <w:left w:val="single" w:sz="4" w:space="0" w:color="000000"/>
              <w:bottom w:val="single" w:sz="4" w:space="0" w:color="000000"/>
              <w:right w:val="single" w:sz="4" w:space="0" w:color="000000"/>
            </w:tcBorders>
          </w:tcPr>
          <w:p w:rsidR="0002684E" w:rsidRPr="00546C8C" w:rsidRDefault="005C03F4">
            <w:pPr>
              <w:widowControl w:val="0"/>
              <w:jc w:val="both"/>
              <w:rPr>
                <w:rFonts w:eastAsiaTheme="minorHAnsi"/>
                <w:sz w:val="24"/>
                <w:szCs w:val="24"/>
                <w:lang w:eastAsia="en-US"/>
              </w:rPr>
            </w:pPr>
            <w:r w:rsidRPr="00546C8C">
              <w:rPr>
                <w:rFonts w:eastAsiaTheme="minorHAnsi"/>
                <w:sz w:val="24"/>
                <w:szCs w:val="24"/>
                <w:lang w:eastAsia="en-US"/>
              </w:rPr>
              <w:t xml:space="preserve">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r:id="rId18">
              <w:r w:rsidRPr="00546C8C">
                <w:rPr>
                  <w:rFonts w:eastAsiaTheme="minorHAnsi"/>
                  <w:sz w:val="24"/>
                  <w:szCs w:val="24"/>
                  <w:lang w:eastAsia="en-US"/>
                </w:rPr>
                <w:t>частью 2 статьи 33</w:t>
              </w:r>
            </w:hyperlink>
            <w:r w:rsidRPr="00546C8C">
              <w:rPr>
                <w:rFonts w:eastAsiaTheme="minorHAnsi"/>
                <w:sz w:val="24"/>
                <w:szCs w:val="24"/>
                <w:lang w:eastAsia="en-US"/>
              </w:rPr>
              <w:t xml:space="preserve"> Федерального закона от 05.04.2013 года № 44-ФЗ, товарный знак (при наличии у товара товарного знака);</w:t>
            </w:r>
          </w:p>
        </w:tc>
        <w:tc>
          <w:tcPr>
            <w:tcW w:w="7085" w:type="dxa"/>
            <w:tcBorders>
              <w:top w:val="single" w:sz="4" w:space="0" w:color="000000"/>
              <w:left w:val="single" w:sz="4" w:space="0" w:color="000000"/>
              <w:bottom w:val="single" w:sz="4" w:space="0" w:color="000000"/>
              <w:right w:val="single" w:sz="4" w:space="0" w:color="000000"/>
            </w:tcBorders>
            <w:vAlign w:val="center"/>
          </w:tcPr>
          <w:p w:rsidR="0002684E" w:rsidRPr="00546C8C" w:rsidRDefault="006A707A">
            <w:pPr>
              <w:widowControl w:val="0"/>
              <w:jc w:val="center"/>
              <w:rPr>
                <w:rFonts w:eastAsia="Calibri"/>
                <w:b/>
                <w:sz w:val="24"/>
                <w:szCs w:val="24"/>
              </w:rPr>
            </w:pPr>
            <w:proofErr w:type="gramStart"/>
            <w:r w:rsidRPr="00546C8C">
              <w:rPr>
                <w:rFonts w:eastAsiaTheme="minorHAnsi"/>
                <w:b/>
                <w:i/>
                <w:color w:val="FF0000"/>
                <w:sz w:val="24"/>
                <w:szCs w:val="24"/>
                <w:lang w:eastAsia="en-US"/>
              </w:rPr>
              <w:t>ТРЕБУЕТСЯ</w:t>
            </w:r>
            <w:proofErr w:type="gramEnd"/>
            <w:r w:rsidRPr="00546C8C">
              <w:rPr>
                <w:rFonts w:eastAsiaTheme="minorHAnsi"/>
                <w:b/>
                <w:i/>
                <w:color w:val="FF0000"/>
                <w:sz w:val="24"/>
                <w:szCs w:val="24"/>
                <w:lang w:eastAsia="en-US"/>
              </w:rPr>
              <w:t xml:space="preserve"> / НЕ ТРЕБУЕТСЯ</w:t>
            </w:r>
          </w:p>
        </w:tc>
      </w:tr>
      <w:tr w:rsidR="0002684E" w:rsidRPr="00546C8C">
        <w:tc>
          <w:tcPr>
            <w:tcW w:w="849" w:type="dxa"/>
            <w:tcBorders>
              <w:top w:val="single" w:sz="4" w:space="0" w:color="000000"/>
              <w:left w:val="single" w:sz="4" w:space="0" w:color="000000"/>
              <w:bottom w:val="single" w:sz="4" w:space="0" w:color="000000"/>
              <w:right w:val="single" w:sz="4" w:space="0" w:color="000000"/>
            </w:tcBorders>
          </w:tcPr>
          <w:p w:rsidR="0002684E" w:rsidRPr="00546C8C" w:rsidRDefault="005C03F4">
            <w:pPr>
              <w:widowControl w:val="0"/>
              <w:jc w:val="center"/>
              <w:rPr>
                <w:rFonts w:eastAsia="Calibri"/>
                <w:sz w:val="24"/>
                <w:szCs w:val="24"/>
                <w:lang w:eastAsia="en-US"/>
              </w:rPr>
            </w:pPr>
            <w:r w:rsidRPr="00546C8C">
              <w:rPr>
                <w:rFonts w:eastAsia="Calibri"/>
                <w:sz w:val="24"/>
                <w:szCs w:val="24"/>
                <w:lang w:eastAsia="en-US"/>
              </w:rPr>
              <w:t>2.2.</w:t>
            </w:r>
          </w:p>
        </w:tc>
        <w:tc>
          <w:tcPr>
            <w:tcW w:w="6950" w:type="dxa"/>
            <w:tcBorders>
              <w:top w:val="single" w:sz="4" w:space="0" w:color="000000"/>
              <w:left w:val="single" w:sz="4" w:space="0" w:color="000000"/>
              <w:bottom w:val="single" w:sz="4" w:space="0" w:color="000000"/>
              <w:right w:val="single" w:sz="4" w:space="0" w:color="000000"/>
            </w:tcBorders>
          </w:tcPr>
          <w:p w:rsidR="0002684E" w:rsidRPr="00546C8C" w:rsidRDefault="005C03F4">
            <w:pPr>
              <w:widowControl w:val="0"/>
              <w:jc w:val="both"/>
              <w:rPr>
                <w:color w:val="000000"/>
                <w:sz w:val="24"/>
                <w:szCs w:val="24"/>
              </w:rPr>
            </w:pPr>
            <w:r w:rsidRPr="00546C8C">
              <w:rPr>
                <w:rFonts w:eastAsiaTheme="minorHAnsi"/>
                <w:sz w:val="24"/>
                <w:szCs w:val="24"/>
                <w:lang w:eastAsia="en-US"/>
              </w:rPr>
              <w:t xml:space="preserve">наименование страны происхождения товара в соответствии с общероссийским классификатором, используемым для идентификации стран мира, </w:t>
            </w:r>
            <w:r w:rsidRPr="00546C8C">
              <w:rPr>
                <w:color w:val="000000"/>
                <w:sz w:val="24"/>
                <w:szCs w:val="24"/>
              </w:rPr>
              <w:t>с учетом положений части 2 статьи 43 Закона о контрактной системе;</w:t>
            </w:r>
          </w:p>
        </w:tc>
        <w:tc>
          <w:tcPr>
            <w:tcW w:w="7085" w:type="dxa"/>
            <w:tcBorders>
              <w:top w:val="single" w:sz="4" w:space="0" w:color="000000"/>
              <w:left w:val="single" w:sz="4" w:space="0" w:color="000000"/>
              <w:bottom w:val="single" w:sz="4" w:space="0" w:color="000000"/>
              <w:right w:val="single" w:sz="4" w:space="0" w:color="000000"/>
            </w:tcBorders>
            <w:vAlign w:val="center"/>
          </w:tcPr>
          <w:p w:rsidR="0002684E" w:rsidRPr="00546C8C" w:rsidRDefault="006A707A">
            <w:pPr>
              <w:widowControl w:val="0"/>
              <w:jc w:val="center"/>
              <w:rPr>
                <w:rFonts w:eastAsia="Calibri"/>
                <w:b/>
                <w:sz w:val="24"/>
                <w:szCs w:val="24"/>
              </w:rPr>
            </w:pPr>
            <w:proofErr w:type="gramStart"/>
            <w:r w:rsidRPr="00546C8C">
              <w:rPr>
                <w:rFonts w:eastAsiaTheme="minorHAnsi"/>
                <w:b/>
                <w:i/>
                <w:color w:val="FF0000"/>
                <w:sz w:val="24"/>
                <w:szCs w:val="24"/>
                <w:lang w:eastAsia="en-US"/>
              </w:rPr>
              <w:t>ТРЕБУЕТСЯ</w:t>
            </w:r>
            <w:proofErr w:type="gramEnd"/>
            <w:r w:rsidRPr="00546C8C">
              <w:rPr>
                <w:rFonts w:eastAsiaTheme="minorHAnsi"/>
                <w:b/>
                <w:i/>
                <w:color w:val="FF0000"/>
                <w:sz w:val="24"/>
                <w:szCs w:val="24"/>
                <w:lang w:eastAsia="en-US"/>
              </w:rPr>
              <w:t xml:space="preserve"> / НЕ ТРЕБУЕТСЯ</w:t>
            </w:r>
          </w:p>
        </w:tc>
      </w:tr>
      <w:tr w:rsidR="0002684E" w:rsidRPr="00546C8C">
        <w:tc>
          <w:tcPr>
            <w:tcW w:w="849" w:type="dxa"/>
            <w:tcBorders>
              <w:top w:val="single" w:sz="4" w:space="0" w:color="000000"/>
              <w:left w:val="single" w:sz="4" w:space="0" w:color="000000"/>
              <w:bottom w:val="single" w:sz="4" w:space="0" w:color="000000"/>
              <w:right w:val="single" w:sz="4" w:space="0" w:color="000000"/>
            </w:tcBorders>
          </w:tcPr>
          <w:p w:rsidR="0002684E" w:rsidRPr="00546C8C" w:rsidRDefault="005C03F4">
            <w:pPr>
              <w:widowControl w:val="0"/>
              <w:jc w:val="center"/>
              <w:rPr>
                <w:rFonts w:eastAsia="Calibri"/>
                <w:sz w:val="24"/>
                <w:szCs w:val="24"/>
                <w:lang w:eastAsia="en-US"/>
              </w:rPr>
            </w:pPr>
            <w:r w:rsidRPr="00546C8C">
              <w:rPr>
                <w:rFonts w:eastAsia="Calibri"/>
                <w:sz w:val="24"/>
                <w:szCs w:val="24"/>
                <w:lang w:eastAsia="en-US"/>
              </w:rPr>
              <w:t>2.3.</w:t>
            </w:r>
          </w:p>
        </w:tc>
        <w:tc>
          <w:tcPr>
            <w:tcW w:w="6950" w:type="dxa"/>
            <w:tcBorders>
              <w:top w:val="single" w:sz="4" w:space="0" w:color="000000"/>
              <w:left w:val="single" w:sz="4" w:space="0" w:color="000000"/>
              <w:bottom w:val="single" w:sz="4" w:space="0" w:color="000000"/>
              <w:right w:val="single" w:sz="4" w:space="0" w:color="000000"/>
            </w:tcBorders>
          </w:tcPr>
          <w:p w:rsidR="0002684E" w:rsidRPr="00546C8C" w:rsidRDefault="005C03F4">
            <w:pPr>
              <w:widowControl w:val="0"/>
              <w:jc w:val="both"/>
              <w:rPr>
                <w:rFonts w:eastAsiaTheme="minorHAnsi"/>
                <w:sz w:val="24"/>
                <w:szCs w:val="24"/>
                <w:lang w:eastAsia="en-US"/>
              </w:rPr>
            </w:pPr>
            <w:proofErr w:type="gramStart"/>
            <w:r w:rsidRPr="00546C8C">
              <w:rPr>
                <w:rFonts w:eastAsiaTheme="minorHAnsi"/>
                <w:sz w:val="24"/>
                <w:szCs w:val="24"/>
                <w:lang w:eastAsia="en-US"/>
              </w:rPr>
              <w:t xml:space="preserve">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w:t>
            </w:r>
            <w:r w:rsidRPr="00546C8C">
              <w:rPr>
                <w:rFonts w:eastAsiaTheme="minorHAnsi"/>
                <w:sz w:val="24"/>
                <w:szCs w:val="24"/>
                <w:lang w:eastAsia="en-US"/>
              </w:rPr>
              <w:lastRenderedPageBreak/>
              <w:t>извещением об осуществлении закупки, документацией о закупке, если настоящим Федеральным законом предусмотрена документация о закупке).</w:t>
            </w:r>
            <w:proofErr w:type="gramEnd"/>
            <w:r w:rsidRPr="00546C8C">
              <w:rPr>
                <w:rFonts w:eastAsiaTheme="minorHAnsi"/>
                <w:sz w:val="24"/>
                <w:szCs w:val="24"/>
                <w:lang w:eastAsia="en-US"/>
              </w:rPr>
              <w:t xml:space="preserve"> Данные документы не предоставляются, если в соответствии с законодательством Российской Федерации они передаются вместе с товаром;</w:t>
            </w:r>
          </w:p>
        </w:tc>
        <w:tc>
          <w:tcPr>
            <w:tcW w:w="7085" w:type="dxa"/>
            <w:tcBorders>
              <w:top w:val="single" w:sz="4" w:space="0" w:color="000000"/>
              <w:left w:val="single" w:sz="4" w:space="0" w:color="000000"/>
              <w:bottom w:val="single" w:sz="4" w:space="0" w:color="000000"/>
              <w:right w:val="single" w:sz="4" w:space="0" w:color="000000"/>
            </w:tcBorders>
            <w:vAlign w:val="center"/>
          </w:tcPr>
          <w:p w:rsidR="0002684E" w:rsidRPr="00546C8C" w:rsidRDefault="006A707A">
            <w:pPr>
              <w:widowControl w:val="0"/>
              <w:jc w:val="center"/>
              <w:rPr>
                <w:rFonts w:eastAsia="Calibri"/>
                <w:b/>
                <w:sz w:val="24"/>
                <w:szCs w:val="24"/>
              </w:rPr>
            </w:pPr>
            <w:proofErr w:type="gramStart"/>
            <w:r w:rsidRPr="00546C8C">
              <w:rPr>
                <w:rFonts w:eastAsiaTheme="minorHAnsi"/>
                <w:b/>
                <w:i/>
                <w:color w:val="FF0000"/>
                <w:sz w:val="24"/>
                <w:szCs w:val="24"/>
                <w:lang w:eastAsia="en-US"/>
              </w:rPr>
              <w:lastRenderedPageBreak/>
              <w:t>ТРЕБУЕТСЯ</w:t>
            </w:r>
            <w:proofErr w:type="gramEnd"/>
            <w:r w:rsidRPr="00546C8C">
              <w:rPr>
                <w:rFonts w:eastAsiaTheme="minorHAnsi"/>
                <w:b/>
                <w:i/>
                <w:color w:val="FF0000"/>
                <w:sz w:val="24"/>
                <w:szCs w:val="24"/>
                <w:lang w:eastAsia="en-US"/>
              </w:rPr>
              <w:t xml:space="preserve"> / НЕ ТРЕБУЕТСЯ</w:t>
            </w:r>
          </w:p>
        </w:tc>
      </w:tr>
      <w:tr w:rsidR="0002684E" w:rsidRPr="00546C8C">
        <w:tc>
          <w:tcPr>
            <w:tcW w:w="849" w:type="dxa"/>
            <w:tcBorders>
              <w:top w:val="single" w:sz="4" w:space="0" w:color="000000"/>
              <w:left w:val="single" w:sz="4" w:space="0" w:color="000000"/>
              <w:bottom w:val="single" w:sz="4" w:space="0" w:color="000000"/>
              <w:right w:val="single" w:sz="4" w:space="0" w:color="000000"/>
            </w:tcBorders>
            <w:vAlign w:val="center"/>
          </w:tcPr>
          <w:p w:rsidR="0002684E" w:rsidRPr="00546C8C" w:rsidRDefault="00772635">
            <w:pPr>
              <w:widowControl w:val="0"/>
              <w:jc w:val="center"/>
              <w:rPr>
                <w:rFonts w:eastAsia="Calibri"/>
                <w:b/>
                <w:i/>
                <w:sz w:val="24"/>
                <w:szCs w:val="24"/>
                <w:lang w:eastAsia="en-US"/>
              </w:rPr>
            </w:pPr>
            <w:r w:rsidRPr="00546C8C">
              <w:rPr>
                <w:rFonts w:eastAsia="Calibri"/>
                <w:b/>
                <w:i/>
                <w:sz w:val="24"/>
                <w:szCs w:val="24"/>
                <w:lang w:eastAsia="en-US"/>
              </w:rPr>
              <w:lastRenderedPageBreak/>
              <w:t>3</w:t>
            </w:r>
            <w:r w:rsidR="005C03F4" w:rsidRPr="00546C8C">
              <w:rPr>
                <w:rFonts w:eastAsia="Calibri"/>
                <w:b/>
                <w:i/>
                <w:sz w:val="24"/>
                <w:szCs w:val="24"/>
                <w:lang w:eastAsia="en-US"/>
              </w:rPr>
              <w:t>.</w:t>
            </w:r>
          </w:p>
        </w:tc>
        <w:tc>
          <w:tcPr>
            <w:tcW w:w="6950" w:type="dxa"/>
            <w:tcBorders>
              <w:top w:val="single" w:sz="4" w:space="0" w:color="000000"/>
              <w:left w:val="single" w:sz="4" w:space="0" w:color="000000"/>
              <w:bottom w:val="single" w:sz="4" w:space="0" w:color="000000"/>
              <w:right w:val="single" w:sz="4" w:space="0" w:color="000000"/>
            </w:tcBorders>
          </w:tcPr>
          <w:p w:rsidR="0002684E" w:rsidRPr="00546C8C" w:rsidRDefault="005C03F4">
            <w:pPr>
              <w:widowControl w:val="0"/>
              <w:jc w:val="both"/>
              <w:rPr>
                <w:rFonts w:eastAsiaTheme="minorHAnsi"/>
                <w:b/>
                <w:bCs/>
                <w:i/>
                <w:sz w:val="24"/>
                <w:szCs w:val="24"/>
                <w:lang w:eastAsia="en-US"/>
              </w:rPr>
            </w:pPr>
            <w:r w:rsidRPr="00546C8C">
              <w:rPr>
                <w:rFonts w:eastAsiaTheme="minorHAnsi"/>
                <w:b/>
                <w:bCs/>
                <w:i/>
                <w:iCs/>
                <w:sz w:val="24"/>
                <w:szCs w:val="24"/>
                <w:lang w:eastAsia="en-US"/>
              </w:rPr>
              <w:t xml:space="preserve">Информация и документы, предусмотренные нормативными правовыми актами, принятыми в соответствии с </w:t>
            </w:r>
            <w:hyperlink r:id="rId19">
              <w:r w:rsidRPr="00546C8C">
                <w:rPr>
                  <w:rFonts w:eastAsiaTheme="minorHAnsi"/>
                  <w:b/>
                  <w:bCs/>
                  <w:i/>
                  <w:iCs/>
                  <w:sz w:val="24"/>
                  <w:szCs w:val="24"/>
                  <w:lang w:eastAsia="en-US"/>
                </w:rPr>
                <w:t>частями 3</w:t>
              </w:r>
            </w:hyperlink>
            <w:r w:rsidRPr="00546C8C">
              <w:rPr>
                <w:rFonts w:eastAsiaTheme="minorHAnsi"/>
                <w:b/>
                <w:bCs/>
                <w:i/>
                <w:iCs/>
                <w:sz w:val="24"/>
                <w:szCs w:val="24"/>
                <w:lang w:eastAsia="en-US"/>
              </w:rPr>
              <w:t xml:space="preserve"> и </w:t>
            </w:r>
            <w:hyperlink r:id="rId20">
              <w:r w:rsidRPr="00546C8C">
                <w:rPr>
                  <w:rFonts w:eastAsiaTheme="minorHAnsi"/>
                  <w:b/>
                  <w:bCs/>
                  <w:i/>
                  <w:iCs/>
                  <w:sz w:val="24"/>
                  <w:szCs w:val="24"/>
                  <w:lang w:eastAsia="en-US"/>
                </w:rPr>
                <w:t>4 статьи 14</w:t>
              </w:r>
            </w:hyperlink>
            <w:r w:rsidRPr="00546C8C">
              <w:rPr>
                <w:rFonts w:eastAsiaTheme="minorHAnsi"/>
                <w:b/>
                <w:bCs/>
                <w:i/>
                <w:iCs/>
                <w:sz w:val="24"/>
                <w:szCs w:val="24"/>
                <w:lang w:eastAsia="en-US"/>
              </w:rPr>
              <w:t xml:space="preserve"> Федерального закона от 05.04.2013 года                         № 44-ФЗ</w:t>
            </w:r>
          </w:p>
        </w:tc>
        <w:tc>
          <w:tcPr>
            <w:tcW w:w="7085" w:type="dxa"/>
            <w:tcBorders>
              <w:top w:val="single" w:sz="4" w:space="0" w:color="000000"/>
              <w:left w:val="single" w:sz="4" w:space="0" w:color="000000"/>
              <w:bottom w:val="single" w:sz="4" w:space="0" w:color="000000"/>
              <w:right w:val="single" w:sz="4" w:space="0" w:color="000000"/>
            </w:tcBorders>
            <w:vAlign w:val="center"/>
          </w:tcPr>
          <w:p w:rsidR="0002684E" w:rsidRPr="00546C8C" w:rsidRDefault="006A707A">
            <w:pPr>
              <w:widowControl w:val="0"/>
              <w:jc w:val="center"/>
              <w:rPr>
                <w:rFonts w:eastAsiaTheme="minorHAnsi"/>
                <w:b/>
                <w:bCs/>
                <w:i/>
                <w:sz w:val="24"/>
                <w:szCs w:val="24"/>
                <w:lang w:eastAsia="en-US"/>
              </w:rPr>
            </w:pPr>
            <w:proofErr w:type="gramStart"/>
            <w:r w:rsidRPr="00546C8C">
              <w:rPr>
                <w:rFonts w:eastAsiaTheme="minorHAnsi"/>
                <w:b/>
                <w:i/>
                <w:color w:val="FF0000"/>
                <w:sz w:val="24"/>
                <w:szCs w:val="24"/>
                <w:lang w:eastAsia="en-US"/>
              </w:rPr>
              <w:t>ТРЕБУЕТСЯ</w:t>
            </w:r>
            <w:proofErr w:type="gramEnd"/>
            <w:r w:rsidRPr="00546C8C">
              <w:rPr>
                <w:rFonts w:eastAsiaTheme="minorHAnsi"/>
                <w:b/>
                <w:i/>
                <w:color w:val="FF0000"/>
                <w:sz w:val="24"/>
                <w:szCs w:val="24"/>
                <w:lang w:eastAsia="en-US"/>
              </w:rPr>
              <w:t xml:space="preserve"> / НЕ ТРЕБУЕТСЯ</w:t>
            </w:r>
          </w:p>
        </w:tc>
      </w:tr>
      <w:tr w:rsidR="0002684E" w:rsidRPr="00546C8C">
        <w:trPr>
          <w:trHeight w:val="2115"/>
        </w:trPr>
        <w:tc>
          <w:tcPr>
            <w:tcW w:w="14884" w:type="dxa"/>
            <w:gridSpan w:val="3"/>
            <w:tcBorders>
              <w:top w:val="single" w:sz="4" w:space="0" w:color="000000"/>
              <w:left w:val="single" w:sz="4" w:space="0" w:color="000000"/>
              <w:bottom w:val="single" w:sz="4" w:space="0" w:color="000000"/>
              <w:right w:val="single" w:sz="4" w:space="0" w:color="000000"/>
            </w:tcBorders>
          </w:tcPr>
          <w:p w:rsidR="0002684E" w:rsidRPr="00546C8C" w:rsidRDefault="005C03F4">
            <w:pPr>
              <w:widowControl w:val="0"/>
              <w:spacing w:before="120" w:after="120"/>
              <w:jc w:val="both"/>
              <w:rPr>
                <w:b/>
                <w:i/>
                <w:sz w:val="24"/>
                <w:szCs w:val="24"/>
              </w:rPr>
            </w:pPr>
            <w:proofErr w:type="gramStart"/>
            <w:r w:rsidRPr="00546C8C">
              <w:rPr>
                <w:b/>
                <w:i/>
                <w:sz w:val="24"/>
                <w:szCs w:val="24"/>
              </w:rPr>
              <w:t xml:space="preserve">В соответствии с требованиями пункта 3 части 6 статьи 43 Федерального закона от 05.04.2013 года № 44-ФЗ документы, подтверждающие соответствие участника закупки дополнительным требованиям, установленным в соответствии с </w:t>
            </w:r>
            <w:hyperlink r:id="rId21">
              <w:r w:rsidRPr="00546C8C">
                <w:rPr>
                  <w:b/>
                  <w:i/>
                  <w:sz w:val="24"/>
                  <w:szCs w:val="24"/>
                </w:rPr>
                <w:t>частью 2</w:t>
              </w:r>
            </w:hyperlink>
            <w:r w:rsidRPr="00546C8C">
              <w:rPr>
                <w:b/>
                <w:i/>
                <w:sz w:val="24"/>
                <w:szCs w:val="24"/>
              </w:rPr>
              <w:t xml:space="preserve"> </w:t>
            </w:r>
            <w:r w:rsidR="00583DDC" w:rsidRPr="00546C8C">
              <w:rPr>
                <w:b/>
                <w:i/>
                <w:sz w:val="24"/>
                <w:szCs w:val="24"/>
              </w:rPr>
              <w:t xml:space="preserve">или 2.1 </w:t>
            </w:r>
            <w:r w:rsidRPr="00546C8C">
              <w:rPr>
                <w:b/>
                <w:i/>
                <w:sz w:val="24"/>
                <w:szCs w:val="24"/>
                <w:u w:val="single"/>
              </w:rPr>
              <w:t>(при наличии таких требований)</w:t>
            </w:r>
            <w:r w:rsidRPr="00546C8C">
              <w:rPr>
                <w:b/>
                <w:i/>
                <w:sz w:val="24"/>
                <w:szCs w:val="24"/>
              </w:rPr>
              <w:t xml:space="preserve"> статьи 31 Федерального закона от 05.04.2013 года № 44-ФЗ, не включаются участником закупки в заявку на участие в закупке.</w:t>
            </w:r>
            <w:proofErr w:type="gramEnd"/>
            <w:r w:rsidRPr="00546C8C">
              <w:rPr>
                <w:b/>
                <w:i/>
                <w:sz w:val="24"/>
                <w:szCs w:val="24"/>
              </w:rPr>
              <w:t xml:space="preserve"> Такие документы в случаях, предусмотренных Федеральным законом от 05.04.2013 года № 44-ФЗ,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tc>
      </w:tr>
      <w:tr w:rsidR="0002684E" w:rsidRPr="00546C8C">
        <w:trPr>
          <w:trHeight w:val="558"/>
        </w:trPr>
        <w:tc>
          <w:tcPr>
            <w:tcW w:w="14884" w:type="dxa"/>
            <w:gridSpan w:val="3"/>
            <w:tcBorders>
              <w:top w:val="single" w:sz="4" w:space="0" w:color="000000"/>
              <w:left w:val="single" w:sz="4" w:space="0" w:color="000000"/>
              <w:bottom w:val="single" w:sz="4" w:space="0" w:color="000000"/>
              <w:right w:val="single" w:sz="4" w:space="0" w:color="000000"/>
            </w:tcBorders>
          </w:tcPr>
          <w:p w:rsidR="0002684E" w:rsidRPr="00546C8C" w:rsidRDefault="005C03F4">
            <w:pPr>
              <w:widowControl w:val="0"/>
              <w:spacing w:before="120" w:after="120"/>
              <w:jc w:val="center"/>
              <w:rPr>
                <w:b/>
                <w:i/>
                <w:sz w:val="24"/>
                <w:szCs w:val="24"/>
              </w:rPr>
            </w:pPr>
            <w:r w:rsidRPr="00546C8C">
              <w:rPr>
                <w:rFonts w:eastAsia="Calibri"/>
                <w:b/>
                <w:sz w:val="24"/>
                <w:szCs w:val="24"/>
                <w:lang w:val="en-US" w:eastAsia="en-US"/>
              </w:rPr>
              <w:t>II</w:t>
            </w:r>
            <w:r w:rsidRPr="00546C8C">
              <w:rPr>
                <w:rFonts w:eastAsia="Calibri"/>
                <w:b/>
                <w:sz w:val="24"/>
                <w:szCs w:val="24"/>
                <w:lang w:eastAsia="en-US"/>
              </w:rPr>
              <w:t xml:space="preserve">. </w:t>
            </w:r>
            <w:r w:rsidRPr="00546C8C">
              <w:rPr>
                <w:rFonts w:eastAsia="Calibri"/>
                <w:b/>
                <w:sz w:val="24"/>
                <w:szCs w:val="24"/>
                <w:u w:val="single"/>
                <w:lang w:eastAsia="en-US"/>
              </w:rPr>
              <w:t>Инструкция по заполнению заявки на участие в электронном аукционе</w:t>
            </w:r>
          </w:p>
        </w:tc>
      </w:tr>
      <w:tr w:rsidR="0002684E" w:rsidRPr="00546C8C">
        <w:trPr>
          <w:trHeight w:val="64"/>
        </w:trPr>
        <w:tc>
          <w:tcPr>
            <w:tcW w:w="14884" w:type="dxa"/>
            <w:gridSpan w:val="3"/>
            <w:tcBorders>
              <w:top w:val="single" w:sz="4" w:space="0" w:color="000000"/>
              <w:left w:val="single" w:sz="4" w:space="0" w:color="000000"/>
              <w:bottom w:val="single" w:sz="4" w:space="0" w:color="000000"/>
              <w:right w:val="single" w:sz="4" w:space="0" w:color="000000"/>
            </w:tcBorders>
          </w:tcPr>
          <w:p w:rsidR="0002684E" w:rsidRPr="00546C8C" w:rsidRDefault="005C03F4">
            <w:pPr>
              <w:widowControl w:val="0"/>
              <w:ind w:firstLine="460"/>
              <w:jc w:val="both"/>
              <w:rPr>
                <w:rFonts w:eastAsiaTheme="minorHAnsi"/>
                <w:sz w:val="24"/>
                <w:szCs w:val="24"/>
                <w:lang w:eastAsia="en-US"/>
              </w:rPr>
            </w:pPr>
            <w:r w:rsidRPr="00546C8C">
              <w:rPr>
                <w:rFonts w:eastAsiaTheme="minorHAnsi"/>
                <w:sz w:val="24"/>
                <w:szCs w:val="24"/>
                <w:lang w:eastAsia="en-US"/>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Федеральным законом от 05.04.2013 года № 44-ФЗ оператору эле</w:t>
            </w:r>
            <w:bookmarkStart w:id="0" w:name="_GoBack"/>
            <w:bookmarkEnd w:id="0"/>
            <w:r w:rsidRPr="00546C8C">
              <w:rPr>
                <w:rFonts w:eastAsiaTheme="minorHAnsi"/>
                <w:sz w:val="24"/>
                <w:szCs w:val="24"/>
                <w:lang w:eastAsia="en-US"/>
              </w:rPr>
              <w:t>ктронной площадки, оператору специализированной электронной площадки.</w:t>
            </w:r>
          </w:p>
          <w:p w:rsidR="0002684E" w:rsidRPr="00546C8C" w:rsidRDefault="005C03F4">
            <w:pPr>
              <w:widowControl w:val="0"/>
              <w:ind w:firstLine="460"/>
              <w:jc w:val="both"/>
              <w:rPr>
                <w:rFonts w:eastAsiaTheme="minorHAnsi"/>
                <w:sz w:val="24"/>
                <w:szCs w:val="24"/>
                <w:lang w:eastAsia="en-US"/>
              </w:rPr>
            </w:pPr>
            <w:r w:rsidRPr="00546C8C">
              <w:rPr>
                <w:rFonts w:eastAsiaTheme="minorHAnsi"/>
                <w:sz w:val="24"/>
                <w:szCs w:val="24"/>
                <w:lang w:eastAsia="en-US"/>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02684E" w:rsidRPr="00546C8C" w:rsidRDefault="005C03F4">
            <w:pPr>
              <w:widowControl w:val="0"/>
              <w:spacing w:before="120"/>
              <w:ind w:firstLine="460"/>
              <w:jc w:val="both"/>
              <w:rPr>
                <w:rFonts w:eastAsiaTheme="minorHAnsi"/>
                <w:b/>
                <w:sz w:val="24"/>
                <w:szCs w:val="24"/>
                <w:lang w:eastAsia="en-US"/>
              </w:rPr>
            </w:pPr>
            <w:r w:rsidRPr="00546C8C">
              <w:rPr>
                <w:rFonts w:eastAsiaTheme="minorHAnsi"/>
                <w:sz w:val="24"/>
                <w:szCs w:val="24"/>
                <w:lang w:eastAsia="en-US"/>
              </w:rPr>
              <w:t xml:space="preserve">Заявка на участие </w:t>
            </w:r>
            <w:proofErr w:type="gramStart"/>
            <w:r w:rsidRPr="00546C8C">
              <w:rPr>
                <w:rFonts w:eastAsiaTheme="minorHAnsi"/>
                <w:sz w:val="24"/>
                <w:szCs w:val="24"/>
                <w:lang w:eastAsia="en-US"/>
              </w:rPr>
              <w:t>в</w:t>
            </w:r>
            <w:proofErr w:type="gramEnd"/>
            <w:r w:rsidRPr="00546C8C">
              <w:rPr>
                <w:rFonts w:eastAsiaTheme="minorHAnsi"/>
                <w:sz w:val="24"/>
                <w:szCs w:val="24"/>
                <w:lang w:eastAsia="en-US"/>
              </w:rPr>
              <w:t xml:space="preserve"> </w:t>
            </w:r>
            <w:proofErr w:type="gramStart"/>
            <w:r w:rsidRPr="00546C8C">
              <w:rPr>
                <w:rFonts w:eastAsiaTheme="minorHAnsi"/>
                <w:sz w:val="24"/>
                <w:szCs w:val="24"/>
                <w:lang w:eastAsia="en-US"/>
              </w:rPr>
              <w:t>электроном</w:t>
            </w:r>
            <w:proofErr w:type="gramEnd"/>
            <w:r w:rsidRPr="00546C8C">
              <w:rPr>
                <w:rFonts w:eastAsiaTheme="minorHAnsi"/>
                <w:sz w:val="24"/>
                <w:szCs w:val="24"/>
                <w:lang w:eastAsia="en-US"/>
              </w:rPr>
              <w:t xml:space="preserve"> аукционе </w:t>
            </w:r>
            <w:r w:rsidRPr="00546C8C">
              <w:rPr>
                <w:rFonts w:eastAsiaTheme="minorHAnsi"/>
                <w:sz w:val="24"/>
                <w:szCs w:val="24"/>
                <w:u w:val="single"/>
                <w:lang w:eastAsia="en-US"/>
              </w:rPr>
              <w:t>должна</w:t>
            </w:r>
            <w:r w:rsidRPr="00546C8C">
              <w:rPr>
                <w:rFonts w:eastAsiaTheme="minorHAnsi"/>
                <w:sz w:val="24"/>
                <w:szCs w:val="24"/>
                <w:lang w:eastAsia="en-US"/>
              </w:rPr>
              <w:t xml:space="preserve"> содержать документы и информацию указанные в разделе </w:t>
            </w:r>
            <w:r w:rsidRPr="00546C8C">
              <w:rPr>
                <w:rFonts w:eastAsiaTheme="minorHAnsi"/>
                <w:sz w:val="24"/>
                <w:szCs w:val="24"/>
                <w:lang w:val="en-US" w:eastAsia="en-US"/>
              </w:rPr>
              <w:t>I</w:t>
            </w:r>
            <w:r w:rsidRPr="00546C8C">
              <w:rPr>
                <w:rFonts w:eastAsiaTheme="minorHAnsi"/>
                <w:sz w:val="24"/>
                <w:szCs w:val="24"/>
                <w:lang w:eastAsia="en-US"/>
              </w:rPr>
              <w:t xml:space="preserve"> настоящего документа и отмеченные как </w:t>
            </w:r>
            <w:r w:rsidRPr="00546C8C">
              <w:rPr>
                <w:rFonts w:eastAsiaTheme="minorHAnsi"/>
                <w:b/>
                <w:sz w:val="24"/>
                <w:szCs w:val="24"/>
                <w:lang w:eastAsia="en-US"/>
              </w:rPr>
              <w:t>«ТРЕБУЕТСЯ».</w:t>
            </w:r>
          </w:p>
          <w:p w:rsidR="0002684E" w:rsidRPr="00546C8C" w:rsidRDefault="005C03F4">
            <w:pPr>
              <w:widowControl w:val="0"/>
              <w:spacing w:before="120"/>
              <w:ind w:firstLine="460"/>
              <w:jc w:val="both"/>
              <w:rPr>
                <w:b/>
                <w:sz w:val="24"/>
                <w:szCs w:val="24"/>
              </w:rPr>
            </w:pPr>
            <w:r w:rsidRPr="00546C8C">
              <w:rPr>
                <w:b/>
                <w:sz w:val="24"/>
                <w:szCs w:val="24"/>
              </w:rPr>
              <w:t>Рекомендуется:</w:t>
            </w:r>
          </w:p>
          <w:p w:rsidR="0002684E" w:rsidRPr="00546C8C" w:rsidRDefault="005C03F4">
            <w:pPr>
              <w:widowControl w:val="0"/>
              <w:ind w:firstLine="460"/>
              <w:jc w:val="both"/>
              <w:rPr>
                <w:sz w:val="24"/>
                <w:szCs w:val="24"/>
              </w:rPr>
            </w:pPr>
            <w:r w:rsidRPr="00546C8C">
              <w:rPr>
                <w:sz w:val="24"/>
                <w:szCs w:val="24"/>
              </w:rPr>
              <w:t xml:space="preserve">1. Заявку на участие в электронном аукционе и все документы, относящиеся к заявке, составлять на русском языке. Любые вспомогательные документы, представленные участником закупки, могут быть составлены на другом языке, если такие материалы сопровождаются надлежащим </w:t>
            </w:r>
            <w:proofErr w:type="gramStart"/>
            <w:r w:rsidRPr="00546C8C">
              <w:rPr>
                <w:sz w:val="24"/>
                <w:szCs w:val="24"/>
              </w:rPr>
              <w:t>образом</w:t>
            </w:r>
            <w:proofErr w:type="gramEnd"/>
            <w:r w:rsidRPr="00546C8C">
              <w:rPr>
                <w:sz w:val="24"/>
                <w:szCs w:val="24"/>
              </w:rPr>
              <w:t xml:space="preserve"> заверенным точным переводом на русский язык.</w:t>
            </w:r>
          </w:p>
          <w:p w:rsidR="0002684E" w:rsidRPr="00546C8C" w:rsidRDefault="005C03F4">
            <w:pPr>
              <w:widowControl w:val="0"/>
              <w:ind w:firstLine="460"/>
              <w:jc w:val="both"/>
              <w:rPr>
                <w:sz w:val="24"/>
                <w:szCs w:val="24"/>
              </w:rPr>
            </w:pPr>
            <w:r w:rsidRPr="00546C8C">
              <w:rPr>
                <w:sz w:val="24"/>
                <w:szCs w:val="24"/>
              </w:rPr>
              <w:t>2. При оформлении заявки участникам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не должны допускать двусмысленных толкований.</w:t>
            </w:r>
          </w:p>
          <w:p w:rsidR="0002684E" w:rsidRPr="00546C8C" w:rsidRDefault="005C03F4">
            <w:pPr>
              <w:widowControl w:val="0"/>
              <w:ind w:firstLine="460"/>
              <w:jc w:val="both"/>
              <w:rPr>
                <w:sz w:val="24"/>
                <w:szCs w:val="24"/>
              </w:rPr>
            </w:pPr>
            <w:r w:rsidRPr="00546C8C">
              <w:rPr>
                <w:sz w:val="24"/>
                <w:szCs w:val="24"/>
              </w:rPr>
              <w:t xml:space="preserve">3. Участник закупки представляет в любой удобной форме или по форме, рекомендуемой заказчиком, информацию о характеристиках предлагаемого участником закупки товара, соответствующих значениям, установленным Приложением № 1 к извещению о проведении </w:t>
            </w:r>
            <w:r w:rsidRPr="00546C8C">
              <w:rPr>
                <w:sz w:val="24"/>
                <w:szCs w:val="24"/>
              </w:rPr>
              <w:lastRenderedPageBreak/>
              <w:t>закупки, а также товарный знак (при наличии у товара товарного знака).</w:t>
            </w:r>
          </w:p>
          <w:p w:rsidR="0002684E" w:rsidRPr="00546C8C" w:rsidRDefault="005C03F4">
            <w:pPr>
              <w:widowControl w:val="0"/>
              <w:ind w:firstLine="460"/>
              <w:jc w:val="both"/>
              <w:rPr>
                <w:sz w:val="24"/>
                <w:szCs w:val="24"/>
              </w:rPr>
            </w:pPr>
            <w:r w:rsidRPr="00546C8C">
              <w:rPr>
                <w:sz w:val="24"/>
                <w:szCs w:val="24"/>
              </w:rPr>
              <w:t xml:space="preserve">4. </w:t>
            </w:r>
            <w:r w:rsidRPr="00546C8C">
              <w:rPr>
                <w:color w:val="000000"/>
                <w:sz w:val="24"/>
                <w:szCs w:val="24"/>
              </w:rPr>
              <w:t>При подготовке заявки участник закупки должен исходить из того, что он готовит свое предложение с учетом требований к техническим характеристикам и показателям, установленным в извещении после полного изучения содержания вышеназванного извещения и всех приложений к нему.</w:t>
            </w:r>
          </w:p>
          <w:p w:rsidR="0002684E" w:rsidRPr="00546C8C" w:rsidRDefault="0002684E">
            <w:pPr>
              <w:widowControl w:val="0"/>
              <w:ind w:firstLine="460"/>
              <w:jc w:val="both"/>
              <w:rPr>
                <w:sz w:val="24"/>
                <w:szCs w:val="24"/>
              </w:rPr>
            </w:pPr>
          </w:p>
          <w:p w:rsidR="0002684E" w:rsidRPr="00546C8C" w:rsidRDefault="005C03F4">
            <w:pPr>
              <w:widowControl w:val="0"/>
              <w:ind w:firstLine="460"/>
              <w:jc w:val="both"/>
              <w:rPr>
                <w:sz w:val="24"/>
                <w:szCs w:val="24"/>
              </w:rPr>
            </w:pPr>
            <w:r w:rsidRPr="00546C8C">
              <w:rPr>
                <w:color w:val="000000"/>
                <w:sz w:val="24"/>
                <w:szCs w:val="24"/>
              </w:rPr>
              <w:t>Раздел I «конкретные значения»</w:t>
            </w:r>
          </w:p>
          <w:p w:rsidR="0002684E" w:rsidRPr="00546C8C" w:rsidRDefault="005C03F4">
            <w:pPr>
              <w:widowControl w:val="0"/>
              <w:jc w:val="both"/>
              <w:rPr>
                <w:color w:val="000000"/>
                <w:sz w:val="24"/>
                <w:szCs w:val="24"/>
              </w:rPr>
            </w:pPr>
            <w:r w:rsidRPr="00546C8C">
              <w:rPr>
                <w:color w:val="000000"/>
                <w:sz w:val="24"/>
                <w:szCs w:val="24"/>
              </w:rPr>
              <w:t xml:space="preserve">Участник предлагает одно конкретное значение, за исключением описания диапазонных значений (Раздел II), в случае применения заказчиком в </w:t>
            </w:r>
            <w:r w:rsidR="00597F75" w:rsidRPr="00546C8C">
              <w:rPr>
                <w:color w:val="000000"/>
                <w:sz w:val="24"/>
                <w:szCs w:val="24"/>
              </w:rPr>
              <w:t xml:space="preserve">описании объекта закупки </w:t>
            </w:r>
            <w:r w:rsidRPr="00546C8C">
              <w:rPr>
                <w:color w:val="000000"/>
                <w:sz w:val="24"/>
                <w:szCs w:val="24"/>
              </w:rPr>
              <w:t>при описании значения показателя с использованием следующих слов (знаков):</w:t>
            </w:r>
          </w:p>
          <w:p w:rsidR="0002684E" w:rsidRPr="00546C8C" w:rsidRDefault="005C03F4">
            <w:pPr>
              <w:widowControl w:val="0"/>
              <w:jc w:val="both"/>
              <w:rPr>
                <w:color w:val="000000"/>
                <w:sz w:val="24"/>
                <w:szCs w:val="24"/>
              </w:rPr>
            </w:pPr>
            <w:r w:rsidRPr="00546C8C">
              <w:rPr>
                <w:color w:val="000000"/>
                <w:sz w:val="24"/>
                <w:szCs w:val="24"/>
              </w:rPr>
              <w:t>- слов «не менее», «не ниже» - участником предоставляется значение равное или превышающее указанное;</w:t>
            </w:r>
          </w:p>
          <w:p w:rsidR="0002684E" w:rsidRPr="00546C8C" w:rsidRDefault="005C03F4">
            <w:pPr>
              <w:widowControl w:val="0"/>
              <w:jc w:val="both"/>
              <w:rPr>
                <w:color w:val="000000"/>
                <w:sz w:val="24"/>
                <w:szCs w:val="24"/>
              </w:rPr>
            </w:pPr>
            <w:r w:rsidRPr="00546C8C">
              <w:rPr>
                <w:color w:val="000000"/>
                <w:sz w:val="24"/>
                <w:szCs w:val="24"/>
              </w:rPr>
              <w:t xml:space="preserve">- слов «не более», «не выше» - участником предоставляется значение равное или менее </w:t>
            </w:r>
            <w:proofErr w:type="gramStart"/>
            <w:r w:rsidRPr="00546C8C">
              <w:rPr>
                <w:color w:val="000000"/>
                <w:sz w:val="24"/>
                <w:szCs w:val="24"/>
              </w:rPr>
              <w:t>указанного</w:t>
            </w:r>
            <w:proofErr w:type="gramEnd"/>
            <w:r w:rsidRPr="00546C8C">
              <w:rPr>
                <w:color w:val="000000"/>
                <w:sz w:val="24"/>
                <w:szCs w:val="24"/>
              </w:rPr>
              <w:t>;</w:t>
            </w:r>
          </w:p>
          <w:p w:rsidR="0002684E" w:rsidRPr="00546C8C" w:rsidRDefault="005C03F4">
            <w:pPr>
              <w:widowControl w:val="0"/>
              <w:jc w:val="both"/>
              <w:rPr>
                <w:color w:val="000000"/>
                <w:sz w:val="24"/>
                <w:szCs w:val="24"/>
              </w:rPr>
            </w:pPr>
            <w:r w:rsidRPr="00546C8C">
              <w:rPr>
                <w:color w:val="000000"/>
                <w:sz w:val="24"/>
                <w:szCs w:val="24"/>
              </w:rPr>
              <w:t>- слов «менее», «ниже» - участником предоставляется значение меньше указанного;</w:t>
            </w:r>
          </w:p>
          <w:p w:rsidR="0002684E" w:rsidRPr="00546C8C" w:rsidRDefault="005C03F4">
            <w:pPr>
              <w:widowControl w:val="0"/>
              <w:jc w:val="both"/>
              <w:rPr>
                <w:color w:val="000000"/>
                <w:sz w:val="24"/>
                <w:szCs w:val="24"/>
              </w:rPr>
            </w:pPr>
            <w:r w:rsidRPr="00546C8C">
              <w:rPr>
                <w:color w:val="000000"/>
                <w:sz w:val="24"/>
                <w:szCs w:val="24"/>
              </w:rPr>
              <w:t>- слов «более», «выше», «свыше» - участником предоставляется значение превышающее указанное;</w:t>
            </w:r>
          </w:p>
          <w:p w:rsidR="0002684E" w:rsidRPr="00546C8C" w:rsidRDefault="005C03F4">
            <w:pPr>
              <w:widowControl w:val="0"/>
              <w:jc w:val="both"/>
              <w:rPr>
                <w:color w:val="000000"/>
                <w:sz w:val="24"/>
                <w:szCs w:val="24"/>
              </w:rPr>
            </w:pPr>
            <w:r w:rsidRPr="00546C8C">
              <w:rPr>
                <w:color w:val="000000"/>
                <w:sz w:val="24"/>
                <w:szCs w:val="24"/>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02684E" w:rsidRPr="00546C8C" w:rsidRDefault="005C03F4">
            <w:pPr>
              <w:widowControl w:val="0"/>
              <w:jc w:val="both"/>
              <w:rPr>
                <w:color w:val="000000"/>
                <w:sz w:val="24"/>
                <w:szCs w:val="24"/>
              </w:rPr>
            </w:pPr>
            <w:r w:rsidRPr="00546C8C">
              <w:rPr>
                <w:color w:val="000000"/>
                <w:sz w:val="24"/>
                <w:szCs w:val="24"/>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2684E" w:rsidRPr="00546C8C" w:rsidRDefault="005C03F4">
            <w:pPr>
              <w:widowControl w:val="0"/>
              <w:jc w:val="both"/>
              <w:rPr>
                <w:color w:val="000000"/>
                <w:sz w:val="24"/>
                <w:szCs w:val="24"/>
              </w:rPr>
            </w:pPr>
            <w:r w:rsidRPr="00546C8C">
              <w:rPr>
                <w:color w:val="000000"/>
                <w:sz w:val="24"/>
                <w:szCs w:val="24"/>
              </w:rPr>
              <w:t>- слов «от» - участником предоставляется указанное значение или превышающее его;</w:t>
            </w:r>
          </w:p>
          <w:p w:rsidR="0002684E" w:rsidRPr="00546C8C" w:rsidRDefault="005C03F4">
            <w:pPr>
              <w:widowControl w:val="0"/>
              <w:jc w:val="both"/>
              <w:rPr>
                <w:color w:val="000000"/>
                <w:sz w:val="24"/>
                <w:szCs w:val="24"/>
              </w:rPr>
            </w:pPr>
            <w:r w:rsidRPr="00546C8C">
              <w:rPr>
                <w:color w:val="000000"/>
                <w:sz w:val="24"/>
                <w:szCs w:val="24"/>
              </w:rPr>
              <w:t>- слов «</w:t>
            </w:r>
            <w:proofErr w:type="gramStart"/>
            <w:r w:rsidRPr="00546C8C">
              <w:rPr>
                <w:color w:val="000000"/>
                <w:sz w:val="24"/>
                <w:szCs w:val="24"/>
              </w:rPr>
              <w:t>от</w:t>
            </w:r>
            <w:proofErr w:type="gramEnd"/>
            <w:r w:rsidRPr="00546C8C">
              <w:rPr>
                <w:color w:val="000000"/>
                <w:sz w:val="24"/>
                <w:szCs w:val="24"/>
              </w:rPr>
              <w:t xml:space="preserve">… до…» - </w:t>
            </w:r>
            <w:proofErr w:type="gramStart"/>
            <w:r w:rsidRPr="00546C8C">
              <w:rPr>
                <w:color w:val="000000"/>
                <w:sz w:val="24"/>
                <w:szCs w:val="24"/>
              </w:rPr>
              <w:t>участником</w:t>
            </w:r>
            <w:proofErr w:type="gramEnd"/>
            <w:r w:rsidRPr="00546C8C">
              <w:rPr>
                <w:color w:val="000000"/>
                <w:sz w:val="24"/>
                <w:szCs w:val="24"/>
              </w:rPr>
              <w:t xml:space="preserve"> предоставляется одно конкретное значение в рамках значений;</w:t>
            </w:r>
          </w:p>
          <w:p w:rsidR="0002684E" w:rsidRPr="00546C8C" w:rsidRDefault="005C03F4">
            <w:pPr>
              <w:widowControl w:val="0"/>
              <w:jc w:val="both"/>
              <w:rPr>
                <w:color w:val="000000"/>
                <w:sz w:val="24"/>
                <w:szCs w:val="24"/>
              </w:rPr>
            </w:pPr>
            <w:r w:rsidRPr="00546C8C">
              <w:rPr>
                <w:color w:val="000000"/>
                <w:sz w:val="24"/>
                <w:szCs w:val="24"/>
              </w:rPr>
              <w:t>- со знаком «+/</w:t>
            </w:r>
            <w:proofErr w:type="gramStart"/>
            <w:r w:rsidRPr="00546C8C">
              <w:rPr>
                <w:color w:val="000000"/>
                <w:sz w:val="24"/>
                <w:szCs w:val="24"/>
              </w:rPr>
              <w:t>-»</w:t>
            </w:r>
            <w:proofErr w:type="gramEnd"/>
            <w:r w:rsidRPr="00546C8C">
              <w:rPr>
                <w:color w:val="000000"/>
                <w:sz w:val="24"/>
                <w:szCs w:val="24"/>
              </w:rPr>
              <w:t xml:space="preserve"> (например - погрешность) - участником предоставляется конкретное  значение с указанием знака «+/-»;</w:t>
            </w:r>
          </w:p>
          <w:p w:rsidR="0002684E" w:rsidRPr="00546C8C" w:rsidRDefault="005C03F4">
            <w:pPr>
              <w:widowControl w:val="0"/>
              <w:jc w:val="both"/>
              <w:rPr>
                <w:color w:val="000000"/>
                <w:sz w:val="24"/>
                <w:szCs w:val="24"/>
              </w:rPr>
            </w:pPr>
            <w:r w:rsidRPr="00546C8C">
              <w:rPr>
                <w:color w:val="000000"/>
                <w:sz w:val="24"/>
                <w:szCs w:val="24"/>
              </w:rPr>
              <w:t>- знака «</w:t>
            </w:r>
            <w:proofErr w:type="gramStart"/>
            <w:r w:rsidRPr="00546C8C">
              <w:rPr>
                <w:color w:val="000000"/>
                <w:sz w:val="24"/>
                <w:szCs w:val="24"/>
              </w:rPr>
              <w:t>-»</w:t>
            </w:r>
            <w:proofErr w:type="gramEnd"/>
            <w:r w:rsidRPr="00546C8C">
              <w:rPr>
                <w:color w:val="000000"/>
                <w:sz w:val="24"/>
                <w:szCs w:val="24"/>
              </w:rPr>
              <w:t xml:space="preserve"> - участником предоставляется конкретное  значение в рамках значений;</w:t>
            </w:r>
          </w:p>
          <w:p w:rsidR="0002684E" w:rsidRPr="00546C8C" w:rsidRDefault="005C03F4">
            <w:pPr>
              <w:widowControl w:val="0"/>
              <w:jc w:val="both"/>
              <w:rPr>
                <w:color w:val="000000"/>
                <w:sz w:val="24"/>
                <w:szCs w:val="24"/>
              </w:rPr>
            </w:pPr>
            <w:r w:rsidRPr="00546C8C">
              <w:rPr>
                <w:color w:val="000000"/>
                <w:sz w:val="24"/>
                <w:szCs w:val="24"/>
              </w:rPr>
              <w:t>- знака «&gt;» - участником предоставляется конкретное  значение превышающее указанное, «&gt;=» - равное или превышающее указанное;</w:t>
            </w:r>
          </w:p>
          <w:p w:rsidR="0002684E" w:rsidRPr="00546C8C" w:rsidRDefault="005C03F4">
            <w:pPr>
              <w:widowControl w:val="0"/>
              <w:jc w:val="both"/>
              <w:rPr>
                <w:color w:val="000000"/>
                <w:sz w:val="24"/>
                <w:szCs w:val="24"/>
              </w:rPr>
            </w:pPr>
            <w:proofErr w:type="gramStart"/>
            <w:r w:rsidRPr="00546C8C">
              <w:rPr>
                <w:color w:val="000000"/>
                <w:sz w:val="24"/>
                <w:szCs w:val="24"/>
              </w:rPr>
              <w:t>- знака «&lt;» - участником предоставляется конкретное  значение менее указанного, «&lt;=» - равное или менее указанного;</w:t>
            </w:r>
            <w:proofErr w:type="gramEnd"/>
          </w:p>
          <w:p w:rsidR="0002684E" w:rsidRPr="00546C8C" w:rsidRDefault="005C03F4">
            <w:pPr>
              <w:widowControl w:val="0"/>
              <w:jc w:val="both"/>
              <w:rPr>
                <w:color w:val="000000"/>
                <w:sz w:val="24"/>
                <w:szCs w:val="24"/>
              </w:rPr>
            </w:pPr>
            <w:r w:rsidRPr="00546C8C">
              <w:rPr>
                <w:color w:val="000000"/>
                <w:sz w:val="24"/>
                <w:szCs w:val="24"/>
              </w:rPr>
              <w:t>- знаков «&gt;= и &lt;» - участником предоставляется конкретное  значение равное или превышающее левое значение и менее правого значения;</w:t>
            </w:r>
          </w:p>
          <w:p w:rsidR="0002684E" w:rsidRPr="00546C8C" w:rsidRDefault="005C03F4">
            <w:pPr>
              <w:widowControl w:val="0"/>
              <w:jc w:val="both"/>
              <w:rPr>
                <w:color w:val="000000"/>
                <w:sz w:val="24"/>
                <w:szCs w:val="24"/>
              </w:rPr>
            </w:pPr>
            <w:r w:rsidRPr="00546C8C">
              <w:rPr>
                <w:color w:val="000000"/>
                <w:sz w:val="24"/>
                <w:szCs w:val="24"/>
              </w:rPr>
              <w:t xml:space="preserve">- знаков «&gt; и &lt;=» - участником предоставляется конкретное </w:t>
            </w:r>
            <w:proofErr w:type="gramStart"/>
            <w:r w:rsidRPr="00546C8C">
              <w:rPr>
                <w:color w:val="000000"/>
                <w:sz w:val="24"/>
                <w:szCs w:val="24"/>
              </w:rPr>
              <w:t>значение</w:t>
            </w:r>
            <w:proofErr w:type="gramEnd"/>
            <w:r w:rsidRPr="00546C8C">
              <w:rPr>
                <w:color w:val="000000"/>
                <w:sz w:val="24"/>
                <w:szCs w:val="24"/>
              </w:rPr>
              <w:t xml:space="preserve"> превышающее левое значение и равное или менее правого значения;</w:t>
            </w:r>
          </w:p>
          <w:p w:rsidR="0002684E" w:rsidRPr="00546C8C" w:rsidRDefault="005C03F4">
            <w:pPr>
              <w:widowControl w:val="0"/>
              <w:jc w:val="both"/>
              <w:rPr>
                <w:color w:val="000000"/>
                <w:sz w:val="24"/>
                <w:szCs w:val="24"/>
              </w:rPr>
            </w:pPr>
            <w:r w:rsidRPr="00546C8C">
              <w:rPr>
                <w:color w:val="000000"/>
                <w:sz w:val="24"/>
                <w:szCs w:val="24"/>
              </w:rPr>
              <w:t xml:space="preserve">- знаков «&gt; и &lt;» - участником предоставляется конкретное </w:t>
            </w:r>
            <w:proofErr w:type="gramStart"/>
            <w:r w:rsidRPr="00546C8C">
              <w:rPr>
                <w:color w:val="000000"/>
                <w:sz w:val="24"/>
                <w:szCs w:val="24"/>
              </w:rPr>
              <w:t>значение</w:t>
            </w:r>
            <w:proofErr w:type="gramEnd"/>
            <w:r w:rsidRPr="00546C8C">
              <w:rPr>
                <w:color w:val="000000"/>
                <w:sz w:val="24"/>
                <w:szCs w:val="24"/>
              </w:rPr>
              <w:t xml:space="preserve"> превышающее левое значение и менее правого значения.</w:t>
            </w:r>
          </w:p>
          <w:p w:rsidR="0002684E" w:rsidRPr="00546C8C" w:rsidRDefault="0002684E">
            <w:pPr>
              <w:widowControl w:val="0"/>
              <w:jc w:val="both"/>
              <w:rPr>
                <w:color w:val="000000"/>
                <w:sz w:val="24"/>
                <w:szCs w:val="24"/>
              </w:rPr>
            </w:pPr>
          </w:p>
          <w:p w:rsidR="0002684E" w:rsidRPr="00546C8C" w:rsidRDefault="005C03F4">
            <w:pPr>
              <w:widowControl w:val="0"/>
              <w:jc w:val="both"/>
              <w:rPr>
                <w:color w:val="000000"/>
                <w:sz w:val="24"/>
                <w:szCs w:val="24"/>
              </w:rPr>
            </w:pPr>
            <w:r w:rsidRPr="00546C8C">
              <w:rPr>
                <w:color w:val="000000"/>
                <w:sz w:val="24"/>
                <w:szCs w:val="24"/>
              </w:rPr>
              <w:t xml:space="preserve">В случае применение заказчиком в </w:t>
            </w:r>
            <w:r w:rsidR="00597F75" w:rsidRPr="00546C8C">
              <w:rPr>
                <w:color w:val="000000"/>
                <w:sz w:val="24"/>
                <w:szCs w:val="24"/>
              </w:rPr>
              <w:t xml:space="preserve">описании </w:t>
            </w:r>
            <w:proofErr w:type="gramStart"/>
            <w:r w:rsidR="00597F75" w:rsidRPr="00546C8C">
              <w:rPr>
                <w:color w:val="000000"/>
                <w:sz w:val="24"/>
                <w:szCs w:val="24"/>
              </w:rPr>
              <w:t xml:space="preserve">объекта закупки </w:t>
            </w:r>
            <w:r w:rsidRPr="00546C8C">
              <w:rPr>
                <w:color w:val="000000"/>
                <w:sz w:val="24"/>
                <w:szCs w:val="24"/>
              </w:rPr>
              <w:t>перечисления значений показателя</w:t>
            </w:r>
            <w:proofErr w:type="gramEnd"/>
            <w:r w:rsidRPr="00546C8C">
              <w:rPr>
                <w:color w:val="000000"/>
                <w:sz w:val="24"/>
                <w:szCs w:val="24"/>
              </w:rPr>
              <w:t xml:space="preserve">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46C8C">
              <w:rPr>
                <w:color w:val="000000"/>
                <w:sz w:val="24"/>
                <w:szCs w:val="24"/>
              </w:rPr>
              <w:t>,»</w:t>
            </w:r>
            <w:proofErr w:type="gramEnd"/>
            <w:r w:rsidRPr="00546C8C">
              <w:rPr>
                <w:color w:val="000000"/>
                <w:sz w:val="24"/>
                <w:szCs w:val="24"/>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02684E" w:rsidRPr="00546C8C" w:rsidRDefault="005C03F4">
            <w:pPr>
              <w:widowControl w:val="0"/>
              <w:jc w:val="both"/>
              <w:rPr>
                <w:color w:val="000000"/>
                <w:sz w:val="24"/>
                <w:szCs w:val="24"/>
              </w:rPr>
            </w:pPr>
            <w:r w:rsidRPr="00546C8C">
              <w:rPr>
                <w:color w:val="000000"/>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02684E" w:rsidRPr="00546C8C" w:rsidRDefault="005C03F4">
            <w:pPr>
              <w:widowControl w:val="0"/>
              <w:jc w:val="both"/>
              <w:rPr>
                <w:color w:val="000000"/>
                <w:sz w:val="24"/>
                <w:szCs w:val="24"/>
              </w:rPr>
            </w:pPr>
            <w:r w:rsidRPr="00546C8C">
              <w:rPr>
                <w:color w:val="000000"/>
                <w:sz w:val="24"/>
                <w:szCs w:val="24"/>
              </w:rPr>
              <w:t xml:space="preserve"> В случае применение заказчиком в </w:t>
            </w:r>
            <w:r w:rsidR="00597F75" w:rsidRPr="00546C8C">
              <w:rPr>
                <w:color w:val="000000"/>
                <w:sz w:val="24"/>
                <w:szCs w:val="24"/>
              </w:rPr>
              <w:t xml:space="preserve">описании объекта закупки </w:t>
            </w:r>
            <w:r w:rsidRPr="00546C8C">
              <w:rPr>
                <w:color w:val="000000"/>
                <w:sz w:val="24"/>
                <w:szCs w:val="24"/>
              </w:rPr>
              <w:t>знака</w:t>
            </w:r>
            <w:proofErr w:type="gramStart"/>
            <w:r w:rsidRPr="00546C8C">
              <w:rPr>
                <w:color w:val="000000"/>
                <w:sz w:val="24"/>
                <w:szCs w:val="24"/>
              </w:rPr>
              <w:t xml:space="preserve"> «( )» </w:t>
            </w:r>
            <w:proofErr w:type="gramEnd"/>
            <w:r w:rsidRPr="00546C8C">
              <w:rPr>
                <w:color w:val="000000"/>
                <w:sz w:val="24"/>
                <w:szCs w:val="24"/>
              </w:rPr>
              <w:t>означает уточнение или дополнение, и не требует конкретизации.</w:t>
            </w:r>
          </w:p>
          <w:p w:rsidR="0002684E" w:rsidRPr="00546C8C" w:rsidRDefault="005C03F4">
            <w:pPr>
              <w:widowControl w:val="0"/>
              <w:jc w:val="both"/>
              <w:rPr>
                <w:color w:val="000000"/>
                <w:sz w:val="24"/>
                <w:szCs w:val="24"/>
              </w:rPr>
            </w:pPr>
            <w:r w:rsidRPr="00546C8C">
              <w:rPr>
                <w:color w:val="000000"/>
                <w:sz w:val="24"/>
                <w:szCs w:val="24"/>
              </w:rPr>
              <w:lastRenderedPageBreak/>
              <w:t>Раздел II «диапазонные значения»</w:t>
            </w:r>
          </w:p>
          <w:p w:rsidR="0002684E" w:rsidRPr="00546C8C" w:rsidRDefault="005C03F4">
            <w:pPr>
              <w:widowControl w:val="0"/>
              <w:jc w:val="both"/>
              <w:rPr>
                <w:color w:val="000000"/>
                <w:sz w:val="24"/>
                <w:szCs w:val="24"/>
              </w:rPr>
            </w:pPr>
            <w:r w:rsidRPr="00546C8C">
              <w:rPr>
                <w:color w:val="000000"/>
                <w:sz w:val="24"/>
                <w:szCs w:val="24"/>
              </w:rPr>
              <w:t>В случае</w:t>
            </w:r>
            <w:proofErr w:type="gramStart"/>
            <w:r w:rsidRPr="00546C8C">
              <w:rPr>
                <w:color w:val="000000"/>
                <w:sz w:val="24"/>
                <w:szCs w:val="24"/>
              </w:rPr>
              <w:t>,</w:t>
            </w:r>
            <w:proofErr w:type="gramEnd"/>
            <w:r w:rsidRPr="00546C8C">
              <w:rPr>
                <w:color w:val="000000"/>
                <w:sz w:val="24"/>
                <w:szCs w:val="24"/>
              </w:rPr>
              <w:t xml:space="preserve"> если заказчик в </w:t>
            </w:r>
            <w:r w:rsidR="00597F75" w:rsidRPr="00546C8C">
              <w:rPr>
                <w:color w:val="000000"/>
                <w:sz w:val="24"/>
                <w:szCs w:val="24"/>
              </w:rPr>
              <w:t xml:space="preserve">описании объекта закупки </w:t>
            </w:r>
            <w:r w:rsidRPr="00546C8C">
              <w:rPr>
                <w:color w:val="000000"/>
                <w:sz w:val="24"/>
                <w:szCs w:val="24"/>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00597F75" w:rsidRPr="00546C8C">
              <w:rPr>
                <w:color w:val="000000"/>
                <w:sz w:val="24"/>
                <w:szCs w:val="24"/>
              </w:rPr>
              <w:t>описанием объекта закупки</w:t>
            </w:r>
            <w:r w:rsidRPr="00546C8C">
              <w:rPr>
                <w:color w:val="000000"/>
                <w:sz w:val="24"/>
                <w:szCs w:val="24"/>
              </w:rPr>
              <w:t>:</w:t>
            </w:r>
          </w:p>
          <w:p w:rsidR="0002684E" w:rsidRPr="00546C8C" w:rsidRDefault="005C03F4">
            <w:pPr>
              <w:widowControl w:val="0"/>
              <w:jc w:val="both"/>
              <w:rPr>
                <w:color w:val="000000"/>
                <w:sz w:val="24"/>
                <w:szCs w:val="24"/>
              </w:rPr>
            </w:pPr>
            <w:r w:rsidRPr="00546C8C">
              <w:rPr>
                <w:color w:val="000000"/>
                <w:sz w:val="24"/>
                <w:szCs w:val="24"/>
              </w:rPr>
              <w:t xml:space="preserve">В случае применения заказчиком в </w:t>
            </w:r>
            <w:r w:rsidR="00597F75" w:rsidRPr="00546C8C">
              <w:rPr>
                <w:color w:val="000000"/>
                <w:sz w:val="24"/>
                <w:szCs w:val="24"/>
              </w:rPr>
              <w:t xml:space="preserve">описании объекта закупки </w:t>
            </w:r>
            <w:r w:rsidRPr="00546C8C">
              <w:rPr>
                <w:color w:val="000000"/>
                <w:sz w:val="24"/>
                <w:szCs w:val="24"/>
              </w:rPr>
              <w:t>при описании диапазона:</w:t>
            </w:r>
          </w:p>
          <w:p w:rsidR="0002684E" w:rsidRPr="00546C8C" w:rsidRDefault="005C03F4">
            <w:pPr>
              <w:widowControl w:val="0"/>
              <w:jc w:val="both"/>
              <w:rPr>
                <w:color w:val="000000"/>
                <w:sz w:val="24"/>
                <w:szCs w:val="24"/>
              </w:rPr>
            </w:pPr>
            <w:r w:rsidRPr="00546C8C">
              <w:rPr>
                <w:color w:val="000000"/>
                <w:sz w:val="24"/>
                <w:szCs w:val="24"/>
              </w:rPr>
              <w:t>- со знаком «</w:t>
            </w:r>
            <w:proofErr w:type="gramStart"/>
            <w:r w:rsidRPr="00546C8C">
              <w:rPr>
                <w:color w:val="000000"/>
                <w:sz w:val="24"/>
                <w:szCs w:val="24"/>
              </w:rPr>
              <w:t>-»</w:t>
            </w:r>
            <w:proofErr w:type="gramEnd"/>
            <w:r w:rsidRPr="00546C8C">
              <w:rPr>
                <w:color w:val="000000"/>
                <w:sz w:val="24"/>
                <w:szCs w:val="24"/>
              </w:rPr>
              <w:t xml:space="preserve"> - участник в заявке предлагает диапазонное значение, заданное </w:t>
            </w:r>
            <w:r w:rsidR="00597F75" w:rsidRPr="00546C8C">
              <w:rPr>
                <w:color w:val="000000"/>
                <w:sz w:val="24"/>
                <w:szCs w:val="24"/>
              </w:rPr>
              <w:t xml:space="preserve">описанием объекта закупки </w:t>
            </w:r>
            <w:r w:rsidRPr="00546C8C">
              <w:rPr>
                <w:color w:val="000000"/>
                <w:sz w:val="24"/>
                <w:szCs w:val="24"/>
              </w:rPr>
              <w:t>(включаются верхние и нижние значения границ диапазона);</w:t>
            </w:r>
          </w:p>
          <w:p w:rsidR="0002684E" w:rsidRPr="00546C8C" w:rsidRDefault="005C03F4">
            <w:pPr>
              <w:widowControl w:val="0"/>
              <w:jc w:val="both"/>
              <w:rPr>
                <w:color w:val="000000"/>
                <w:sz w:val="24"/>
                <w:szCs w:val="24"/>
              </w:rPr>
            </w:pPr>
            <w:r w:rsidRPr="00546C8C">
              <w:rPr>
                <w:color w:val="000000"/>
                <w:sz w:val="24"/>
                <w:szCs w:val="24"/>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02684E" w:rsidRPr="00546C8C" w:rsidRDefault="005C03F4">
            <w:pPr>
              <w:widowControl w:val="0"/>
              <w:jc w:val="both"/>
              <w:rPr>
                <w:color w:val="000000"/>
                <w:sz w:val="24"/>
                <w:szCs w:val="24"/>
              </w:rPr>
            </w:pPr>
            <w:proofErr w:type="gramStart"/>
            <w:r w:rsidRPr="00546C8C">
              <w:rPr>
                <w:color w:val="000000"/>
                <w:sz w:val="24"/>
                <w:szCs w:val="24"/>
              </w:rPr>
              <w:t xml:space="preserve">- если в </w:t>
            </w:r>
            <w:r w:rsidR="00597F75" w:rsidRPr="00546C8C">
              <w:rPr>
                <w:color w:val="000000"/>
                <w:sz w:val="24"/>
                <w:szCs w:val="24"/>
              </w:rPr>
              <w:t xml:space="preserve">Описании объекта закупки </w:t>
            </w:r>
            <w:r w:rsidRPr="00546C8C">
              <w:rPr>
                <w:color w:val="000000"/>
                <w:sz w:val="24"/>
                <w:szCs w:val="24"/>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02684E" w:rsidRPr="00546C8C" w:rsidRDefault="005C03F4">
            <w:pPr>
              <w:widowControl w:val="0"/>
              <w:jc w:val="both"/>
              <w:rPr>
                <w:color w:val="000000"/>
                <w:sz w:val="24"/>
                <w:szCs w:val="24"/>
              </w:rPr>
            </w:pPr>
            <w:r w:rsidRPr="00546C8C">
              <w:rPr>
                <w:color w:val="000000"/>
                <w:sz w:val="24"/>
                <w:szCs w:val="24"/>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546C8C">
              <w:rPr>
                <w:color w:val="000000"/>
                <w:sz w:val="24"/>
                <w:szCs w:val="24"/>
              </w:rPr>
              <w:t>-»</w:t>
            </w:r>
            <w:proofErr w:type="gramEnd"/>
            <w:r w:rsidRPr="00546C8C">
              <w:rPr>
                <w:color w:val="000000"/>
                <w:sz w:val="24"/>
                <w:szCs w:val="24"/>
              </w:rPr>
              <w:t>.</w:t>
            </w:r>
          </w:p>
          <w:p w:rsidR="0002684E" w:rsidRPr="00546C8C" w:rsidRDefault="005C03F4">
            <w:pPr>
              <w:widowControl w:val="0"/>
              <w:jc w:val="both"/>
              <w:rPr>
                <w:color w:val="000000"/>
                <w:sz w:val="24"/>
                <w:szCs w:val="24"/>
              </w:rPr>
            </w:pPr>
            <w:r w:rsidRPr="00546C8C">
              <w:rPr>
                <w:color w:val="000000"/>
                <w:sz w:val="24"/>
                <w:szCs w:val="24"/>
              </w:rPr>
              <w:t xml:space="preserve"> Раздел III «общие сведения»</w:t>
            </w:r>
          </w:p>
          <w:p w:rsidR="0002684E" w:rsidRPr="00546C8C" w:rsidRDefault="005C03F4">
            <w:pPr>
              <w:widowControl w:val="0"/>
              <w:jc w:val="both"/>
              <w:rPr>
                <w:sz w:val="24"/>
                <w:szCs w:val="24"/>
              </w:rPr>
            </w:pPr>
            <w:r w:rsidRPr="00546C8C">
              <w:rPr>
                <w:color w:val="000000"/>
                <w:sz w:val="24"/>
                <w:szCs w:val="24"/>
              </w:rPr>
              <w:t>Если характеристики товара содержатся в колонке «Значения показателей, которые не могут изменяться (</w:t>
            </w:r>
            <w:proofErr w:type="gramStart"/>
            <w:r w:rsidRPr="00546C8C">
              <w:rPr>
                <w:color w:val="000000"/>
                <w:sz w:val="24"/>
                <w:szCs w:val="24"/>
              </w:rPr>
              <w:t>неизменяемое</w:t>
            </w:r>
            <w:proofErr w:type="gramEnd"/>
            <w:r w:rsidRPr="00546C8C">
              <w:rPr>
                <w:color w:val="000000"/>
                <w:sz w:val="24"/>
                <w:szCs w:val="24"/>
              </w:rPr>
              <w:t xml:space="preserve">)» – участник не вправе изменять указанные значения. </w:t>
            </w:r>
            <w:r w:rsidRPr="00546C8C">
              <w:rPr>
                <w:sz w:val="24"/>
                <w:szCs w:val="24"/>
              </w:rPr>
              <w:t>Любое предложение в отношении неизменяемых показателей комиссией не рассматривается, и не оценивается.</w:t>
            </w:r>
          </w:p>
          <w:p w:rsidR="0002684E" w:rsidRPr="00546C8C" w:rsidRDefault="005C03F4">
            <w:pPr>
              <w:widowControl w:val="0"/>
              <w:jc w:val="both"/>
              <w:rPr>
                <w:color w:val="000000"/>
                <w:sz w:val="24"/>
                <w:szCs w:val="24"/>
              </w:rPr>
            </w:pPr>
            <w:r w:rsidRPr="00546C8C">
              <w:rPr>
                <w:color w:val="000000"/>
                <w:sz w:val="24"/>
                <w:szCs w:val="24"/>
              </w:rPr>
              <w:t>В случае, если предложение с описанием характеристик товара сопровождается термином «значение (</w:t>
            </w:r>
            <w:proofErr w:type="spellStart"/>
            <w:r w:rsidRPr="00546C8C">
              <w:rPr>
                <w:color w:val="000000"/>
                <w:sz w:val="24"/>
                <w:szCs w:val="24"/>
              </w:rPr>
              <w:t>ия</w:t>
            </w:r>
            <w:proofErr w:type="spellEnd"/>
            <w:r w:rsidRPr="00546C8C">
              <w:rPr>
                <w:color w:val="000000"/>
                <w:sz w:val="24"/>
                <w:szCs w:val="24"/>
              </w:rPr>
              <w:t>) неизменяемое (</w:t>
            </w:r>
            <w:proofErr w:type="spellStart"/>
            <w:r w:rsidRPr="00546C8C">
              <w:rPr>
                <w:color w:val="000000"/>
                <w:sz w:val="24"/>
                <w:szCs w:val="24"/>
              </w:rPr>
              <w:t>ые</w:t>
            </w:r>
            <w:proofErr w:type="spellEnd"/>
            <w:r w:rsidRPr="00546C8C">
              <w:rPr>
                <w:color w:val="000000"/>
                <w:sz w:val="24"/>
                <w:szCs w:val="24"/>
              </w:rPr>
              <w:t>)», «неизменяемое (</w:t>
            </w:r>
            <w:proofErr w:type="spellStart"/>
            <w:r w:rsidRPr="00546C8C">
              <w:rPr>
                <w:color w:val="000000"/>
                <w:sz w:val="24"/>
                <w:szCs w:val="24"/>
              </w:rPr>
              <w:t>ые</w:t>
            </w:r>
            <w:proofErr w:type="spellEnd"/>
            <w:r w:rsidRPr="00546C8C">
              <w:rPr>
                <w:color w:val="000000"/>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46C8C">
              <w:rPr>
                <w:color w:val="000000"/>
                <w:sz w:val="24"/>
                <w:szCs w:val="24"/>
              </w:rPr>
              <w:t>е(</w:t>
            </w:r>
            <w:proofErr w:type="spellStart"/>
            <w:proofErr w:type="gramEnd"/>
            <w:r w:rsidRPr="00546C8C">
              <w:rPr>
                <w:color w:val="000000"/>
                <w:sz w:val="24"/>
                <w:szCs w:val="24"/>
              </w:rPr>
              <w:t>ия</w:t>
            </w:r>
            <w:proofErr w:type="spellEnd"/>
            <w:r w:rsidRPr="00546C8C">
              <w:rPr>
                <w:color w:val="000000"/>
                <w:sz w:val="24"/>
                <w:szCs w:val="24"/>
              </w:rPr>
              <w:t>) неизменяемое (</w:t>
            </w:r>
            <w:proofErr w:type="spellStart"/>
            <w:r w:rsidRPr="00546C8C">
              <w:rPr>
                <w:color w:val="000000"/>
                <w:sz w:val="24"/>
                <w:szCs w:val="24"/>
              </w:rPr>
              <w:t>ые</w:t>
            </w:r>
            <w:proofErr w:type="spellEnd"/>
            <w:r w:rsidRPr="00546C8C">
              <w:rPr>
                <w:color w:val="000000"/>
                <w:sz w:val="24"/>
                <w:szCs w:val="24"/>
              </w:rPr>
              <w:t>)», «неизменяемое (</w:t>
            </w:r>
            <w:proofErr w:type="spellStart"/>
            <w:r w:rsidRPr="00546C8C">
              <w:rPr>
                <w:color w:val="000000"/>
                <w:sz w:val="24"/>
                <w:szCs w:val="24"/>
              </w:rPr>
              <w:t>ые</w:t>
            </w:r>
            <w:proofErr w:type="spellEnd"/>
            <w:r w:rsidRPr="00546C8C">
              <w:rPr>
                <w:color w:val="000000"/>
                <w:sz w:val="24"/>
                <w:szCs w:val="24"/>
              </w:rPr>
              <w:t>)» включительно.</w:t>
            </w:r>
          </w:p>
          <w:p w:rsidR="0002684E" w:rsidRPr="00546C8C" w:rsidRDefault="005C03F4">
            <w:pPr>
              <w:widowControl w:val="0"/>
              <w:jc w:val="both"/>
              <w:rPr>
                <w:color w:val="000000"/>
                <w:sz w:val="24"/>
                <w:szCs w:val="24"/>
              </w:rPr>
            </w:pPr>
            <w:r w:rsidRPr="00546C8C">
              <w:rPr>
                <w:color w:val="000000"/>
                <w:sz w:val="24"/>
                <w:szCs w:val="24"/>
              </w:rPr>
              <w:t xml:space="preserve">Например: требования </w:t>
            </w:r>
            <w:r w:rsidR="00597F75" w:rsidRPr="00546C8C">
              <w:rPr>
                <w:color w:val="000000"/>
                <w:sz w:val="24"/>
                <w:szCs w:val="24"/>
              </w:rPr>
              <w:t xml:space="preserve">описания объекта закупки </w:t>
            </w:r>
            <w:r w:rsidRPr="00546C8C">
              <w:rPr>
                <w:color w:val="000000"/>
                <w:sz w:val="24"/>
                <w:szCs w:val="24"/>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546C8C">
              <w:rPr>
                <w:color w:val="000000"/>
                <w:sz w:val="24"/>
                <w:szCs w:val="24"/>
              </w:rPr>
              <w:t>.»</w:t>
            </w:r>
            <w:proofErr w:type="gramEnd"/>
          </w:p>
          <w:p w:rsidR="0002684E" w:rsidRPr="00546C8C" w:rsidRDefault="005C03F4">
            <w:pPr>
              <w:widowControl w:val="0"/>
              <w:jc w:val="both"/>
              <w:rPr>
                <w:color w:val="000000"/>
                <w:sz w:val="24"/>
                <w:szCs w:val="24"/>
              </w:rPr>
            </w:pPr>
            <w:r w:rsidRPr="00546C8C">
              <w:rPr>
                <w:color w:val="000000"/>
                <w:sz w:val="24"/>
                <w:szCs w:val="24"/>
              </w:rPr>
              <w:t>В случае указания в Приложении № 1 к извещению о проведении закупки конкретного значения показателя, участнику необходимо предоставить значение такого показателя.</w:t>
            </w:r>
          </w:p>
          <w:p w:rsidR="0002684E" w:rsidRPr="00546C8C" w:rsidRDefault="005C03F4">
            <w:pPr>
              <w:widowControl w:val="0"/>
              <w:jc w:val="both"/>
              <w:rPr>
                <w:color w:val="000000"/>
                <w:sz w:val="24"/>
                <w:szCs w:val="24"/>
              </w:rPr>
            </w:pPr>
            <w:r w:rsidRPr="00546C8C">
              <w:rPr>
                <w:color w:val="000000"/>
                <w:sz w:val="24"/>
                <w:szCs w:val="24"/>
              </w:rPr>
              <w:t xml:space="preserve">Например: требования </w:t>
            </w:r>
            <w:r w:rsidR="00597F75" w:rsidRPr="00546C8C">
              <w:rPr>
                <w:color w:val="000000"/>
                <w:sz w:val="24"/>
                <w:szCs w:val="24"/>
              </w:rPr>
              <w:t xml:space="preserve">описания объекта закупки </w:t>
            </w:r>
            <w:r w:rsidRPr="00546C8C">
              <w:rPr>
                <w:color w:val="000000"/>
                <w:sz w:val="24"/>
                <w:szCs w:val="24"/>
              </w:rPr>
              <w:t>– «Шкаф металлический» участник в своей заявке должен указать: «Шкаф металлический».</w:t>
            </w:r>
          </w:p>
          <w:p w:rsidR="0002684E" w:rsidRPr="00546C8C" w:rsidRDefault="005C03F4">
            <w:pPr>
              <w:widowControl w:val="0"/>
              <w:jc w:val="both"/>
              <w:rPr>
                <w:color w:val="000000"/>
                <w:sz w:val="24"/>
                <w:szCs w:val="24"/>
              </w:rPr>
            </w:pPr>
            <w:proofErr w:type="gramStart"/>
            <w:r w:rsidRPr="00546C8C">
              <w:rPr>
                <w:color w:val="000000"/>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46C8C">
              <w:rPr>
                <w:color w:val="000000"/>
                <w:sz w:val="24"/>
                <w:szCs w:val="24"/>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546C8C">
              <w:rPr>
                <w:color w:val="000000"/>
                <w:sz w:val="24"/>
                <w:szCs w:val="24"/>
              </w:rPr>
              <w:t>ия</w:t>
            </w:r>
            <w:proofErr w:type="spellEnd"/>
            <w:r w:rsidRPr="00546C8C">
              <w:rPr>
                <w:color w:val="000000"/>
                <w:sz w:val="24"/>
                <w:szCs w:val="24"/>
              </w:rPr>
              <w:t>) неизменяемое (</w:t>
            </w:r>
            <w:proofErr w:type="spellStart"/>
            <w:r w:rsidRPr="00546C8C">
              <w:rPr>
                <w:color w:val="000000"/>
                <w:sz w:val="24"/>
                <w:szCs w:val="24"/>
              </w:rPr>
              <w:t>ые</w:t>
            </w:r>
            <w:proofErr w:type="spellEnd"/>
            <w:r w:rsidRPr="00546C8C">
              <w:rPr>
                <w:color w:val="000000"/>
                <w:sz w:val="24"/>
                <w:szCs w:val="24"/>
              </w:rPr>
              <w:t>)», «неизменяемое (</w:t>
            </w:r>
            <w:proofErr w:type="spellStart"/>
            <w:r w:rsidRPr="00546C8C">
              <w:rPr>
                <w:color w:val="000000"/>
                <w:sz w:val="24"/>
                <w:szCs w:val="24"/>
              </w:rPr>
              <w:t>ые</w:t>
            </w:r>
            <w:proofErr w:type="spellEnd"/>
            <w:r w:rsidRPr="00546C8C">
              <w:rPr>
                <w:color w:val="000000"/>
                <w:sz w:val="24"/>
                <w:szCs w:val="24"/>
              </w:rPr>
              <w:t>)».</w:t>
            </w:r>
          </w:p>
          <w:p w:rsidR="0002684E" w:rsidRPr="00546C8C" w:rsidRDefault="005C03F4">
            <w:pPr>
              <w:widowControl w:val="0"/>
              <w:jc w:val="both"/>
              <w:rPr>
                <w:color w:val="000000"/>
                <w:sz w:val="24"/>
                <w:szCs w:val="24"/>
              </w:rPr>
            </w:pPr>
            <w:r w:rsidRPr="00546C8C">
              <w:rPr>
                <w:color w:val="000000"/>
                <w:sz w:val="24"/>
                <w:szCs w:val="24"/>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tc>
      </w:tr>
    </w:tbl>
    <w:p w:rsidR="0002684E" w:rsidRPr="00546C8C" w:rsidRDefault="0002684E">
      <w:pPr>
        <w:jc w:val="center"/>
        <w:rPr>
          <w:b/>
          <w:i/>
        </w:rPr>
      </w:pPr>
    </w:p>
    <w:p w:rsidR="006A707A" w:rsidRPr="00546C8C" w:rsidRDefault="006A707A">
      <w:pPr>
        <w:jc w:val="center"/>
        <w:rPr>
          <w:b/>
          <w:sz w:val="24"/>
          <w:szCs w:val="24"/>
        </w:rPr>
      </w:pPr>
    </w:p>
    <w:p w:rsidR="0002684E" w:rsidRPr="00546C8C" w:rsidRDefault="006A707A">
      <w:pPr>
        <w:jc w:val="center"/>
        <w:rPr>
          <w:sz w:val="24"/>
          <w:szCs w:val="24"/>
        </w:rPr>
      </w:pPr>
      <w:r w:rsidRPr="00546C8C">
        <w:rPr>
          <w:b/>
          <w:sz w:val="24"/>
          <w:szCs w:val="24"/>
        </w:rPr>
        <w:t>РЕКОМЕНДУЕМАЯ ФОРМА ДЛЯ ЗАПОЛНЕНИЯ УЧАСТНИКАМИ ЗАКУПКИ</w:t>
      </w:r>
    </w:p>
    <w:p w:rsidR="006A707A" w:rsidRPr="00546C8C" w:rsidRDefault="006A707A" w:rsidP="006A707A">
      <w:pPr>
        <w:jc w:val="center"/>
        <w:rPr>
          <w:i/>
          <w:iCs/>
          <w:color w:val="FF0000"/>
          <w:sz w:val="24"/>
          <w:szCs w:val="24"/>
        </w:rPr>
      </w:pPr>
    </w:p>
    <w:tbl>
      <w:tblPr>
        <w:tblW w:w="14880" w:type="dxa"/>
        <w:tblInd w:w="-87" w:type="dxa"/>
        <w:tblLayout w:type="fixed"/>
        <w:tblCellMar>
          <w:top w:w="55" w:type="dxa"/>
          <w:left w:w="55" w:type="dxa"/>
          <w:bottom w:w="55" w:type="dxa"/>
          <w:right w:w="55" w:type="dxa"/>
        </w:tblCellMar>
        <w:tblLook w:val="04A0" w:firstRow="1" w:lastRow="0" w:firstColumn="1" w:lastColumn="0" w:noHBand="0" w:noVBand="1"/>
      </w:tblPr>
      <w:tblGrid>
        <w:gridCol w:w="568"/>
        <w:gridCol w:w="1842"/>
        <w:gridCol w:w="1560"/>
        <w:gridCol w:w="1984"/>
        <w:gridCol w:w="3400"/>
        <w:gridCol w:w="3546"/>
        <w:gridCol w:w="1980"/>
      </w:tblGrid>
      <w:tr w:rsidR="002835B3" w:rsidRPr="00546C8C" w:rsidTr="002835B3">
        <w:trPr>
          <w:trHeight w:val="345"/>
        </w:trPr>
        <w:tc>
          <w:tcPr>
            <w:tcW w:w="568" w:type="dxa"/>
            <w:vMerge w:val="restart"/>
            <w:tcBorders>
              <w:top w:val="single" w:sz="4" w:space="0" w:color="000000"/>
              <w:left w:val="single" w:sz="4" w:space="0" w:color="000000"/>
              <w:bottom w:val="single" w:sz="4" w:space="0" w:color="000000"/>
              <w:right w:val="nil"/>
            </w:tcBorders>
            <w:hideMark/>
          </w:tcPr>
          <w:p w:rsidR="002835B3" w:rsidRPr="00546C8C" w:rsidRDefault="002835B3">
            <w:pPr>
              <w:spacing w:after="60"/>
              <w:jc w:val="center"/>
              <w:rPr>
                <w:b/>
                <w:sz w:val="22"/>
                <w:szCs w:val="22"/>
                <w:lang w:eastAsia="zh-CN"/>
              </w:rPr>
            </w:pPr>
            <w:r w:rsidRPr="00546C8C">
              <w:rPr>
                <w:rFonts w:eastAsia="PT Astra Serif"/>
                <w:b/>
                <w:sz w:val="22"/>
                <w:szCs w:val="22"/>
                <w:lang w:eastAsia="zh-CN"/>
              </w:rPr>
              <w:t xml:space="preserve">                                                           </w:t>
            </w:r>
            <w:r w:rsidRPr="00546C8C">
              <w:rPr>
                <w:b/>
                <w:sz w:val="22"/>
                <w:szCs w:val="22"/>
                <w:lang w:eastAsia="zh-CN"/>
              </w:rPr>
              <w:t>№</w:t>
            </w:r>
            <w:r w:rsidRPr="00546C8C">
              <w:rPr>
                <w:rFonts w:eastAsia="PT Astra Serif"/>
                <w:b/>
                <w:sz w:val="22"/>
                <w:szCs w:val="22"/>
                <w:lang w:eastAsia="zh-CN"/>
              </w:rPr>
              <w:t xml:space="preserve"> </w:t>
            </w:r>
            <w:r w:rsidRPr="00546C8C">
              <w:rPr>
                <w:b/>
                <w:sz w:val="22"/>
                <w:szCs w:val="22"/>
                <w:lang w:eastAsia="zh-CN"/>
              </w:rPr>
              <w:t>п/п</w:t>
            </w:r>
          </w:p>
        </w:tc>
        <w:tc>
          <w:tcPr>
            <w:tcW w:w="1842" w:type="dxa"/>
            <w:vMerge w:val="restart"/>
            <w:tcBorders>
              <w:top w:val="single" w:sz="4" w:space="0" w:color="000000"/>
              <w:left w:val="single" w:sz="4" w:space="0" w:color="000000"/>
              <w:bottom w:val="single" w:sz="4" w:space="0" w:color="000000"/>
              <w:right w:val="nil"/>
            </w:tcBorders>
            <w:vAlign w:val="center"/>
            <w:hideMark/>
          </w:tcPr>
          <w:p w:rsidR="002835B3" w:rsidRPr="00546C8C" w:rsidRDefault="002835B3" w:rsidP="002835B3">
            <w:pPr>
              <w:spacing w:after="60"/>
              <w:jc w:val="center"/>
              <w:rPr>
                <w:b/>
                <w:sz w:val="22"/>
                <w:szCs w:val="22"/>
                <w:lang w:eastAsia="zh-CN"/>
              </w:rPr>
            </w:pPr>
            <w:r w:rsidRPr="00546C8C">
              <w:rPr>
                <w:b/>
                <w:sz w:val="22"/>
                <w:szCs w:val="22"/>
                <w:lang w:eastAsia="zh-CN"/>
              </w:rPr>
              <w:t>Наименование товара</w:t>
            </w:r>
          </w:p>
        </w:tc>
        <w:tc>
          <w:tcPr>
            <w:tcW w:w="6944" w:type="dxa"/>
            <w:gridSpan w:val="3"/>
            <w:tcBorders>
              <w:top w:val="single" w:sz="4" w:space="0" w:color="000000"/>
              <w:left w:val="single" w:sz="4" w:space="0" w:color="000000"/>
              <w:bottom w:val="single" w:sz="4" w:space="0" w:color="000000"/>
              <w:right w:val="nil"/>
            </w:tcBorders>
            <w:vAlign w:val="center"/>
            <w:hideMark/>
          </w:tcPr>
          <w:p w:rsidR="002835B3" w:rsidRPr="00546C8C" w:rsidRDefault="002835B3" w:rsidP="002835B3">
            <w:pPr>
              <w:jc w:val="center"/>
              <w:rPr>
                <w:b/>
                <w:sz w:val="22"/>
                <w:szCs w:val="22"/>
                <w:lang w:eastAsia="zh-CN"/>
              </w:rPr>
            </w:pPr>
            <w:r w:rsidRPr="00546C8C">
              <w:rPr>
                <w:b/>
                <w:sz w:val="22"/>
                <w:szCs w:val="22"/>
                <w:lang w:eastAsia="zh-CN"/>
              </w:rPr>
              <w:t>Описание (характеристики) объекта закупки*</w:t>
            </w:r>
          </w:p>
        </w:tc>
        <w:tc>
          <w:tcPr>
            <w:tcW w:w="3546" w:type="dxa"/>
            <w:vMerge w:val="restart"/>
            <w:tcBorders>
              <w:top w:val="single" w:sz="4" w:space="0" w:color="000000"/>
              <w:left w:val="single" w:sz="4" w:space="0" w:color="000000"/>
              <w:bottom w:val="single" w:sz="4" w:space="0" w:color="000000"/>
              <w:right w:val="nil"/>
            </w:tcBorders>
            <w:vAlign w:val="center"/>
            <w:hideMark/>
          </w:tcPr>
          <w:p w:rsidR="002835B3" w:rsidRPr="00546C8C" w:rsidRDefault="002835B3" w:rsidP="002835B3">
            <w:pPr>
              <w:tabs>
                <w:tab w:val="left" w:pos="1186"/>
              </w:tabs>
              <w:spacing w:after="60"/>
              <w:jc w:val="center"/>
              <w:rPr>
                <w:rFonts w:eastAsiaTheme="minorHAnsi"/>
                <w:b/>
                <w:sz w:val="22"/>
                <w:szCs w:val="22"/>
                <w:lang w:eastAsia="en-US"/>
              </w:rPr>
            </w:pPr>
          </w:p>
          <w:p w:rsidR="002835B3" w:rsidRPr="00546C8C" w:rsidRDefault="002835B3" w:rsidP="002835B3">
            <w:pPr>
              <w:tabs>
                <w:tab w:val="left" w:pos="1186"/>
              </w:tabs>
              <w:spacing w:after="60"/>
              <w:jc w:val="center"/>
              <w:rPr>
                <w:b/>
                <w:sz w:val="22"/>
                <w:szCs w:val="22"/>
                <w:lang w:eastAsia="zh-CN"/>
              </w:rPr>
            </w:pPr>
            <w:r w:rsidRPr="00546C8C">
              <w:rPr>
                <w:rFonts w:eastAsiaTheme="minorHAnsi"/>
                <w:b/>
                <w:sz w:val="22"/>
                <w:szCs w:val="22"/>
                <w:lang w:eastAsia="en-US"/>
              </w:rPr>
              <w:t>Наименование страны происхождения товара в соответствии с общероссийским классификатором, используемым для идентификации стран мира</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hideMark/>
          </w:tcPr>
          <w:p w:rsidR="002835B3" w:rsidRPr="00546C8C" w:rsidRDefault="002835B3" w:rsidP="002835B3">
            <w:pPr>
              <w:jc w:val="center"/>
              <w:rPr>
                <w:b/>
                <w:sz w:val="22"/>
                <w:szCs w:val="22"/>
                <w:lang w:eastAsia="zh-CN"/>
              </w:rPr>
            </w:pPr>
            <w:r w:rsidRPr="00546C8C">
              <w:rPr>
                <w:b/>
                <w:sz w:val="22"/>
                <w:szCs w:val="22"/>
                <w:lang w:eastAsia="en-US"/>
              </w:rPr>
              <w:t>Товарный знак (при наличии)</w:t>
            </w:r>
          </w:p>
        </w:tc>
      </w:tr>
      <w:tr w:rsidR="002835B3" w:rsidRPr="00546C8C" w:rsidTr="002835B3">
        <w:trPr>
          <w:trHeight w:val="956"/>
        </w:trPr>
        <w:tc>
          <w:tcPr>
            <w:tcW w:w="568" w:type="dxa"/>
            <w:vMerge/>
            <w:tcBorders>
              <w:top w:val="single" w:sz="4" w:space="0" w:color="000000"/>
              <w:left w:val="single" w:sz="4" w:space="0" w:color="000000"/>
              <w:bottom w:val="single" w:sz="4" w:space="0" w:color="000000"/>
              <w:right w:val="nil"/>
            </w:tcBorders>
            <w:vAlign w:val="center"/>
            <w:hideMark/>
          </w:tcPr>
          <w:p w:rsidR="002835B3" w:rsidRPr="00546C8C" w:rsidRDefault="002835B3">
            <w:pPr>
              <w:suppressAutoHyphens w:val="0"/>
              <w:rPr>
                <w:b/>
                <w:sz w:val="22"/>
                <w:szCs w:val="22"/>
                <w:lang w:eastAsia="zh-CN"/>
              </w:rPr>
            </w:pPr>
          </w:p>
        </w:tc>
        <w:tc>
          <w:tcPr>
            <w:tcW w:w="1842" w:type="dxa"/>
            <w:vMerge/>
            <w:tcBorders>
              <w:top w:val="single" w:sz="4" w:space="0" w:color="000000"/>
              <w:left w:val="single" w:sz="4" w:space="0" w:color="000000"/>
              <w:bottom w:val="single" w:sz="4" w:space="0" w:color="000000"/>
              <w:right w:val="nil"/>
            </w:tcBorders>
            <w:vAlign w:val="center"/>
            <w:hideMark/>
          </w:tcPr>
          <w:p w:rsidR="002835B3" w:rsidRPr="00546C8C" w:rsidRDefault="002835B3" w:rsidP="002835B3">
            <w:pPr>
              <w:suppressAutoHyphens w:val="0"/>
              <w:jc w:val="center"/>
              <w:rPr>
                <w:b/>
                <w:sz w:val="22"/>
                <w:szCs w:val="22"/>
                <w:lang w:eastAsia="zh-CN"/>
              </w:rPr>
            </w:pPr>
          </w:p>
        </w:tc>
        <w:tc>
          <w:tcPr>
            <w:tcW w:w="1560" w:type="dxa"/>
            <w:tcBorders>
              <w:top w:val="nil"/>
              <w:left w:val="single" w:sz="4" w:space="0" w:color="000000"/>
              <w:bottom w:val="single" w:sz="4" w:space="0" w:color="000000"/>
              <w:right w:val="nil"/>
            </w:tcBorders>
            <w:vAlign w:val="center"/>
            <w:hideMark/>
          </w:tcPr>
          <w:p w:rsidR="002835B3" w:rsidRPr="00546C8C" w:rsidRDefault="002835B3" w:rsidP="002835B3">
            <w:pPr>
              <w:spacing w:after="60"/>
              <w:jc w:val="center"/>
              <w:rPr>
                <w:b/>
                <w:sz w:val="22"/>
                <w:szCs w:val="22"/>
                <w:lang w:eastAsia="zh-CN"/>
              </w:rPr>
            </w:pPr>
            <w:r w:rsidRPr="00546C8C">
              <w:rPr>
                <w:b/>
                <w:sz w:val="22"/>
                <w:szCs w:val="22"/>
                <w:lang w:eastAsia="zh-CN"/>
              </w:rPr>
              <w:t>Показатели товара</w:t>
            </w:r>
          </w:p>
        </w:tc>
        <w:tc>
          <w:tcPr>
            <w:tcW w:w="1984" w:type="dxa"/>
            <w:tcBorders>
              <w:top w:val="nil"/>
              <w:left w:val="single" w:sz="4" w:space="0" w:color="000000"/>
              <w:bottom w:val="single" w:sz="4" w:space="0" w:color="000000"/>
              <w:right w:val="single" w:sz="4" w:space="0" w:color="auto"/>
            </w:tcBorders>
            <w:vAlign w:val="center"/>
            <w:hideMark/>
          </w:tcPr>
          <w:p w:rsidR="002835B3" w:rsidRPr="00546C8C" w:rsidRDefault="002835B3" w:rsidP="002835B3">
            <w:pPr>
              <w:jc w:val="center"/>
              <w:rPr>
                <w:b/>
                <w:sz w:val="22"/>
                <w:szCs w:val="22"/>
                <w:lang w:eastAsia="zh-CN"/>
              </w:rPr>
            </w:pPr>
            <w:r w:rsidRPr="00546C8C">
              <w:rPr>
                <w:b/>
                <w:sz w:val="22"/>
                <w:szCs w:val="22"/>
                <w:lang w:eastAsia="zh-CN"/>
              </w:rPr>
              <w:t>Значения показателей, которые не могут изменяться</w:t>
            </w:r>
          </w:p>
        </w:tc>
        <w:tc>
          <w:tcPr>
            <w:tcW w:w="3400" w:type="dxa"/>
            <w:tcBorders>
              <w:top w:val="nil"/>
              <w:left w:val="single" w:sz="4" w:space="0" w:color="auto"/>
              <w:bottom w:val="single" w:sz="4" w:space="0" w:color="000000"/>
              <w:right w:val="nil"/>
            </w:tcBorders>
            <w:vAlign w:val="center"/>
          </w:tcPr>
          <w:p w:rsidR="002835B3" w:rsidRPr="00546C8C" w:rsidRDefault="002835B3" w:rsidP="002835B3">
            <w:pPr>
              <w:jc w:val="center"/>
              <w:rPr>
                <w:b/>
                <w:sz w:val="22"/>
                <w:szCs w:val="22"/>
                <w:lang w:eastAsia="zh-CN"/>
              </w:rPr>
            </w:pPr>
            <w:r w:rsidRPr="00546C8C">
              <w:rPr>
                <w:b/>
                <w:sz w:val="22"/>
                <w:szCs w:val="22"/>
                <w:lang w:eastAsia="zh-CN"/>
              </w:rPr>
              <w:t>Максимальное и (или) минимальное значение показателей (конкретное значение показателя устанавливает участник закупки)</w:t>
            </w:r>
          </w:p>
        </w:tc>
        <w:tc>
          <w:tcPr>
            <w:tcW w:w="3546" w:type="dxa"/>
            <w:vMerge/>
            <w:tcBorders>
              <w:top w:val="single" w:sz="4" w:space="0" w:color="000000"/>
              <w:left w:val="single" w:sz="4" w:space="0" w:color="000000"/>
              <w:bottom w:val="single" w:sz="4" w:space="0" w:color="000000"/>
              <w:right w:val="nil"/>
            </w:tcBorders>
            <w:vAlign w:val="center"/>
            <w:hideMark/>
          </w:tcPr>
          <w:p w:rsidR="002835B3" w:rsidRPr="00546C8C" w:rsidRDefault="002835B3">
            <w:pPr>
              <w:suppressAutoHyphens w:val="0"/>
              <w:rPr>
                <w:b/>
                <w:sz w:val="22"/>
                <w:szCs w:val="22"/>
                <w:lang w:eastAsia="zh-CN"/>
              </w:rPr>
            </w:pPr>
          </w:p>
        </w:tc>
        <w:tc>
          <w:tcPr>
            <w:tcW w:w="1980" w:type="dxa"/>
            <w:vMerge/>
            <w:tcBorders>
              <w:top w:val="single" w:sz="4" w:space="0" w:color="000000"/>
              <w:left w:val="single" w:sz="4" w:space="0" w:color="000000"/>
              <w:bottom w:val="single" w:sz="4" w:space="0" w:color="000000"/>
              <w:right w:val="single" w:sz="4" w:space="0" w:color="000000"/>
            </w:tcBorders>
            <w:vAlign w:val="center"/>
            <w:hideMark/>
          </w:tcPr>
          <w:p w:rsidR="002835B3" w:rsidRPr="00546C8C" w:rsidRDefault="002835B3">
            <w:pPr>
              <w:suppressAutoHyphens w:val="0"/>
              <w:rPr>
                <w:b/>
                <w:sz w:val="22"/>
                <w:szCs w:val="22"/>
                <w:lang w:eastAsia="zh-CN"/>
              </w:rPr>
            </w:pPr>
          </w:p>
        </w:tc>
      </w:tr>
      <w:tr w:rsidR="002835B3" w:rsidRPr="00546C8C" w:rsidTr="002835B3">
        <w:trPr>
          <w:trHeight w:val="191"/>
        </w:trPr>
        <w:tc>
          <w:tcPr>
            <w:tcW w:w="568" w:type="dxa"/>
            <w:tcBorders>
              <w:top w:val="nil"/>
              <w:left w:val="single" w:sz="4" w:space="0" w:color="000000"/>
              <w:bottom w:val="single" w:sz="4" w:space="0" w:color="000000"/>
              <w:right w:val="nil"/>
            </w:tcBorders>
            <w:vAlign w:val="center"/>
            <w:hideMark/>
          </w:tcPr>
          <w:p w:rsidR="002835B3" w:rsidRPr="00546C8C" w:rsidRDefault="002835B3">
            <w:pPr>
              <w:tabs>
                <w:tab w:val="left" w:pos="601"/>
              </w:tabs>
              <w:jc w:val="center"/>
              <w:rPr>
                <w:b/>
                <w:sz w:val="22"/>
                <w:szCs w:val="22"/>
                <w:lang w:eastAsia="zh-CN"/>
              </w:rPr>
            </w:pPr>
            <w:r w:rsidRPr="00546C8C">
              <w:rPr>
                <w:b/>
                <w:color w:val="000000"/>
                <w:sz w:val="22"/>
                <w:szCs w:val="22"/>
                <w:lang w:eastAsia="en-US"/>
              </w:rPr>
              <w:t>1</w:t>
            </w:r>
          </w:p>
        </w:tc>
        <w:tc>
          <w:tcPr>
            <w:tcW w:w="1842" w:type="dxa"/>
            <w:tcBorders>
              <w:top w:val="nil"/>
              <w:left w:val="single" w:sz="4" w:space="0" w:color="000000"/>
              <w:bottom w:val="single" w:sz="4" w:space="0" w:color="000000"/>
              <w:right w:val="nil"/>
            </w:tcBorders>
            <w:vAlign w:val="center"/>
            <w:hideMark/>
          </w:tcPr>
          <w:p w:rsidR="002835B3" w:rsidRPr="00546C8C" w:rsidRDefault="002835B3">
            <w:pPr>
              <w:snapToGrid w:val="0"/>
              <w:jc w:val="center"/>
              <w:rPr>
                <w:b/>
                <w:sz w:val="22"/>
                <w:szCs w:val="22"/>
                <w:lang w:eastAsia="zh-CN"/>
              </w:rPr>
            </w:pPr>
            <w:r w:rsidRPr="00546C8C">
              <w:rPr>
                <w:b/>
                <w:color w:val="000000"/>
                <w:sz w:val="22"/>
                <w:szCs w:val="22"/>
                <w:lang w:eastAsia="en-US"/>
              </w:rPr>
              <w:t>2</w:t>
            </w:r>
          </w:p>
        </w:tc>
        <w:tc>
          <w:tcPr>
            <w:tcW w:w="1560" w:type="dxa"/>
            <w:tcBorders>
              <w:top w:val="nil"/>
              <w:left w:val="single" w:sz="4" w:space="0" w:color="000000"/>
              <w:bottom w:val="single" w:sz="4" w:space="0" w:color="000000"/>
              <w:right w:val="nil"/>
            </w:tcBorders>
            <w:vAlign w:val="center"/>
            <w:hideMark/>
          </w:tcPr>
          <w:p w:rsidR="002835B3" w:rsidRPr="00546C8C" w:rsidRDefault="002835B3">
            <w:pPr>
              <w:snapToGrid w:val="0"/>
              <w:jc w:val="center"/>
              <w:rPr>
                <w:b/>
                <w:sz w:val="22"/>
                <w:szCs w:val="22"/>
                <w:lang w:eastAsia="zh-CN"/>
              </w:rPr>
            </w:pPr>
            <w:r w:rsidRPr="00546C8C">
              <w:rPr>
                <w:b/>
                <w:color w:val="000000"/>
                <w:sz w:val="22"/>
                <w:szCs w:val="22"/>
                <w:lang w:eastAsia="zh-CN"/>
              </w:rPr>
              <w:t>3</w:t>
            </w:r>
          </w:p>
        </w:tc>
        <w:tc>
          <w:tcPr>
            <w:tcW w:w="1984" w:type="dxa"/>
            <w:tcBorders>
              <w:top w:val="nil"/>
              <w:left w:val="single" w:sz="4" w:space="0" w:color="000000"/>
              <w:bottom w:val="single" w:sz="4" w:space="0" w:color="000000"/>
              <w:right w:val="single" w:sz="4" w:space="0" w:color="auto"/>
            </w:tcBorders>
            <w:vAlign w:val="center"/>
            <w:hideMark/>
          </w:tcPr>
          <w:p w:rsidR="002835B3" w:rsidRPr="00546C8C" w:rsidRDefault="002835B3">
            <w:pPr>
              <w:suppressLineNumbers/>
              <w:snapToGrid w:val="0"/>
              <w:jc w:val="center"/>
              <w:rPr>
                <w:b/>
                <w:sz w:val="22"/>
                <w:szCs w:val="22"/>
                <w:lang w:eastAsia="zh-CN"/>
              </w:rPr>
            </w:pPr>
            <w:r w:rsidRPr="00546C8C">
              <w:rPr>
                <w:b/>
                <w:color w:val="000000"/>
                <w:sz w:val="22"/>
                <w:szCs w:val="22"/>
                <w:lang w:eastAsia="en-US"/>
              </w:rPr>
              <w:t>4</w:t>
            </w:r>
          </w:p>
        </w:tc>
        <w:tc>
          <w:tcPr>
            <w:tcW w:w="3400" w:type="dxa"/>
            <w:tcBorders>
              <w:top w:val="nil"/>
              <w:left w:val="single" w:sz="4" w:space="0" w:color="auto"/>
              <w:bottom w:val="single" w:sz="4" w:space="0" w:color="000000"/>
              <w:right w:val="nil"/>
            </w:tcBorders>
            <w:vAlign w:val="center"/>
          </w:tcPr>
          <w:p w:rsidR="002835B3" w:rsidRPr="00546C8C" w:rsidRDefault="002835B3" w:rsidP="002835B3">
            <w:pPr>
              <w:suppressLineNumbers/>
              <w:snapToGrid w:val="0"/>
              <w:jc w:val="center"/>
              <w:rPr>
                <w:b/>
                <w:sz w:val="22"/>
                <w:szCs w:val="22"/>
                <w:lang w:eastAsia="zh-CN"/>
              </w:rPr>
            </w:pPr>
            <w:r w:rsidRPr="00546C8C">
              <w:rPr>
                <w:b/>
                <w:sz w:val="22"/>
                <w:szCs w:val="22"/>
                <w:lang w:eastAsia="zh-CN"/>
              </w:rPr>
              <w:t>5</w:t>
            </w:r>
          </w:p>
        </w:tc>
        <w:tc>
          <w:tcPr>
            <w:tcW w:w="3546" w:type="dxa"/>
            <w:tcBorders>
              <w:top w:val="nil"/>
              <w:left w:val="single" w:sz="4" w:space="0" w:color="000000"/>
              <w:bottom w:val="single" w:sz="4" w:space="0" w:color="000000"/>
              <w:right w:val="nil"/>
            </w:tcBorders>
            <w:vAlign w:val="center"/>
            <w:hideMark/>
          </w:tcPr>
          <w:p w:rsidR="002835B3" w:rsidRPr="00546C8C" w:rsidRDefault="002835B3">
            <w:pPr>
              <w:suppressLineNumbers/>
              <w:snapToGrid w:val="0"/>
              <w:jc w:val="center"/>
              <w:rPr>
                <w:b/>
                <w:sz w:val="22"/>
                <w:szCs w:val="22"/>
                <w:lang w:eastAsia="zh-CN"/>
              </w:rPr>
            </w:pPr>
            <w:r w:rsidRPr="00546C8C">
              <w:rPr>
                <w:b/>
                <w:color w:val="000000"/>
                <w:sz w:val="22"/>
                <w:szCs w:val="22"/>
                <w:lang w:eastAsia="zh-CN"/>
              </w:rPr>
              <w:t>6</w:t>
            </w:r>
          </w:p>
        </w:tc>
        <w:tc>
          <w:tcPr>
            <w:tcW w:w="1980" w:type="dxa"/>
            <w:tcBorders>
              <w:top w:val="nil"/>
              <w:left w:val="single" w:sz="4" w:space="0" w:color="000000"/>
              <w:bottom w:val="single" w:sz="4" w:space="0" w:color="000000"/>
              <w:right w:val="single" w:sz="4" w:space="0" w:color="000000"/>
            </w:tcBorders>
            <w:vAlign w:val="center"/>
            <w:hideMark/>
          </w:tcPr>
          <w:p w:rsidR="002835B3" w:rsidRPr="00546C8C" w:rsidRDefault="002835B3">
            <w:pPr>
              <w:suppressLineNumbers/>
              <w:snapToGrid w:val="0"/>
              <w:jc w:val="center"/>
              <w:rPr>
                <w:b/>
                <w:sz w:val="22"/>
                <w:szCs w:val="22"/>
                <w:lang w:eastAsia="zh-CN"/>
              </w:rPr>
            </w:pPr>
            <w:r w:rsidRPr="00546C8C">
              <w:rPr>
                <w:b/>
                <w:sz w:val="22"/>
                <w:szCs w:val="22"/>
                <w:lang w:eastAsia="zh-CN"/>
              </w:rPr>
              <w:t>7</w:t>
            </w:r>
          </w:p>
        </w:tc>
      </w:tr>
      <w:tr w:rsidR="002835B3" w:rsidRPr="00546C8C" w:rsidTr="002835B3">
        <w:trPr>
          <w:trHeight w:val="444"/>
        </w:trPr>
        <w:tc>
          <w:tcPr>
            <w:tcW w:w="568" w:type="dxa"/>
            <w:tcBorders>
              <w:top w:val="nil"/>
              <w:left w:val="single" w:sz="4" w:space="0" w:color="000000"/>
              <w:bottom w:val="single" w:sz="4" w:space="0" w:color="000000"/>
              <w:right w:val="nil"/>
            </w:tcBorders>
            <w:vAlign w:val="center"/>
            <w:hideMark/>
          </w:tcPr>
          <w:p w:rsidR="002835B3" w:rsidRPr="00546C8C" w:rsidRDefault="002835B3">
            <w:pPr>
              <w:tabs>
                <w:tab w:val="left" w:pos="601"/>
              </w:tabs>
              <w:spacing w:after="200"/>
              <w:jc w:val="center"/>
              <w:rPr>
                <w:sz w:val="22"/>
                <w:szCs w:val="22"/>
                <w:lang w:eastAsia="zh-CN"/>
              </w:rPr>
            </w:pPr>
            <w:r w:rsidRPr="00546C8C">
              <w:rPr>
                <w:sz w:val="22"/>
                <w:szCs w:val="22"/>
                <w:lang w:eastAsia="zh-CN"/>
              </w:rPr>
              <w:t>1</w:t>
            </w:r>
          </w:p>
        </w:tc>
        <w:tc>
          <w:tcPr>
            <w:tcW w:w="1842" w:type="dxa"/>
            <w:tcBorders>
              <w:top w:val="nil"/>
              <w:left w:val="single" w:sz="4" w:space="0" w:color="000000"/>
              <w:bottom w:val="single" w:sz="4" w:space="0" w:color="000000"/>
              <w:right w:val="nil"/>
            </w:tcBorders>
            <w:hideMark/>
          </w:tcPr>
          <w:p w:rsidR="002835B3" w:rsidRPr="00546C8C" w:rsidRDefault="002835B3">
            <w:pPr>
              <w:rPr>
                <w:sz w:val="22"/>
                <w:szCs w:val="22"/>
                <w:lang w:eastAsia="zh-CN"/>
              </w:rPr>
            </w:pPr>
          </w:p>
        </w:tc>
        <w:tc>
          <w:tcPr>
            <w:tcW w:w="1560" w:type="dxa"/>
            <w:tcBorders>
              <w:top w:val="nil"/>
              <w:left w:val="single" w:sz="4" w:space="0" w:color="000000"/>
              <w:bottom w:val="single" w:sz="4" w:space="0" w:color="000000"/>
              <w:right w:val="nil"/>
            </w:tcBorders>
            <w:hideMark/>
          </w:tcPr>
          <w:p w:rsidR="002835B3" w:rsidRPr="00546C8C" w:rsidRDefault="002835B3">
            <w:pPr>
              <w:rPr>
                <w:sz w:val="22"/>
                <w:szCs w:val="22"/>
                <w:lang w:eastAsia="zh-CN"/>
              </w:rPr>
            </w:pPr>
          </w:p>
        </w:tc>
        <w:tc>
          <w:tcPr>
            <w:tcW w:w="1984" w:type="dxa"/>
            <w:tcBorders>
              <w:top w:val="nil"/>
              <w:left w:val="single" w:sz="4" w:space="0" w:color="000000"/>
              <w:bottom w:val="single" w:sz="4" w:space="0" w:color="000000"/>
              <w:right w:val="single" w:sz="4" w:space="0" w:color="auto"/>
            </w:tcBorders>
            <w:hideMark/>
          </w:tcPr>
          <w:p w:rsidR="002835B3" w:rsidRPr="00546C8C" w:rsidRDefault="002835B3">
            <w:pPr>
              <w:jc w:val="center"/>
              <w:rPr>
                <w:sz w:val="22"/>
                <w:szCs w:val="22"/>
                <w:lang w:eastAsia="zh-CN"/>
              </w:rPr>
            </w:pPr>
          </w:p>
        </w:tc>
        <w:tc>
          <w:tcPr>
            <w:tcW w:w="3400" w:type="dxa"/>
            <w:tcBorders>
              <w:top w:val="nil"/>
              <w:left w:val="single" w:sz="4" w:space="0" w:color="auto"/>
              <w:bottom w:val="single" w:sz="4" w:space="0" w:color="000000"/>
              <w:right w:val="nil"/>
            </w:tcBorders>
          </w:tcPr>
          <w:p w:rsidR="002835B3" w:rsidRPr="00546C8C" w:rsidRDefault="002835B3">
            <w:pPr>
              <w:jc w:val="center"/>
              <w:rPr>
                <w:sz w:val="22"/>
                <w:szCs w:val="22"/>
                <w:lang w:eastAsia="zh-CN"/>
              </w:rPr>
            </w:pPr>
          </w:p>
        </w:tc>
        <w:tc>
          <w:tcPr>
            <w:tcW w:w="3546" w:type="dxa"/>
            <w:tcBorders>
              <w:top w:val="nil"/>
              <w:left w:val="single" w:sz="4" w:space="0" w:color="000000"/>
              <w:bottom w:val="single" w:sz="4" w:space="0" w:color="000000"/>
              <w:right w:val="nil"/>
            </w:tcBorders>
            <w:vAlign w:val="center"/>
          </w:tcPr>
          <w:p w:rsidR="002835B3" w:rsidRPr="00546C8C" w:rsidRDefault="002835B3">
            <w:pPr>
              <w:suppressLineNumbers/>
              <w:snapToGrid w:val="0"/>
              <w:spacing w:after="60"/>
              <w:jc w:val="center"/>
              <w:rPr>
                <w:sz w:val="22"/>
                <w:szCs w:val="22"/>
                <w:lang w:eastAsia="zh-CN"/>
              </w:rPr>
            </w:pPr>
          </w:p>
        </w:tc>
        <w:tc>
          <w:tcPr>
            <w:tcW w:w="1980" w:type="dxa"/>
            <w:tcBorders>
              <w:top w:val="nil"/>
              <w:left w:val="single" w:sz="4" w:space="0" w:color="000000"/>
              <w:bottom w:val="single" w:sz="4" w:space="0" w:color="000000"/>
              <w:right w:val="single" w:sz="4" w:space="0" w:color="000000"/>
            </w:tcBorders>
            <w:vAlign w:val="center"/>
          </w:tcPr>
          <w:p w:rsidR="002835B3" w:rsidRPr="00546C8C" w:rsidRDefault="002835B3">
            <w:pPr>
              <w:suppressLineNumbers/>
              <w:snapToGrid w:val="0"/>
              <w:spacing w:after="60"/>
              <w:jc w:val="center"/>
              <w:rPr>
                <w:sz w:val="22"/>
                <w:szCs w:val="22"/>
                <w:lang w:eastAsia="zh-CN"/>
              </w:rPr>
            </w:pPr>
          </w:p>
        </w:tc>
      </w:tr>
      <w:tr w:rsidR="002835B3" w:rsidRPr="00546C8C" w:rsidTr="002835B3">
        <w:trPr>
          <w:trHeight w:val="484"/>
        </w:trPr>
        <w:tc>
          <w:tcPr>
            <w:tcW w:w="568" w:type="dxa"/>
            <w:tcBorders>
              <w:top w:val="nil"/>
              <w:left w:val="single" w:sz="4" w:space="0" w:color="000000"/>
              <w:bottom w:val="single" w:sz="4" w:space="0" w:color="auto"/>
              <w:right w:val="nil"/>
            </w:tcBorders>
            <w:vAlign w:val="center"/>
            <w:hideMark/>
          </w:tcPr>
          <w:p w:rsidR="002835B3" w:rsidRPr="00546C8C" w:rsidRDefault="002835B3" w:rsidP="002835B3">
            <w:pPr>
              <w:suppressAutoHyphens w:val="0"/>
              <w:jc w:val="center"/>
              <w:rPr>
                <w:sz w:val="22"/>
                <w:szCs w:val="22"/>
                <w:lang w:eastAsia="zh-CN"/>
              </w:rPr>
            </w:pPr>
            <w:r w:rsidRPr="00546C8C">
              <w:rPr>
                <w:sz w:val="22"/>
                <w:szCs w:val="22"/>
                <w:lang w:eastAsia="zh-CN"/>
              </w:rPr>
              <w:t>2</w:t>
            </w:r>
          </w:p>
        </w:tc>
        <w:tc>
          <w:tcPr>
            <w:tcW w:w="1842" w:type="dxa"/>
            <w:tcBorders>
              <w:top w:val="nil"/>
              <w:left w:val="single" w:sz="4" w:space="0" w:color="000000"/>
              <w:bottom w:val="single" w:sz="4" w:space="0" w:color="auto"/>
              <w:right w:val="nil"/>
            </w:tcBorders>
            <w:vAlign w:val="center"/>
            <w:hideMark/>
          </w:tcPr>
          <w:p w:rsidR="002835B3" w:rsidRPr="00546C8C" w:rsidRDefault="002835B3">
            <w:pPr>
              <w:suppressAutoHyphens w:val="0"/>
              <w:rPr>
                <w:sz w:val="22"/>
                <w:szCs w:val="22"/>
                <w:lang w:eastAsia="zh-CN"/>
              </w:rPr>
            </w:pPr>
          </w:p>
        </w:tc>
        <w:tc>
          <w:tcPr>
            <w:tcW w:w="1560" w:type="dxa"/>
            <w:tcBorders>
              <w:top w:val="nil"/>
              <w:left w:val="single" w:sz="4" w:space="0" w:color="000000"/>
              <w:bottom w:val="single" w:sz="4" w:space="0" w:color="auto"/>
              <w:right w:val="nil"/>
            </w:tcBorders>
            <w:hideMark/>
          </w:tcPr>
          <w:p w:rsidR="002835B3" w:rsidRPr="00546C8C" w:rsidRDefault="002835B3">
            <w:pPr>
              <w:rPr>
                <w:sz w:val="22"/>
                <w:szCs w:val="22"/>
                <w:lang w:eastAsia="zh-CN"/>
              </w:rPr>
            </w:pPr>
          </w:p>
        </w:tc>
        <w:tc>
          <w:tcPr>
            <w:tcW w:w="1984" w:type="dxa"/>
            <w:tcBorders>
              <w:top w:val="nil"/>
              <w:left w:val="single" w:sz="4" w:space="0" w:color="000000"/>
              <w:bottom w:val="single" w:sz="4" w:space="0" w:color="auto"/>
              <w:right w:val="single" w:sz="4" w:space="0" w:color="auto"/>
            </w:tcBorders>
            <w:hideMark/>
          </w:tcPr>
          <w:p w:rsidR="002835B3" w:rsidRPr="00546C8C" w:rsidRDefault="002835B3">
            <w:pPr>
              <w:jc w:val="center"/>
              <w:rPr>
                <w:sz w:val="22"/>
                <w:szCs w:val="22"/>
                <w:lang w:eastAsia="zh-CN"/>
              </w:rPr>
            </w:pPr>
          </w:p>
        </w:tc>
        <w:tc>
          <w:tcPr>
            <w:tcW w:w="3400" w:type="dxa"/>
            <w:tcBorders>
              <w:top w:val="nil"/>
              <w:left w:val="single" w:sz="4" w:space="0" w:color="auto"/>
              <w:bottom w:val="single" w:sz="4" w:space="0" w:color="auto"/>
              <w:right w:val="nil"/>
            </w:tcBorders>
          </w:tcPr>
          <w:p w:rsidR="002835B3" w:rsidRPr="00546C8C" w:rsidRDefault="002835B3">
            <w:pPr>
              <w:jc w:val="center"/>
              <w:rPr>
                <w:sz w:val="22"/>
                <w:szCs w:val="22"/>
                <w:lang w:eastAsia="zh-CN"/>
              </w:rPr>
            </w:pPr>
          </w:p>
        </w:tc>
        <w:tc>
          <w:tcPr>
            <w:tcW w:w="3546" w:type="dxa"/>
            <w:tcBorders>
              <w:top w:val="nil"/>
              <w:left w:val="single" w:sz="4" w:space="0" w:color="000000"/>
              <w:bottom w:val="single" w:sz="4" w:space="0" w:color="auto"/>
              <w:right w:val="nil"/>
            </w:tcBorders>
            <w:vAlign w:val="center"/>
            <w:hideMark/>
          </w:tcPr>
          <w:p w:rsidR="002835B3" w:rsidRPr="00546C8C" w:rsidRDefault="002835B3">
            <w:pPr>
              <w:suppressAutoHyphens w:val="0"/>
              <w:rPr>
                <w:sz w:val="22"/>
                <w:szCs w:val="22"/>
                <w:lang w:eastAsia="zh-CN"/>
              </w:rPr>
            </w:pPr>
          </w:p>
        </w:tc>
        <w:tc>
          <w:tcPr>
            <w:tcW w:w="1980" w:type="dxa"/>
            <w:tcBorders>
              <w:top w:val="nil"/>
              <w:left w:val="single" w:sz="4" w:space="0" w:color="000000"/>
              <w:bottom w:val="single" w:sz="4" w:space="0" w:color="auto"/>
              <w:right w:val="single" w:sz="4" w:space="0" w:color="000000"/>
            </w:tcBorders>
            <w:vAlign w:val="center"/>
            <w:hideMark/>
          </w:tcPr>
          <w:p w:rsidR="002835B3" w:rsidRPr="00546C8C" w:rsidRDefault="002835B3">
            <w:pPr>
              <w:suppressAutoHyphens w:val="0"/>
              <w:rPr>
                <w:sz w:val="22"/>
                <w:szCs w:val="22"/>
                <w:lang w:eastAsia="zh-CN"/>
              </w:rPr>
            </w:pPr>
          </w:p>
        </w:tc>
      </w:tr>
      <w:tr w:rsidR="002835B3" w:rsidRPr="00546C8C" w:rsidTr="002835B3">
        <w:trPr>
          <w:trHeight w:val="484"/>
        </w:trPr>
        <w:tc>
          <w:tcPr>
            <w:tcW w:w="568" w:type="dxa"/>
            <w:tcBorders>
              <w:top w:val="nil"/>
              <w:left w:val="single" w:sz="4" w:space="0" w:color="000000"/>
              <w:bottom w:val="single" w:sz="4" w:space="0" w:color="000000"/>
              <w:right w:val="nil"/>
            </w:tcBorders>
            <w:vAlign w:val="center"/>
          </w:tcPr>
          <w:p w:rsidR="002835B3" w:rsidRPr="00546C8C" w:rsidRDefault="002835B3">
            <w:pPr>
              <w:tabs>
                <w:tab w:val="left" w:pos="601"/>
              </w:tabs>
              <w:snapToGrid w:val="0"/>
              <w:spacing w:after="200"/>
              <w:jc w:val="center"/>
              <w:rPr>
                <w:color w:val="000000"/>
                <w:sz w:val="22"/>
                <w:szCs w:val="22"/>
                <w:lang w:eastAsia="en-US"/>
              </w:rPr>
            </w:pPr>
            <w:r w:rsidRPr="00546C8C">
              <w:rPr>
                <w:color w:val="000000"/>
                <w:sz w:val="22"/>
                <w:szCs w:val="22"/>
                <w:lang w:eastAsia="en-US"/>
              </w:rPr>
              <w:t>...</w:t>
            </w:r>
          </w:p>
        </w:tc>
        <w:tc>
          <w:tcPr>
            <w:tcW w:w="1842" w:type="dxa"/>
            <w:tcBorders>
              <w:top w:val="nil"/>
              <w:left w:val="single" w:sz="4" w:space="0" w:color="000000"/>
              <w:bottom w:val="single" w:sz="4" w:space="0" w:color="000000"/>
              <w:right w:val="nil"/>
            </w:tcBorders>
            <w:vAlign w:val="center"/>
          </w:tcPr>
          <w:p w:rsidR="002835B3" w:rsidRPr="00546C8C" w:rsidRDefault="002835B3">
            <w:pPr>
              <w:snapToGrid w:val="0"/>
              <w:spacing w:after="60"/>
              <w:rPr>
                <w:color w:val="000000"/>
                <w:sz w:val="22"/>
                <w:szCs w:val="22"/>
                <w:lang w:eastAsia="en-US"/>
              </w:rPr>
            </w:pPr>
          </w:p>
        </w:tc>
        <w:tc>
          <w:tcPr>
            <w:tcW w:w="1560" w:type="dxa"/>
            <w:tcBorders>
              <w:top w:val="nil"/>
              <w:left w:val="single" w:sz="4" w:space="0" w:color="000000"/>
              <w:bottom w:val="single" w:sz="4" w:space="0" w:color="auto"/>
              <w:right w:val="nil"/>
            </w:tcBorders>
            <w:hideMark/>
          </w:tcPr>
          <w:p w:rsidR="002835B3" w:rsidRPr="00546C8C" w:rsidRDefault="002835B3">
            <w:pPr>
              <w:rPr>
                <w:sz w:val="22"/>
                <w:szCs w:val="22"/>
                <w:lang w:eastAsia="zh-CN"/>
              </w:rPr>
            </w:pPr>
          </w:p>
        </w:tc>
        <w:tc>
          <w:tcPr>
            <w:tcW w:w="1984" w:type="dxa"/>
            <w:tcBorders>
              <w:top w:val="nil"/>
              <w:left w:val="single" w:sz="4" w:space="0" w:color="000000"/>
              <w:bottom w:val="single" w:sz="4" w:space="0" w:color="auto"/>
              <w:right w:val="single" w:sz="4" w:space="0" w:color="auto"/>
            </w:tcBorders>
            <w:hideMark/>
          </w:tcPr>
          <w:p w:rsidR="002835B3" w:rsidRPr="00546C8C" w:rsidRDefault="002835B3">
            <w:pPr>
              <w:jc w:val="center"/>
              <w:rPr>
                <w:sz w:val="22"/>
                <w:szCs w:val="22"/>
                <w:lang w:eastAsia="zh-CN"/>
              </w:rPr>
            </w:pPr>
          </w:p>
        </w:tc>
        <w:tc>
          <w:tcPr>
            <w:tcW w:w="3400" w:type="dxa"/>
            <w:tcBorders>
              <w:top w:val="nil"/>
              <w:left w:val="single" w:sz="4" w:space="0" w:color="auto"/>
              <w:bottom w:val="single" w:sz="4" w:space="0" w:color="auto"/>
              <w:right w:val="nil"/>
            </w:tcBorders>
          </w:tcPr>
          <w:p w:rsidR="002835B3" w:rsidRPr="00546C8C" w:rsidRDefault="002835B3">
            <w:pPr>
              <w:jc w:val="center"/>
              <w:rPr>
                <w:sz w:val="22"/>
                <w:szCs w:val="22"/>
                <w:lang w:eastAsia="zh-CN"/>
              </w:rPr>
            </w:pPr>
          </w:p>
        </w:tc>
        <w:tc>
          <w:tcPr>
            <w:tcW w:w="3546" w:type="dxa"/>
            <w:tcBorders>
              <w:top w:val="single" w:sz="4" w:space="0" w:color="auto"/>
              <w:left w:val="single" w:sz="4" w:space="0" w:color="000000"/>
              <w:bottom w:val="single" w:sz="4" w:space="0" w:color="000000"/>
              <w:right w:val="nil"/>
            </w:tcBorders>
            <w:vAlign w:val="center"/>
            <w:hideMark/>
          </w:tcPr>
          <w:p w:rsidR="002835B3" w:rsidRPr="00546C8C" w:rsidRDefault="002835B3">
            <w:pPr>
              <w:suppressAutoHyphens w:val="0"/>
              <w:rPr>
                <w:color w:val="000000"/>
                <w:sz w:val="22"/>
                <w:szCs w:val="22"/>
                <w:lang w:eastAsia="en-US"/>
              </w:rPr>
            </w:pPr>
          </w:p>
        </w:tc>
        <w:tc>
          <w:tcPr>
            <w:tcW w:w="1980" w:type="dxa"/>
            <w:tcBorders>
              <w:top w:val="single" w:sz="4" w:space="0" w:color="auto"/>
              <w:left w:val="single" w:sz="4" w:space="0" w:color="000000"/>
              <w:bottom w:val="single" w:sz="4" w:space="0" w:color="000000"/>
              <w:right w:val="single" w:sz="4" w:space="0" w:color="000000"/>
            </w:tcBorders>
            <w:vAlign w:val="center"/>
            <w:hideMark/>
          </w:tcPr>
          <w:p w:rsidR="002835B3" w:rsidRPr="00546C8C" w:rsidRDefault="002835B3">
            <w:pPr>
              <w:suppressAutoHyphens w:val="0"/>
              <w:rPr>
                <w:color w:val="000000"/>
                <w:sz w:val="22"/>
                <w:szCs w:val="22"/>
                <w:lang w:eastAsia="en-US"/>
              </w:rPr>
            </w:pPr>
          </w:p>
        </w:tc>
      </w:tr>
    </w:tbl>
    <w:p w:rsidR="002835B3" w:rsidRPr="00546C8C" w:rsidRDefault="002835B3" w:rsidP="002835B3">
      <w:pPr>
        <w:tabs>
          <w:tab w:val="left" w:pos="284"/>
          <w:tab w:val="left" w:pos="4605"/>
        </w:tabs>
        <w:ind w:right="34"/>
        <w:contextualSpacing/>
        <w:jc w:val="both"/>
        <w:rPr>
          <w:lang w:eastAsia="zh-CN"/>
        </w:rPr>
      </w:pPr>
      <w:r w:rsidRPr="00546C8C">
        <w:rPr>
          <w:lang w:eastAsia="zh-CN"/>
        </w:rPr>
        <w:t>* Пустые ячейки заполнению не подлежат.</w:t>
      </w:r>
    </w:p>
    <w:p w:rsidR="002835B3" w:rsidRPr="00546C8C" w:rsidRDefault="002835B3" w:rsidP="002835B3">
      <w:pPr>
        <w:jc w:val="center"/>
        <w:rPr>
          <w:b/>
        </w:rPr>
      </w:pPr>
    </w:p>
    <w:p w:rsidR="0002684E" w:rsidRDefault="002835B3" w:rsidP="002835B3">
      <w:pPr>
        <w:rPr>
          <w:b/>
        </w:rPr>
      </w:pPr>
      <w:r w:rsidRPr="00546C8C">
        <w:rPr>
          <w:i/>
          <w:iCs/>
          <w:color w:val="FF0000"/>
          <w:sz w:val="24"/>
          <w:szCs w:val="24"/>
        </w:rPr>
        <w:t>Рекомендуемая форма определяется Заказчиком самостоятельно в зависимости от предмета контракта (при поставке товара, в том числе поставляемого заказчику при выполнении закупаемых работ, оказании закупаемых услуг).</w:t>
      </w:r>
    </w:p>
    <w:sectPr w:rsidR="0002684E">
      <w:pgSz w:w="16838" w:h="11906" w:orient="landscape"/>
      <w:pgMar w:top="993" w:right="1134" w:bottom="850"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altName w:val="Times New Roman"/>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84E"/>
    <w:rsid w:val="0002684E"/>
    <w:rsid w:val="002835B3"/>
    <w:rsid w:val="00546C8C"/>
    <w:rsid w:val="00583DDC"/>
    <w:rsid w:val="00597F75"/>
    <w:rsid w:val="005C03F4"/>
    <w:rsid w:val="006A707A"/>
    <w:rsid w:val="00772635"/>
    <w:rsid w:val="00F0764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821"/>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uiPriority w:val="99"/>
    <w:qFormat/>
    <w:rsid w:val="002A7821"/>
    <w:rPr>
      <w:rFonts w:ascii="Times New Roman" w:eastAsia="Times New Roman" w:hAnsi="Times New Roman" w:cs="Times New Roman"/>
      <w:sz w:val="24"/>
      <w:szCs w:val="24"/>
    </w:rPr>
  </w:style>
  <w:style w:type="character" w:customStyle="1" w:styleId="-">
    <w:name w:val="Интернет-ссылка"/>
    <w:rPr>
      <w:color w:val="000080"/>
      <w:u w:val="single"/>
    </w:rPr>
  </w:style>
  <w:style w:type="paragraph" w:customStyle="1" w:styleId="a4">
    <w:name w:val="Заголовок"/>
    <w:basedOn w:val="a"/>
    <w:next w:val="a5"/>
    <w:qFormat/>
    <w:pPr>
      <w:keepNext/>
      <w:spacing w:before="240" w:after="120"/>
    </w:pPr>
    <w:rPr>
      <w:rFonts w:ascii="PT Astra Serif" w:eastAsia="Tahoma" w:hAnsi="PT Astra Serif" w:cs="Noto Sans Devanagari"/>
      <w:sz w:val="28"/>
      <w:szCs w:val="28"/>
    </w:rPr>
  </w:style>
  <w:style w:type="paragraph" w:styleId="a5">
    <w:name w:val="Body Text"/>
    <w:basedOn w:val="a"/>
    <w:uiPriority w:val="99"/>
    <w:rsid w:val="002A7821"/>
    <w:pPr>
      <w:spacing w:after="120"/>
    </w:pPr>
    <w:rPr>
      <w:sz w:val="24"/>
      <w:szCs w:val="24"/>
    </w:rPr>
  </w:style>
  <w:style w:type="paragraph" w:styleId="a6">
    <w:name w:val="List"/>
    <w:basedOn w:val="a5"/>
    <w:rPr>
      <w:rFonts w:ascii="PT Astra Serif" w:hAnsi="PT Astra Serif" w:cs="Noto Sans Devanagari"/>
    </w:rPr>
  </w:style>
  <w:style w:type="paragraph" w:styleId="a7">
    <w:name w:val="caption"/>
    <w:basedOn w:val="a"/>
    <w:qFormat/>
    <w:pPr>
      <w:suppressLineNumbers/>
      <w:spacing w:before="120" w:after="120"/>
    </w:pPr>
    <w:rPr>
      <w:rFonts w:ascii="PT Astra Serif" w:hAnsi="PT Astra Serif" w:cs="Noto Sans Devanagari"/>
      <w:i/>
      <w:iCs/>
      <w:sz w:val="24"/>
      <w:szCs w:val="24"/>
    </w:rPr>
  </w:style>
  <w:style w:type="paragraph" w:styleId="a8">
    <w:name w:val="index heading"/>
    <w:basedOn w:val="a"/>
    <w:qFormat/>
    <w:pPr>
      <w:suppressLineNumbers/>
    </w:pPr>
    <w:rPr>
      <w:rFonts w:ascii="PT Astra Serif" w:hAnsi="PT Astra Serif" w:cs="Noto Sans Devanagari"/>
    </w:rPr>
  </w:style>
  <w:style w:type="paragraph" w:styleId="a9">
    <w:name w:val="List Paragraph"/>
    <w:basedOn w:val="a"/>
    <w:uiPriority w:val="34"/>
    <w:qFormat/>
    <w:rsid w:val="002A78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821"/>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uiPriority w:val="99"/>
    <w:qFormat/>
    <w:rsid w:val="002A7821"/>
    <w:rPr>
      <w:rFonts w:ascii="Times New Roman" w:eastAsia="Times New Roman" w:hAnsi="Times New Roman" w:cs="Times New Roman"/>
      <w:sz w:val="24"/>
      <w:szCs w:val="24"/>
    </w:rPr>
  </w:style>
  <w:style w:type="character" w:customStyle="1" w:styleId="-">
    <w:name w:val="Интернет-ссылка"/>
    <w:rPr>
      <w:color w:val="000080"/>
      <w:u w:val="single"/>
    </w:rPr>
  </w:style>
  <w:style w:type="paragraph" w:customStyle="1" w:styleId="a4">
    <w:name w:val="Заголовок"/>
    <w:basedOn w:val="a"/>
    <w:next w:val="a5"/>
    <w:qFormat/>
    <w:pPr>
      <w:keepNext/>
      <w:spacing w:before="240" w:after="120"/>
    </w:pPr>
    <w:rPr>
      <w:rFonts w:ascii="PT Astra Serif" w:eastAsia="Tahoma" w:hAnsi="PT Astra Serif" w:cs="Noto Sans Devanagari"/>
      <w:sz w:val="28"/>
      <w:szCs w:val="28"/>
    </w:rPr>
  </w:style>
  <w:style w:type="paragraph" w:styleId="a5">
    <w:name w:val="Body Text"/>
    <w:basedOn w:val="a"/>
    <w:uiPriority w:val="99"/>
    <w:rsid w:val="002A7821"/>
    <w:pPr>
      <w:spacing w:after="120"/>
    </w:pPr>
    <w:rPr>
      <w:sz w:val="24"/>
      <w:szCs w:val="24"/>
    </w:rPr>
  </w:style>
  <w:style w:type="paragraph" w:styleId="a6">
    <w:name w:val="List"/>
    <w:basedOn w:val="a5"/>
    <w:rPr>
      <w:rFonts w:ascii="PT Astra Serif" w:hAnsi="PT Astra Serif" w:cs="Noto Sans Devanagari"/>
    </w:rPr>
  </w:style>
  <w:style w:type="paragraph" w:styleId="a7">
    <w:name w:val="caption"/>
    <w:basedOn w:val="a"/>
    <w:qFormat/>
    <w:pPr>
      <w:suppressLineNumbers/>
      <w:spacing w:before="120" w:after="120"/>
    </w:pPr>
    <w:rPr>
      <w:rFonts w:ascii="PT Astra Serif" w:hAnsi="PT Astra Serif" w:cs="Noto Sans Devanagari"/>
      <w:i/>
      <w:iCs/>
      <w:sz w:val="24"/>
      <w:szCs w:val="24"/>
    </w:rPr>
  </w:style>
  <w:style w:type="paragraph" w:styleId="a8">
    <w:name w:val="index heading"/>
    <w:basedOn w:val="a"/>
    <w:qFormat/>
    <w:pPr>
      <w:suppressLineNumbers/>
    </w:pPr>
    <w:rPr>
      <w:rFonts w:ascii="PT Astra Serif" w:hAnsi="PT Astra Serif" w:cs="Noto Sans Devanagari"/>
    </w:rPr>
  </w:style>
  <w:style w:type="paragraph" w:styleId="a9">
    <w:name w:val="List Paragraph"/>
    <w:basedOn w:val="a"/>
    <w:uiPriority w:val="34"/>
    <w:qFormat/>
    <w:rsid w:val="002A7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88503">
      <w:bodyDiv w:val="1"/>
      <w:marLeft w:val="0"/>
      <w:marRight w:val="0"/>
      <w:marTop w:val="0"/>
      <w:marBottom w:val="0"/>
      <w:divBdr>
        <w:top w:val="none" w:sz="0" w:space="0" w:color="auto"/>
        <w:left w:val="none" w:sz="0" w:space="0" w:color="auto"/>
        <w:bottom w:val="none" w:sz="0" w:space="0" w:color="auto"/>
        <w:right w:val="none" w:sz="0" w:space="0" w:color="auto"/>
      </w:divBdr>
    </w:div>
    <w:div w:id="629941080">
      <w:bodyDiv w:val="1"/>
      <w:marLeft w:val="0"/>
      <w:marRight w:val="0"/>
      <w:marTop w:val="0"/>
      <w:marBottom w:val="0"/>
      <w:divBdr>
        <w:top w:val="none" w:sz="0" w:space="0" w:color="auto"/>
        <w:left w:val="none" w:sz="0" w:space="0" w:color="auto"/>
        <w:bottom w:val="none" w:sz="0" w:space="0" w:color="auto"/>
        <w:right w:val="none" w:sz="0" w:space="0" w:color="auto"/>
      </w:divBdr>
    </w:div>
    <w:div w:id="1090271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ECC26DB91BD33F4F1F4989E2C84333239860A7F89E4F272BB8F9F8064EA7299ECE73F9A0621BA2B47FAC11E346524566B6DE5A29u8uAH" TargetMode="External"/><Relationship Id="rId13" Type="http://schemas.openxmlformats.org/officeDocument/2006/relationships/hyperlink" Target="consultantplus://offline/ref=C7EA581F65160F1B4B5A313B838E04B129A031660127E52C703C12127337E71D57D19C1AFD87C32CDA3456D3889237E089099E1E8AA01BA7H2e4B" TargetMode="External"/><Relationship Id="rId18" Type="http://schemas.openxmlformats.org/officeDocument/2006/relationships/hyperlink" Target="consultantplus://offline/ref=D1DE9548787A6F60F3FBFF4A04B6DCA1F8E61703DE2A546106E046C646F01775521905E1C53138EBE2CB7BD64BD4240335DB9ACD429367k7A" TargetMode="External"/><Relationship Id="rId3" Type="http://schemas.openxmlformats.org/officeDocument/2006/relationships/settings" Target="settings.xml"/><Relationship Id="rId21" Type="http://schemas.openxmlformats.org/officeDocument/2006/relationships/hyperlink" Target="consultantplus://offline/ref=7B409746908E2E82C58C775DDC8249A2E17DBBECB52BBC99D922245D29466249675657E9F442AD8D2CB06C24A9407754C420D00A3A7DfEJ8B" TargetMode="External"/><Relationship Id="rId7" Type="http://schemas.openxmlformats.org/officeDocument/2006/relationships/hyperlink" Target="consultantplus://offline/ref=9DECC26DB91BD33F4F1F4989E2C84333239860A7F89E4F272BB8F9F8064EA7299ECE73FAA96413F2E530AD4DA612414466B6DC5B358AAF70u5uCH" TargetMode="External"/><Relationship Id="rId12" Type="http://schemas.openxmlformats.org/officeDocument/2006/relationships/hyperlink" Target="consultantplus://offline/ref=C7EA581F65160F1B4B5A313B838E04B12EA733640821E52C703C12127337E71D57D19C1AFC86CF2E896E46D7C1C638FF8B16801D94A0H1e9B" TargetMode="External"/><Relationship Id="rId17" Type="http://schemas.openxmlformats.org/officeDocument/2006/relationships/hyperlink" Target="consultantplus://offline/ref=C7EA581F65160F1B4B5A313B838E04B129A031690227E52C703C12127337E71D57D19C19FB84CB2E896E46D7C1C638FF8B16801D94A0H1e9B" TargetMode="External"/><Relationship Id="rId2" Type="http://schemas.microsoft.com/office/2007/relationships/stylesWithEffects" Target="stylesWithEffects.xml"/><Relationship Id="rId16" Type="http://schemas.openxmlformats.org/officeDocument/2006/relationships/hyperlink" Target="consultantplus://offline/ref=C7EA581F65160F1B4B5A313B838E04B129A031660127E52C703C12127337E71D57D19C19FD8ECD2E896E46D7C1C638FF8B16801D94A0H1e9B" TargetMode="External"/><Relationship Id="rId20" Type="http://schemas.openxmlformats.org/officeDocument/2006/relationships/hyperlink" Target="consultantplus://offline/ref=33A71081778481894AB18C8F5857873D209D363342F3AD8C0D809C37777A8A28F5BFC9E5E177A29732A6D237F69FC34B9260C45B98VDvEA" TargetMode="External"/><Relationship Id="rId1" Type="http://schemas.openxmlformats.org/officeDocument/2006/relationships/styles" Target="styles.xml"/><Relationship Id="rId6" Type="http://schemas.openxmlformats.org/officeDocument/2006/relationships/hyperlink" Target="consultantplus://offline/ref=9DECC26DB91BD33F4F1F4989E2C84333239860A7F89E4F272BB8F9F8064EA7299ECE73FAA96413F5ED30AD4DA612414466B6DC5B358AAF70u5uCH" TargetMode="External"/><Relationship Id="rId11" Type="http://schemas.openxmlformats.org/officeDocument/2006/relationships/hyperlink" Target="consultantplus://offline/ref=C7EA581F65160F1B4B5A313B838E04B12EA733640821E52C703C12127337E71D57D19C1AFC84C82E896E46D7C1C638FF8B16801D94A0H1e9B" TargetMode="External"/><Relationship Id="rId5" Type="http://schemas.openxmlformats.org/officeDocument/2006/relationships/hyperlink" Target="consultantplus://offline/ref=B2543C44975195A7E603D868CC64BD1BA2AED3BDB2A412E390129ABACF19C6302CDDF9382E5961F91C92E0B43527FEF20FB3C18F56143B48s4n8H" TargetMode="External"/><Relationship Id="rId15" Type="http://schemas.openxmlformats.org/officeDocument/2006/relationships/hyperlink" Target="consultantplus://offline/ref=C7EA581F65160F1B4B5A313B838E04B129A031660127E52C703C12127337E71D57D19C19FD81C92E896E46D7C1C638FF8B16801D94A0H1e9B" TargetMode="External"/><Relationship Id="rId23" Type="http://schemas.openxmlformats.org/officeDocument/2006/relationships/theme" Target="theme/theme1.xml"/><Relationship Id="rId10" Type="http://schemas.openxmlformats.org/officeDocument/2006/relationships/hyperlink" Target="consultantplus://offline/ref=C7EA581F65160F1B4B5A313B838E04B129A031690227E52C703C12127337E71D57D19C1EFC84C0718C7B578FCDC524E18A099C1F96HAe0B" TargetMode="External"/><Relationship Id="rId19" Type="http://schemas.openxmlformats.org/officeDocument/2006/relationships/hyperlink" Target="consultantplus://offline/ref=33A71081778481894AB18C8F5857873D209D363342F3AD8C0D809C37777A8A28F5BFC9E5E974A9C837B3C36FFA9CDF55937FD8599ADEV8v6A" TargetMode="External"/><Relationship Id="rId4" Type="http://schemas.openxmlformats.org/officeDocument/2006/relationships/webSettings" Target="webSettings.xml"/><Relationship Id="rId9" Type="http://schemas.openxmlformats.org/officeDocument/2006/relationships/hyperlink" Target="consultantplus://offline/ref=9DECC26DB91BD33F4F1F4989E2C84333239860A7F89E4F272BB8F9F8064EA7299ECE73FFA86D1BA2B47FAC11E346524566B6DE5A29u8uAH" TargetMode="External"/><Relationship Id="rId14" Type="http://schemas.openxmlformats.org/officeDocument/2006/relationships/hyperlink" Target="consultantplus://offline/ref=C7EA581F65160F1B4B5A313B838E04B129A031660127E52C703C12127337E71D57D19C19FD83CF2E896E46D7C1C638FF8B16801D94A0H1e9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3153</Words>
  <Characters>17973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Yuzvenko</dc:creator>
  <cp:lastModifiedBy>MedvedevaAY</cp:lastModifiedBy>
  <cp:revision>7</cp:revision>
  <dcterms:created xsi:type="dcterms:W3CDTF">2022-01-28T05:01:00Z</dcterms:created>
  <dcterms:modified xsi:type="dcterms:W3CDTF">2022-10-28T10:44:00Z</dcterms:modified>
  <dc:language>ru-RU</dc:language>
</cp:coreProperties>
</file>