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9E" w:rsidRDefault="00785757">
      <w:pPr>
        <w:jc w:val="center"/>
        <w:rPr>
          <w:highlight w:val="white"/>
        </w:rPr>
      </w:pPr>
      <w:bookmarkStart w:id="0" w:name="_GoBack"/>
      <w:bookmarkEnd w:id="0"/>
      <w:r>
        <w:rPr>
          <w:bCs/>
          <w:noProof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9E" w:rsidRDefault="007857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7172 от 06.12.2023</w:t>
                            </w:r>
                          </w:p>
                          <w:p w:rsidR="0058709E" w:rsidRDefault="0058709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58709E" w:rsidRDefault="0078575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7172 от 06.12.2023</w:t>
                      </w:r>
                    </w:p>
                    <w:p w:rsidR="0058709E" w:rsidRDefault="0058709E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9E" w:rsidRDefault="0058709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" stroked="f">
                <v:textbox>
                  <w:txbxContent>
                    <w:p w:rsidR="0058709E" w:rsidRDefault="0058709E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white"/>
        </w:rPr>
        <w:drawing>
          <wp:inline distT="0" distB="0" distL="0" distR="0">
            <wp:extent cx="670563" cy="612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37618" name="Picture 1" descr="gerb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8709E" w:rsidRDefault="0058709E">
      <w:pPr>
        <w:widowControl w:val="0"/>
        <w:jc w:val="right"/>
        <w:rPr>
          <w:highlight w:val="white"/>
        </w:rPr>
      </w:pPr>
    </w:p>
    <w:p w:rsidR="0058709E" w:rsidRPr="00785757" w:rsidRDefault="00785757">
      <w:pPr>
        <w:pStyle w:val="2"/>
        <w:keepNext w:val="0"/>
        <w:widowControl w:val="0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>РЕГИОНАЛЬНАЯ СЛУЖБА ПО ТАРИФАМ</w:t>
      </w:r>
      <w:r>
        <w:rPr>
          <w:szCs w:val="28"/>
          <w:highlight w:val="white"/>
          <w:lang w:val="ru-RU"/>
        </w:rPr>
        <w:br/>
      </w:r>
      <w:r>
        <w:rPr>
          <w:szCs w:val="28"/>
          <w:highlight w:val="white"/>
          <w:lang w:val="ru-RU"/>
        </w:rPr>
        <w:t>ХАНТЫ-МАНСИЙСКОГО АВТОНОМНОГО ОКРУГА – ЮГРЫ</w:t>
      </w:r>
    </w:p>
    <w:p w:rsidR="0058709E" w:rsidRDefault="00785757">
      <w:pPr>
        <w:jc w:val="center"/>
        <w:rPr>
          <w:b/>
          <w:szCs w:val="26"/>
          <w:highlight w:val="white"/>
        </w:rPr>
      </w:pPr>
      <w:r>
        <w:rPr>
          <w:b/>
          <w:szCs w:val="26"/>
          <w:highlight w:val="white"/>
        </w:rPr>
        <w:t>(РСТ ЮГРЫ)</w:t>
      </w:r>
    </w:p>
    <w:p w:rsidR="0058709E" w:rsidRDefault="0058709E">
      <w:pPr>
        <w:widowControl w:val="0"/>
        <w:shd w:val="clear" w:color="auto" w:fill="FFFFFF"/>
        <w:jc w:val="center"/>
        <w:rPr>
          <w:color w:val="000000"/>
          <w:szCs w:val="28"/>
          <w:highlight w:val="white"/>
        </w:rPr>
      </w:pPr>
    </w:p>
    <w:p w:rsidR="0058709E" w:rsidRDefault="00785757">
      <w:pPr>
        <w:widowControl w:val="0"/>
        <w:shd w:val="clear" w:color="auto" w:fill="FFFFFF"/>
        <w:jc w:val="center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  <w:t>ПРИКАЗ</w:t>
      </w:r>
    </w:p>
    <w:p w:rsidR="0058709E" w:rsidRDefault="0058709E">
      <w:pPr>
        <w:widowControl w:val="0"/>
        <w:shd w:val="clear" w:color="auto" w:fill="FFFFFF"/>
        <w:jc w:val="center"/>
        <w:rPr>
          <w:color w:val="000000"/>
          <w:szCs w:val="28"/>
          <w:highlight w:val="white"/>
        </w:rPr>
      </w:pPr>
    </w:p>
    <w:p w:rsidR="0058709E" w:rsidRDefault="00785757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установлении тарифов </w:t>
      </w:r>
    </w:p>
    <w:p w:rsidR="0058709E" w:rsidRDefault="00785757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сфере холодного водоснабжения и водоотведения для организаций, осуществляющих холодное водоснабжение и водоотведение</w:t>
      </w:r>
    </w:p>
    <w:p w:rsidR="0058709E" w:rsidRDefault="0058709E">
      <w:pPr>
        <w:widowControl w:val="0"/>
        <w:shd w:val="clear" w:color="auto" w:fill="FFFFFF"/>
        <w:jc w:val="center"/>
        <w:rPr>
          <w:color w:val="000000"/>
          <w:szCs w:val="28"/>
          <w:highlight w:val="white"/>
        </w:rPr>
      </w:pPr>
    </w:p>
    <w:p w:rsidR="0058709E" w:rsidRDefault="00785757">
      <w:pPr>
        <w:widowControl w:val="0"/>
        <w:shd w:val="clear" w:color="auto" w:fill="FFFFFF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г. Ханты-Мансийск</w:t>
      </w:r>
    </w:p>
    <w:p w:rsidR="0058709E" w:rsidRDefault="00785757">
      <w:pPr>
        <w:widowControl w:val="0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«</w:t>
      </w:r>
      <w:r w:rsidRPr="00785757">
        <w:rPr>
          <w:color w:val="000000"/>
          <w:szCs w:val="28"/>
          <w:highlight w:val="white"/>
        </w:rPr>
        <w:t>30</w:t>
      </w:r>
      <w:r>
        <w:rPr>
          <w:color w:val="000000"/>
          <w:szCs w:val="28"/>
          <w:highlight w:val="white"/>
        </w:rPr>
        <w:t>»</w:t>
      </w:r>
      <w:r w:rsidRPr="00785757">
        <w:rPr>
          <w:color w:val="000000"/>
          <w:szCs w:val="28"/>
          <w:highlight w:val="white"/>
        </w:rPr>
        <w:t xml:space="preserve"> н</w:t>
      </w:r>
      <w:r>
        <w:rPr>
          <w:color w:val="000000"/>
          <w:szCs w:val="28"/>
          <w:highlight w:val="white"/>
        </w:rPr>
        <w:t>оября</w:t>
      </w:r>
      <w:r>
        <w:rPr>
          <w:color w:val="000000"/>
          <w:szCs w:val="28"/>
          <w:highlight w:val="white"/>
        </w:rPr>
        <w:t xml:space="preserve"> 2023 г.</w:t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 xml:space="preserve">    № 78-</w:t>
      </w:r>
      <w:r>
        <w:rPr>
          <w:color w:val="000000"/>
          <w:szCs w:val="28"/>
          <w:highlight w:val="white"/>
        </w:rPr>
        <w:t>нп</w:t>
      </w:r>
    </w:p>
    <w:p w:rsidR="0058709E" w:rsidRDefault="0058709E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highlight w:val="white"/>
        </w:rPr>
      </w:pPr>
    </w:p>
    <w:p w:rsidR="0058709E" w:rsidRDefault="00785757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В соответствии с Федеральным законом от 7 декабря 2011 года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  <w:t xml:space="preserve">№ 416-ФЗ «О водоснабжении и водоотведении», постановлением Правительства Российской Федерации от 13 мая 2013 года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№ 406 «О государственном регулировании тарифов в сфере водоснабжения и водоотведения», приказом Федеральной службы по тарифам о</w:t>
      </w:r>
      <w:r>
        <w:rPr>
          <w:rFonts w:ascii="Times New Roman" w:eastAsia="Calibri" w:hAnsi="Times New Roman"/>
          <w:b w:val="0"/>
          <w:bCs w:val="0"/>
          <w:sz w:val="28"/>
          <w:szCs w:val="28"/>
          <w:highlight w:val="white"/>
        </w:rPr>
        <w:t>т 27 декабря 2013 года № 1746-э «Об утверждении Методических указаний по расчету регулируемых тарифов в сфере водоснабжения и вод</w:t>
      </w:r>
      <w:r>
        <w:rPr>
          <w:rFonts w:ascii="Times New Roman" w:eastAsia="Calibri" w:hAnsi="Times New Roman"/>
          <w:b w:val="0"/>
          <w:bCs w:val="0"/>
          <w:sz w:val="28"/>
          <w:szCs w:val="28"/>
          <w:highlight w:val="white"/>
        </w:rPr>
        <w:t xml:space="preserve">оотведения»,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на основании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постановления Правительства Ханты-Мансийского автономного округа – Югры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  <w:t xml:space="preserve">от 14 апреля 2012 года № 137-п «О Региональной службе по тарифам Ханты-Мансийского автономного округа – Югры»,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протокола правления Региональной службы по тар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ифам Ханты-Мансийского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  <w:t xml:space="preserve">автономного округа – Югры от </w:t>
      </w:r>
      <w:r>
        <w:rPr>
          <w:rFonts w:ascii="Times New Roman" w:hAnsi="Times New Roman"/>
          <w:b w:val="0"/>
          <w:sz w:val="28"/>
          <w:szCs w:val="28"/>
          <w:highlight w:val="white"/>
        </w:rPr>
        <w:t>30 ноября 2023 года № 51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</w:r>
      <w:r>
        <w:rPr>
          <w:rFonts w:ascii="Times New Roman" w:hAnsi="Times New Roman"/>
          <w:sz w:val="28"/>
          <w:szCs w:val="28"/>
          <w:highlight w:val="white"/>
        </w:rPr>
        <w:t>п р и к а з ы в а ю</w:t>
      </w:r>
      <w:r>
        <w:rPr>
          <w:rFonts w:ascii="Times New Roman" w:hAnsi="Times New Roman"/>
          <w:b w:val="0"/>
          <w:sz w:val="28"/>
          <w:szCs w:val="28"/>
          <w:highlight w:val="white"/>
        </w:rPr>
        <w:t>:</w:t>
      </w:r>
    </w:p>
    <w:p w:rsidR="0058709E" w:rsidRDefault="00785757">
      <w:pPr>
        <w:widowControl w:val="0"/>
        <w:ind w:right="1" w:firstLine="720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1. Установить одноставочные тарифы в сфере холодного водоснабжения для организаций, осуществляющих холодное водоснабжение, на период с 1 января 2024 года по </w:t>
      </w:r>
      <w:r>
        <w:rPr>
          <w:szCs w:val="28"/>
          <w:highlight w:val="white"/>
        </w:rPr>
        <w:t>31 декабря 2026 года согласно приложению 1 к настоящему приказу.</w:t>
      </w:r>
    </w:p>
    <w:p w:rsidR="0058709E" w:rsidRDefault="00785757">
      <w:pPr>
        <w:widowControl w:val="0"/>
        <w:ind w:right="1" w:firstLine="720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2. Установить одноставочные тарифы в сфере водоотведения для организаций, осуществляющих водоотведение, на период с 1 января </w:t>
      </w:r>
      <w:r>
        <w:rPr>
          <w:szCs w:val="28"/>
          <w:highlight w:val="white"/>
        </w:rPr>
        <w:br/>
        <w:t>2024 года по 31 декабря 2026 года согласно приложению 2 к настоящ</w:t>
      </w:r>
      <w:r>
        <w:rPr>
          <w:szCs w:val="28"/>
          <w:highlight w:val="white"/>
        </w:rPr>
        <w:t>ему приказу.</w:t>
      </w:r>
    </w:p>
    <w:p w:rsidR="0058709E" w:rsidRDefault="00785757">
      <w:pPr>
        <w:widowControl w:val="0"/>
        <w:ind w:right="1" w:firstLine="720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 3. Установить долгосрочные параметры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индексации, для организаций, осуществ</w:t>
      </w:r>
      <w:r>
        <w:rPr>
          <w:szCs w:val="28"/>
          <w:highlight w:val="white"/>
        </w:rPr>
        <w:t xml:space="preserve">ляющих холодное водоснабжение, на 2024 – 2026 годы согласно приложению 3 к </w:t>
      </w:r>
      <w:r>
        <w:rPr>
          <w:szCs w:val="28"/>
          <w:highlight w:val="white"/>
        </w:rPr>
        <w:lastRenderedPageBreak/>
        <w:t xml:space="preserve">настоящему приказу. </w:t>
      </w:r>
    </w:p>
    <w:p w:rsidR="0058709E" w:rsidRDefault="00785757">
      <w:pPr>
        <w:jc w:val="both"/>
        <w:rPr>
          <w:highlight w:val="white"/>
        </w:rPr>
      </w:pPr>
      <w:r>
        <w:rPr>
          <w:highlight w:val="white"/>
        </w:rPr>
        <w:tab/>
        <w:t>4. Установить долгосрочные параметры регулирования тарифов, определяемые на долгосрочный период регулирования при установлении одноставочных тарифов в сфере во</w:t>
      </w:r>
      <w:r>
        <w:rPr>
          <w:highlight w:val="white"/>
        </w:rPr>
        <w:t xml:space="preserve">доотведения с использованием метода индексации, для организаций, осуществляющих водоотведение, на </w:t>
      </w:r>
      <w:r>
        <w:rPr>
          <w:highlight w:val="white"/>
        </w:rPr>
        <w:br/>
        <w:t>2024 – 2026 годы согласно приложению 4 к настоящему приказу.</w:t>
      </w:r>
    </w:p>
    <w:p w:rsidR="0058709E" w:rsidRDefault="00785757">
      <w:pPr>
        <w:widowControl w:val="0"/>
        <w:ind w:right="1"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5. Настоящий приказ вступает в силу с 1 января 2024 года.</w:t>
      </w:r>
    </w:p>
    <w:p w:rsidR="0058709E" w:rsidRPr="00785757" w:rsidRDefault="0058709E">
      <w:pPr>
        <w:pStyle w:val="af5"/>
        <w:widowControl w:val="0"/>
        <w:ind w:right="1"/>
        <w:rPr>
          <w:sz w:val="26"/>
          <w:szCs w:val="26"/>
          <w:highlight w:val="white"/>
          <w:lang w:val="ru-RU"/>
        </w:rPr>
      </w:pPr>
    </w:p>
    <w:p w:rsidR="0058709E" w:rsidRPr="00785757" w:rsidRDefault="0058709E">
      <w:pPr>
        <w:pStyle w:val="af5"/>
        <w:widowControl w:val="0"/>
        <w:ind w:right="1"/>
        <w:rPr>
          <w:sz w:val="26"/>
          <w:szCs w:val="26"/>
          <w:highlight w:val="white"/>
          <w:lang w:val="ru-RU"/>
        </w:rPr>
      </w:pPr>
    </w:p>
    <w:p w:rsidR="0058709E" w:rsidRPr="00785757" w:rsidRDefault="0058709E">
      <w:pPr>
        <w:pStyle w:val="af5"/>
        <w:widowControl w:val="0"/>
        <w:ind w:right="1"/>
        <w:rPr>
          <w:sz w:val="26"/>
          <w:szCs w:val="26"/>
          <w:highlight w:val="white"/>
          <w:lang w:val="ru-RU"/>
        </w:rPr>
      </w:pPr>
    </w:p>
    <w:p w:rsidR="0058709E" w:rsidRPr="00785757" w:rsidRDefault="00785757">
      <w:pPr>
        <w:pStyle w:val="af5"/>
        <w:widowControl w:val="0"/>
        <w:ind w:right="1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>Руководитель службы</w:t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  <w:t xml:space="preserve">          </w:t>
      </w:r>
      <w:r>
        <w:rPr>
          <w:szCs w:val="28"/>
          <w:highlight w:val="white"/>
          <w:lang w:val="ru-RU"/>
        </w:rPr>
        <w:t xml:space="preserve">    А.А. Березовский</w:t>
      </w:r>
    </w:p>
    <w:p w:rsidR="0058709E" w:rsidRPr="00785757" w:rsidRDefault="00785757">
      <w:pPr>
        <w:pStyle w:val="af5"/>
        <w:widowControl w:val="0"/>
        <w:ind w:right="1"/>
        <w:jc w:val="center"/>
        <w:rPr>
          <w:szCs w:val="28"/>
          <w:highlight w:val="white"/>
          <w:lang w:val="ru-RU"/>
        </w:rPr>
        <w:sectPr w:rsidR="0058709E" w:rsidRPr="00785757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szCs w:val="28"/>
          <w:highlight w:val="white"/>
          <w:lang w:val="ru-RU"/>
        </w:rPr>
        <w:br w:type="page" w:clear="all"/>
      </w:r>
    </w:p>
    <w:p w:rsidR="0058709E" w:rsidRPr="00785757" w:rsidRDefault="00785757">
      <w:pPr>
        <w:pStyle w:val="af5"/>
        <w:widowControl w:val="0"/>
        <w:ind w:left="7938" w:right="-2" w:hanging="716"/>
        <w:jc w:val="right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lastRenderedPageBreak/>
        <w:t>Приложение 1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службы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    от 30 ноября 2023 года № 78-нп</w:t>
      </w:r>
    </w:p>
    <w:p w:rsidR="0058709E" w:rsidRDefault="0058709E">
      <w:pPr>
        <w:widowControl w:val="0"/>
        <w:jc w:val="right"/>
        <w:rPr>
          <w:bCs/>
          <w:szCs w:val="28"/>
          <w:highlight w:val="white"/>
        </w:rPr>
      </w:pPr>
    </w:p>
    <w:p w:rsidR="0058709E" w:rsidRDefault="00785757">
      <w:pPr>
        <w:widowControl w:val="0"/>
        <w:jc w:val="center"/>
        <w:outlineLvl w:val="0"/>
        <w:rPr>
          <w:szCs w:val="28"/>
          <w:highlight w:val="white"/>
        </w:rPr>
      </w:pPr>
      <w:r>
        <w:rPr>
          <w:szCs w:val="28"/>
          <w:highlight w:val="white"/>
        </w:rPr>
        <w:t xml:space="preserve">Одноставочные тарифы в сфере холодного водоснабжения для организаций, </w:t>
      </w:r>
    </w:p>
    <w:p w:rsidR="0058709E" w:rsidRDefault="00785757">
      <w:pPr>
        <w:widowControl w:val="0"/>
        <w:jc w:val="center"/>
        <w:outlineLvl w:val="0"/>
        <w:rPr>
          <w:bCs/>
          <w:szCs w:val="28"/>
          <w:highlight w:val="white"/>
        </w:rPr>
      </w:pPr>
      <w:r>
        <w:rPr>
          <w:szCs w:val="28"/>
          <w:highlight w:val="white"/>
        </w:rPr>
        <w:t>осуществляющих холодное водоснабжение</w:t>
      </w:r>
    </w:p>
    <w:p w:rsidR="0058709E" w:rsidRDefault="0058709E">
      <w:pPr>
        <w:widowControl w:val="0"/>
        <w:rPr>
          <w:highlight w:val="white"/>
        </w:rPr>
      </w:pPr>
    </w:p>
    <w:tbl>
      <w:tblPr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6"/>
        <w:gridCol w:w="2079"/>
        <w:gridCol w:w="2408"/>
        <w:gridCol w:w="1559"/>
        <w:gridCol w:w="1559"/>
        <w:gridCol w:w="1016"/>
        <w:gridCol w:w="1016"/>
        <w:gridCol w:w="1017"/>
        <w:gridCol w:w="1016"/>
        <w:gridCol w:w="1016"/>
        <w:gridCol w:w="1017"/>
      </w:tblGrid>
      <w:tr w:rsidR="0058709E">
        <w:trPr>
          <w:trHeight w:val="313"/>
        </w:trPr>
        <w:tc>
          <w:tcPr>
            <w:tcW w:w="14119" w:type="dxa"/>
            <w:gridSpan w:val="11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На период с 1 января 2024 года по 31 декабря 2026 года</w:t>
            </w:r>
          </w:p>
        </w:tc>
      </w:tr>
      <w:tr w:rsidR="0058709E">
        <w:trPr>
          <w:trHeight w:val="20"/>
        </w:trPr>
        <w:tc>
          <w:tcPr>
            <w:tcW w:w="416" w:type="dxa"/>
            <w:vMerge w:val="restart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2079" w:type="dxa"/>
            <w:vMerge w:val="restart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Наименование организации, осуществляющей холодное водоснабжение </w:t>
            </w:r>
          </w:p>
        </w:tc>
        <w:tc>
          <w:tcPr>
            <w:tcW w:w="2408" w:type="dxa"/>
            <w:vMerge w:val="restart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shd w:val="clear" w:color="FFFFFF" w:fill="FFFFFF"/>
            <w:noWrap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Наименование тарифа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Категории потребителей </w:t>
            </w:r>
          </w:p>
        </w:tc>
        <w:tc>
          <w:tcPr>
            <w:tcW w:w="6098" w:type="dxa"/>
            <w:gridSpan w:val="6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Одноставочные тарифы в сфере холодного водоснабжения, руб.куб.м.</w:t>
            </w:r>
          </w:p>
        </w:tc>
      </w:tr>
      <w:tr w:rsidR="0058709E">
        <w:trPr>
          <w:trHeight w:val="184"/>
        </w:trPr>
        <w:tc>
          <w:tcPr>
            <w:tcW w:w="416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noWrap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2033" w:type="dxa"/>
            <w:gridSpan w:val="2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 год</w:t>
            </w:r>
          </w:p>
        </w:tc>
        <w:tc>
          <w:tcPr>
            <w:tcW w:w="2033" w:type="dxa"/>
            <w:gridSpan w:val="2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 год</w:t>
            </w:r>
          </w:p>
        </w:tc>
      </w:tr>
      <w:tr w:rsidR="0058709E">
        <w:trPr>
          <w:trHeight w:val="20"/>
        </w:trPr>
        <w:tc>
          <w:tcPr>
            <w:tcW w:w="416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016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16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</w:tr>
      <w:tr w:rsidR="0058709E">
        <w:trPr>
          <w:trHeight w:val="510"/>
        </w:trPr>
        <w:tc>
          <w:tcPr>
            <w:tcW w:w="416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1</w:t>
            </w:r>
          </w:p>
          <w:p w:rsidR="0058709E" w:rsidRDefault="0058709E">
            <w:pPr>
              <w:rPr>
                <w:highlight w:val="white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  <w:p w:rsidR="0058709E" w:rsidRDefault="0058709E">
            <w:pPr>
              <w:rPr>
                <w:highlight w:val="white"/>
              </w:rPr>
            </w:pPr>
          </w:p>
          <w:p w:rsidR="0058709E" w:rsidRDefault="0058709E">
            <w:pPr>
              <w:rPr>
                <w:highlight w:val="white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городское поселение Октябрьское (поселок городского типа Октябрьское) Октябрьского муниципального района Ханты-Мансийского автономного округа – Югры 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125,47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137,51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137,51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145,02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145,02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150,11</w:t>
            </w:r>
          </w:p>
        </w:tc>
      </w:tr>
      <w:tr w:rsidR="0058709E">
        <w:trPr>
          <w:trHeight w:val="411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150,56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165,01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165,01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174,02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174,02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180,13</w:t>
            </w:r>
          </w:p>
        </w:tc>
      </w:tr>
      <w:tr w:rsidR="0058709E">
        <w:trPr>
          <w:trHeight w:val="510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75,73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82,85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82,85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87,54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87,54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90,95</w:t>
            </w:r>
          </w:p>
        </w:tc>
      </w:tr>
      <w:tr w:rsidR="0058709E">
        <w:trPr>
          <w:trHeight w:val="420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90,88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99,42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99,42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105,05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105,05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109,14</w:t>
            </w:r>
          </w:p>
        </w:tc>
      </w:tr>
      <w:tr w:rsidR="0058709E">
        <w:trPr>
          <w:trHeight w:val="557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  <w:vertAlign w:val="superscript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113,70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113,70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119,97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119,97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123,99</w:t>
            </w:r>
          </w:p>
        </w:tc>
      </w:tr>
      <w:tr w:rsidR="0058709E">
        <w:trPr>
          <w:trHeight w:val="405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124,75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136,44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136,44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143,96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143,96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148,79</w:t>
            </w:r>
          </w:p>
        </w:tc>
      </w:tr>
      <w:tr w:rsidR="0058709E">
        <w:trPr>
          <w:trHeight w:val="631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Октябрьское (поселок Кормужиханка</w:t>
            </w:r>
            <w:r>
              <w:rPr>
                <w:rFonts w:eastAsia="Calibri"/>
                <w:sz w:val="16"/>
                <w:szCs w:val="16"/>
                <w:highlight w:val="white"/>
              </w:rPr>
              <w:t xml:space="preserve">) Октябрьского муниципального района Ханты-Мансийского автономного округа – Югры 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294,73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322,33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322,33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329,07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329,07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341,15</w:t>
            </w:r>
          </w:p>
        </w:tc>
      </w:tr>
      <w:tr w:rsidR="0058709E">
        <w:trPr>
          <w:trHeight w:val="483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353,68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386,80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386,80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394,88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394,88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409,38</w:t>
            </w:r>
          </w:p>
        </w:tc>
      </w:tr>
      <w:tr w:rsidR="0058709E">
        <w:trPr>
          <w:trHeight w:val="563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201,81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220,71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220,71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229,23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229,23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236,03</w:t>
            </w:r>
          </w:p>
        </w:tc>
      </w:tr>
      <w:tr w:rsidR="0058709E">
        <w:trPr>
          <w:trHeight w:val="510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242,17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264,85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264,85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275,08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275,08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283,24</w:t>
            </w:r>
          </w:p>
        </w:tc>
      </w:tr>
      <w:tr w:rsidR="0058709E">
        <w:trPr>
          <w:trHeight w:val="483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сельское поселение Унъюган</w:t>
            </w:r>
            <w:r>
              <w:rPr>
                <w:sz w:val="16"/>
                <w:szCs w:val="16"/>
                <w:highlight w:val="white"/>
              </w:rPr>
              <w:t xml:space="preserve"> Октябрьского муниципального района 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58,15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58,15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60,93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60,93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63,13</w:t>
            </w:r>
          </w:p>
        </w:tc>
      </w:tr>
      <w:tr w:rsidR="0058709E">
        <w:trPr>
          <w:trHeight w:val="429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63,67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69,78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69,78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73,12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75,76</w:t>
            </w:r>
          </w:p>
        </w:tc>
      </w:tr>
      <w:tr w:rsidR="0058709E">
        <w:trPr>
          <w:trHeight w:val="483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26,03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26,03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27,47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27,47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28,52</w:t>
            </w:r>
          </w:p>
        </w:tc>
      </w:tr>
      <w:tr w:rsidR="0058709E">
        <w:trPr>
          <w:trHeight w:val="420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28,51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31,24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31,24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32,96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32,96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34,22</w:t>
            </w:r>
          </w:p>
        </w:tc>
      </w:tr>
      <w:tr w:rsidR="0058709E">
        <w:trPr>
          <w:trHeight w:val="454"/>
        </w:trPr>
        <w:tc>
          <w:tcPr>
            <w:tcW w:w="416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79" w:type="dxa"/>
            <w:vMerge w:val="restart"/>
            <w:vAlign w:val="center"/>
          </w:tcPr>
          <w:p w:rsidR="0058709E" w:rsidRDefault="00785757">
            <w:pPr>
              <w:pStyle w:val="aff0"/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унитарное предприятие «Теплосети Березово» городского поселения Березово</w:t>
            </w:r>
          </w:p>
        </w:tc>
        <w:tc>
          <w:tcPr>
            <w:tcW w:w="2408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городское поселение Березово (поселок городского типа Березово) Березовского муниципального района 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outlineLvl w:val="0"/>
              <w:rPr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прочих потребителей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61,35**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67,23**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67,23**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68,93**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68,93**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71,58**</w:t>
            </w:r>
          </w:p>
        </w:tc>
      </w:tr>
      <w:tr w:rsidR="0058709E">
        <w:trPr>
          <w:trHeight w:val="354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61,35**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67,23**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67,23**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68,93**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68,93**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71,58**</w:t>
            </w:r>
          </w:p>
        </w:tc>
      </w:tr>
      <w:tr w:rsidR="0058709E">
        <w:trPr>
          <w:trHeight w:val="454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outlineLv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прочих потребителей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50,23**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55,05**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55,05**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56,55**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56,55**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58,67**</w:t>
            </w:r>
          </w:p>
        </w:tc>
      </w:tr>
      <w:tr w:rsidR="0058709E">
        <w:trPr>
          <w:trHeight w:val="376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50,23**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55,05**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55,05**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56,55**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56,55**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58,67**</w:t>
            </w:r>
          </w:p>
        </w:tc>
      </w:tr>
      <w:tr w:rsidR="0058709E">
        <w:trPr>
          <w:trHeight w:val="455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городское поселение Березово</w:t>
            </w:r>
            <w:r>
              <w:rPr>
                <w:sz w:val="16"/>
                <w:szCs w:val="16"/>
                <w:highlight w:val="white"/>
              </w:rPr>
              <w:t xml:space="preserve"> (село Теги) Березовского муниципального района 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  <w:vertAlign w:val="superscript"/>
              </w:rPr>
            </w:pPr>
            <w:r>
              <w:rPr>
                <w:sz w:val="16"/>
                <w:szCs w:val="16"/>
                <w:highlight w:val="white"/>
              </w:rPr>
              <w:t>питьевая вода</w:t>
            </w:r>
            <w:r>
              <w:rPr>
                <w:sz w:val="16"/>
                <w:szCs w:val="16"/>
                <w:highlight w:val="white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прочих потребителей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102,92**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112,80**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112,80**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118,91**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118,91**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122,79**</w:t>
            </w:r>
          </w:p>
        </w:tc>
      </w:tr>
      <w:tr w:rsidR="0058709E">
        <w:trPr>
          <w:trHeight w:val="454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102,92**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112,80**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112,80**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118,91**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118,91**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122,79**</w:t>
            </w:r>
          </w:p>
        </w:tc>
      </w:tr>
      <w:tr w:rsidR="0058709E">
        <w:trPr>
          <w:trHeight w:val="455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Березово (деревня Пугоры) Березовского муниципального района 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outlineLv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прочих потребителей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539,51**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591,27**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591,27**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606,32**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606,32**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628,74**</w:t>
            </w:r>
          </w:p>
        </w:tc>
      </w:tr>
      <w:tr w:rsidR="0058709E">
        <w:trPr>
          <w:trHeight w:val="454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539,51**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591,27**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591,27**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606,32**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606,32**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628,74**</w:t>
            </w:r>
          </w:p>
        </w:tc>
      </w:tr>
      <w:tr w:rsidR="0058709E">
        <w:trPr>
          <w:trHeight w:val="455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Березово (поселок Устрем) Березовского муниципального района 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outlineLv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прочих потребителей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584,83**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640,96**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640,96**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667,42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667,42**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690,04**</w:t>
            </w:r>
          </w:p>
        </w:tc>
      </w:tr>
      <w:tr w:rsidR="0058709E">
        <w:trPr>
          <w:trHeight w:val="455"/>
        </w:trPr>
        <w:tc>
          <w:tcPr>
            <w:tcW w:w="416" w:type="dxa"/>
            <w:vMerge/>
            <w:vAlign w:val="center"/>
          </w:tcPr>
          <w:p w:rsidR="0058709E" w:rsidRDefault="0058709E"/>
        </w:tc>
        <w:tc>
          <w:tcPr>
            <w:tcW w:w="2079" w:type="dxa"/>
            <w:vMerge/>
            <w:vAlign w:val="center"/>
          </w:tcPr>
          <w:p w:rsidR="0058709E" w:rsidRDefault="0058709E"/>
        </w:tc>
        <w:tc>
          <w:tcPr>
            <w:tcW w:w="2408" w:type="dxa"/>
            <w:vMerge/>
            <w:vAlign w:val="center"/>
          </w:tcPr>
          <w:p w:rsidR="0058709E" w:rsidRDefault="0058709E"/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55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584,83**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640,96**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640,96**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667,42**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667,42**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690,04**</w:t>
            </w:r>
          </w:p>
        </w:tc>
      </w:tr>
    </w:tbl>
    <w:p w:rsidR="0058709E" w:rsidRDefault="00785757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* Выделяется в целях реализации пункта 6 статьи 168 Налогового кодекса Российской Федерации (часть вторая).</w:t>
      </w:r>
    </w:p>
    <w:p w:rsidR="0058709E" w:rsidRDefault="00785757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** НДС не облагается в соответствии с </w:t>
      </w:r>
      <w:hyperlink r:id="rId12" w:tooltip="https://login.consultant.ru/link/?req=doc&amp;base=LAW&amp;n=440137&amp;date=01.08.2023&amp;dst=103572&amp;field=134" w:history="1">
        <w:r>
          <w:rPr>
            <w:sz w:val="16"/>
            <w:szCs w:val="16"/>
            <w:highlight w:val="white"/>
          </w:rPr>
          <w:t>главой 26.2</w:t>
        </w:r>
      </w:hyperlink>
      <w:r>
        <w:rPr>
          <w:sz w:val="16"/>
          <w:szCs w:val="16"/>
          <w:highlight w:val="white"/>
        </w:rPr>
        <w:t xml:space="preserve"> «Упрощенная система налогооблож</w:t>
      </w:r>
      <w:r>
        <w:rPr>
          <w:sz w:val="16"/>
          <w:szCs w:val="16"/>
          <w:highlight w:val="white"/>
        </w:rPr>
        <w:t>ения» Налогового кодекса Российской Федерации.</w:t>
      </w:r>
    </w:p>
    <w:p w:rsidR="0058709E" w:rsidRDefault="0058709E">
      <w:pPr>
        <w:widowControl w:val="0"/>
        <w:jc w:val="both"/>
        <w:rPr>
          <w:sz w:val="16"/>
          <w:szCs w:val="16"/>
          <w:highlight w:val="yellow"/>
        </w:rPr>
      </w:pPr>
    </w:p>
    <w:p w:rsidR="0058709E" w:rsidRDefault="0058709E">
      <w:pPr>
        <w:widowControl w:val="0"/>
        <w:tabs>
          <w:tab w:val="left" w:pos="142"/>
        </w:tabs>
        <w:jc w:val="both"/>
        <w:rPr>
          <w:sz w:val="16"/>
          <w:szCs w:val="16"/>
          <w:highlight w:val="white"/>
        </w:rPr>
      </w:pPr>
    </w:p>
    <w:p w:rsidR="0058709E" w:rsidRDefault="0058709E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58709E" w:rsidRDefault="0058709E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58709E" w:rsidRDefault="0058709E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58709E" w:rsidRDefault="0058709E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58709E" w:rsidRDefault="0058709E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58709E" w:rsidRDefault="0058709E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58709E" w:rsidRDefault="00785757">
      <w:pPr>
        <w:widowControl w:val="0"/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  <w:highlight w:val="white"/>
        </w:rPr>
        <w:t>Примечания:</w:t>
      </w:r>
    </w:p>
    <w:p w:rsidR="0058709E" w:rsidRDefault="00785757">
      <w:pPr>
        <w:pStyle w:val="aff3"/>
        <w:widowControl w:val="0"/>
        <w:numPr>
          <w:ilvl w:val="0"/>
          <w:numId w:val="9"/>
        </w:numPr>
        <w:tabs>
          <w:tab w:val="left" w:pos="142"/>
        </w:tabs>
        <w:ind w:left="142" w:hanging="142"/>
        <w:jc w:val="both"/>
        <w:rPr>
          <w:highlight w:val="white"/>
        </w:rPr>
      </w:pPr>
      <w:r>
        <w:rPr>
          <w:sz w:val="16"/>
          <w:szCs w:val="16"/>
          <w:highlight w:val="white"/>
        </w:rPr>
        <w:t>Тариф учитывает следующие стадии технологического процесса: подъем воды, водоподготовка, транспортировка воды.</w:t>
      </w:r>
    </w:p>
    <w:p w:rsidR="0058709E" w:rsidRDefault="00785757">
      <w:pPr>
        <w:pStyle w:val="aff3"/>
        <w:widowControl w:val="0"/>
        <w:numPr>
          <w:ilvl w:val="0"/>
          <w:numId w:val="9"/>
        </w:numPr>
        <w:tabs>
          <w:tab w:val="left" w:pos="142"/>
        </w:tabs>
        <w:ind w:left="142" w:hanging="142"/>
        <w:jc w:val="both"/>
        <w:rPr>
          <w:highlight w:val="white"/>
        </w:rPr>
      </w:pPr>
      <w:r>
        <w:rPr>
          <w:sz w:val="16"/>
          <w:szCs w:val="16"/>
          <w:highlight w:val="white"/>
        </w:rPr>
        <w:t>Тариф учитывает следующие стадии технологического процесса: подъем воды, водоподготовка.</w:t>
      </w:r>
    </w:p>
    <w:p w:rsidR="0058709E" w:rsidRDefault="00785757">
      <w:pPr>
        <w:pStyle w:val="aff3"/>
        <w:widowControl w:val="0"/>
        <w:numPr>
          <w:ilvl w:val="0"/>
          <w:numId w:val="9"/>
        </w:numPr>
        <w:tabs>
          <w:tab w:val="left" w:pos="142"/>
        </w:tabs>
        <w:ind w:left="142" w:hanging="142"/>
        <w:jc w:val="both"/>
        <w:rPr>
          <w:highlight w:val="white"/>
        </w:rPr>
      </w:pPr>
      <w:r>
        <w:rPr>
          <w:sz w:val="16"/>
          <w:szCs w:val="16"/>
          <w:highlight w:val="white"/>
        </w:rPr>
        <w:t>Тариф учитывает следующие стадии технологического процесса: подъем воды, транспортировка воды.</w:t>
      </w:r>
      <w:r>
        <w:br w:type="page" w:clear="all"/>
      </w:r>
    </w:p>
    <w:p w:rsidR="0058709E" w:rsidRPr="00785757" w:rsidRDefault="00785757">
      <w:pPr>
        <w:pStyle w:val="af5"/>
        <w:widowControl w:val="0"/>
        <w:ind w:left="7938" w:right="-2" w:hanging="716"/>
        <w:jc w:val="right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>Приложение 2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службы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    от 30 ноября 2023 года № 78-нп</w:t>
      </w:r>
    </w:p>
    <w:p w:rsidR="0058709E" w:rsidRDefault="0058709E">
      <w:pPr>
        <w:widowControl w:val="0"/>
        <w:jc w:val="right"/>
        <w:rPr>
          <w:highlight w:val="white"/>
        </w:rPr>
      </w:pPr>
    </w:p>
    <w:p w:rsidR="0058709E" w:rsidRDefault="0078575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sz w:val="28"/>
          <w:szCs w:val="28"/>
          <w:highlight w:val="white"/>
        </w:rPr>
        <w:t>Одноставочные тарифы в сфере водоотведения для организаций, осуществляющих водоотведение</w:t>
      </w:r>
    </w:p>
    <w:p w:rsidR="0058709E" w:rsidRDefault="0058709E">
      <w:pPr>
        <w:rPr>
          <w:highlight w:val="white"/>
        </w:rPr>
      </w:pPr>
    </w:p>
    <w:tbl>
      <w:tblPr>
        <w:tblW w:w="49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409"/>
        <w:gridCol w:w="1417"/>
        <w:gridCol w:w="1417"/>
        <w:gridCol w:w="1039"/>
        <w:gridCol w:w="1040"/>
        <w:gridCol w:w="1039"/>
        <w:gridCol w:w="1040"/>
        <w:gridCol w:w="1039"/>
        <w:gridCol w:w="1040"/>
      </w:tblGrid>
      <w:tr w:rsidR="0058709E">
        <w:trPr>
          <w:trHeight w:val="248"/>
          <w:jc w:val="center"/>
        </w:trPr>
        <w:tc>
          <w:tcPr>
            <w:tcW w:w="14173" w:type="dxa"/>
            <w:gridSpan w:val="11"/>
            <w:vAlign w:val="center"/>
          </w:tcPr>
          <w:p w:rsidR="0058709E" w:rsidRDefault="00785757">
            <w:pPr>
              <w:widowControl w:val="0"/>
              <w:jc w:val="center"/>
              <w:rPr>
                <w:bCs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На период с 1 января 2024 года по 31 декабря 2026 года</w:t>
            </w:r>
          </w:p>
        </w:tc>
      </w:tr>
      <w:tr w:rsidR="0058709E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2409" w:type="dxa"/>
            <w:vMerge w:val="restart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  <w:shd w:val="clear" w:color="FFFFFF" w:fill="FFFFFF"/>
            <w:noWrap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Наименование тарифа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Категории потребителей </w:t>
            </w:r>
          </w:p>
        </w:tc>
        <w:tc>
          <w:tcPr>
            <w:tcW w:w="6237" w:type="dxa"/>
            <w:gridSpan w:val="6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Одноставочные тарифы в сфере водоотведения, руб.куб.м.</w:t>
            </w:r>
          </w:p>
        </w:tc>
      </w:tr>
      <w:tr w:rsidR="0058709E">
        <w:trPr>
          <w:trHeight w:val="184"/>
          <w:jc w:val="center"/>
        </w:trPr>
        <w:tc>
          <w:tcPr>
            <w:tcW w:w="567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  <w:noWrap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079" w:type="dxa"/>
            <w:gridSpan w:val="2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2079" w:type="dxa"/>
            <w:gridSpan w:val="2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 год</w:t>
            </w:r>
          </w:p>
        </w:tc>
        <w:tc>
          <w:tcPr>
            <w:tcW w:w="2079" w:type="dxa"/>
            <w:gridSpan w:val="2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 год</w:t>
            </w:r>
          </w:p>
        </w:tc>
      </w:tr>
      <w:tr w:rsidR="0058709E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40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1039" w:type="dxa"/>
            <w:tcBorders>
              <w:bottom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1039" w:type="dxa"/>
            <w:tcBorders>
              <w:bottom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</w:tr>
      <w:tr w:rsidR="0058709E">
        <w:trPr>
          <w:trHeight w:val="594"/>
          <w:jc w:val="center"/>
        </w:trPr>
        <w:tc>
          <w:tcPr>
            <w:tcW w:w="56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1</w:t>
            </w:r>
          </w:p>
          <w:p w:rsidR="0058709E" w:rsidRDefault="0058709E">
            <w:pPr>
              <w:rPr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  <w:p w:rsidR="0058709E" w:rsidRDefault="0058709E">
            <w:pPr>
              <w:rPr>
                <w:highlight w:val="white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Октябрьское (поселок городского типа Октябрьское) Октябрьского муниципального района Ханты-Мансийского автономного округа – Югры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водоотведение </w:t>
            </w:r>
            <w:r>
              <w:rPr>
                <w:rFonts w:eastAsia="Calibri"/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67,69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74,18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74,18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77,44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77,44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80,28</w:t>
            </w:r>
          </w:p>
        </w:tc>
      </w:tr>
      <w:tr w:rsidR="0058709E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58709E" w:rsidRDefault="0058709E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141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81,23</w:t>
            </w:r>
          </w:p>
        </w:tc>
        <w:tc>
          <w:tcPr>
            <w:tcW w:w="10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89,02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89,02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92,93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92,93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96,34</w:t>
            </w:r>
          </w:p>
        </w:tc>
      </w:tr>
      <w:tr w:rsidR="0058709E">
        <w:trPr>
          <w:trHeight w:val="491"/>
          <w:jc w:val="center"/>
        </w:trPr>
        <w:tc>
          <w:tcPr>
            <w:tcW w:w="567" w:type="dxa"/>
            <w:vMerge/>
            <w:vAlign w:val="center"/>
          </w:tcPr>
          <w:p w:rsidR="0058709E" w:rsidRDefault="0058709E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водоотведение </w:t>
            </w:r>
            <w:r>
              <w:rPr>
                <w:rFonts w:eastAsia="Calibri"/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80,21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80,21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83,38</w:t>
            </w:r>
          </w:p>
        </w:tc>
      </w:tr>
      <w:tr w:rsidR="0058709E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58709E" w:rsidRDefault="0058709E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141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83,11</w:t>
            </w:r>
          </w:p>
        </w:tc>
        <w:tc>
          <w:tcPr>
            <w:tcW w:w="10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91,08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91,08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100,06</w:t>
            </w:r>
          </w:p>
        </w:tc>
      </w:tr>
      <w:tr w:rsidR="0058709E">
        <w:trPr>
          <w:trHeight w:val="322"/>
          <w:jc w:val="center"/>
        </w:trPr>
        <w:tc>
          <w:tcPr>
            <w:tcW w:w="567" w:type="dxa"/>
            <w:vMerge/>
            <w:vAlign w:val="center"/>
          </w:tcPr>
          <w:p w:rsidR="0058709E" w:rsidRDefault="0058709E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водоотведение </w:t>
            </w:r>
            <w:r>
              <w:rPr>
                <w:rFonts w:eastAsia="Calibri"/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34,18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34,18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36,11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36,11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37,54</w:t>
            </w:r>
          </w:p>
        </w:tc>
      </w:tr>
      <w:tr w:rsidR="0058709E">
        <w:trPr>
          <w:trHeight w:val="378"/>
          <w:jc w:val="center"/>
        </w:trPr>
        <w:tc>
          <w:tcPr>
            <w:tcW w:w="567" w:type="dxa"/>
            <w:vMerge/>
            <w:vAlign w:val="center"/>
          </w:tcPr>
          <w:p w:rsidR="0058709E" w:rsidRDefault="0058709E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141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 (с учетом НДС)*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10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41,02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41,02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45,05</w:t>
            </w:r>
          </w:p>
        </w:tc>
      </w:tr>
      <w:tr w:rsidR="0058709E">
        <w:trPr>
          <w:trHeight w:val="415"/>
          <w:jc w:val="center"/>
        </w:trPr>
        <w:tc>
          <w:tcPr>
            <w:tcW w:w="56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785757">
            <w:pPr>
              <w:pStyle w:val="aff0"/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унитарное предприятие «Теплосети Березово» городского поселения Березово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Березово (поселок городского типа Березово) Березовского муниципального района Ханты-Мансийского автономного округа – Югры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водоотведение </w:t>
            </w:r>
            <w:r>
              <w:rPr>
                <w:rFonts w:eastAsia="Calibri"/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</w:t>
            </w:r>
            <w:r>
              <w:rPr>
                <w:sz w:val="16"/>
                <w:szCs w:val="16"/>
                <w:highlight w:val="white"/>
              </w:rPr>
              <w:t xml:space="preserve"> потребителей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111,13**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121,79**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121,79**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126,31**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126,31**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131,28**</w:t>
            </w:r>
          </w:p>
        </w:tc>
      </w:tr>
      <w:tr w:rsidR="0058709E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:rsidR="0058709E" w:rsidRDefault="0058709E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141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111,13**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121,79**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121,79**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126,31**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126,31**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131,28**</w:t>
            </w:r>
          </w:p>
        </w:tc>
      </w:tr>
      <w:tr w:rsidR="0058709E">
        <w:trPr>
          <w:trHeight w:val="322"/>
          <w:jc w:val="center"/>
        </w:trPr>
        <w:tc>
          <w:tcPr>
            <w:tcW w:w="567" w:type="dxa"/>
            <w:vMerge/>
            <w:vAlign w:val="center"/>
          </w:tcPr>
          <w:p w:rsidR="0058709E" w:rsidRDefault="0058709E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водоотведение </w:t>
            </w:r>
            <w:r>
              <w:rPr>
                <w:rFonts w:eastAsia="Calibri"/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92,72**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101,62**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101,62**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106,09**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106,09**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110,01**</w:t>
            </w:r>
          </w:p>
        </w:tc>
      </w:tr>
      <w:tr w:rsidR="0058709E">
        <w:trPr>
          <w:trHeight w:val="321"/>
          <w:jc w:val="center"/>
        </w:trPr>
        <w:tc>
          <w:tcPr>
            <w:tcW w:w="567" w:type="dxa"/>
            <w:vMerge/>
            <w:vAlign w:val="center"/>
          </w:tcPr>
          <w:p w:rsidR="0058709E" w:rsidRDefault="0058709E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09E" w:rsidRDefault="0058709E"/>
        </w:tc>
        <w:tc>
          <w:tcPr>
            <w:tcW w:w="141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1417" w:type="dxa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населения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92,72**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101,62**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101,62**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106,09**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106,09**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E" w:rsidRDefault="00785757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110,01**</w:t>
            </w:r>
          </w:p>
        </w:tc>
      </w:tr>
    </w:tbl>
    <w:p w:rsidR="0058709E" w:rsidRDefault="00785757">
      <w:pPr>
        <w:widowControl w:val="0"/>
        <w:jc w:val="both"/>
        <w:rPr>
          <w:sz w:val="32"/>
          <w:highlight w:val="white"/>
        </w:rPr>
      </w:pPr>
      <w:r>
        <w:rPr>
          <w:sz w:val="16"/>
          <w:szCs w:val="14"/>
          <w:highlight w:val="white"/>
        </w:rPr>
        <w:t>* Выделяется в целях реализации пункта 6 статьи 168 Налогового кодекса Российской Федерации (часть вторая).</w:t>
      </w:r>
    </w:p>
    <w:p w:rsidR="0058709E" w:rsidRDefault="00785757">
      <w:pPr>
        <w:widowControl w:val="0"/>
        <w:jc w:val="both"/>
        <w:rPr>
          <w:sz w:val="32"/>
          <w:highlight w:val="white"/>
        </w:rPr>
      </w:pPr>
      <w:r>
        <w:rPr>
          <w:sz w:val="16"/>
          <w:szCs w:val="14"/>
          <w:highlight w:val="white"/>
        </w:rPr>
        <w:t>** НДС не облагается в соответствии с главой 26.2 «Упрощенная система налогообложения» Налоговый кодекс Российской Федерации.</w:t>
      </w:r>
    </w:p>
    <w:p w:rsidR="0058709E" w:rsidRDefault="0058709E">
      <w:pPr>
        <w:widowControl w:val="0"/>
        <w:jc w:val="both"/>
        <w:rPr>
          <w:sz w:val="16"/>
          <w:szCs w:val="16"/>
        </w:rPr>
      </w:pPr>
    </w:p>
    <w:p w:rsidR="0058709E" w:rsidRDefault="00785757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  <w:highlight w:val="white"/>
        </w:rPr>
        <w:t>Примечания:</w:t>
      </w:r>
    </w:p>
    <w:p w:rsidR="0058709E" w:rsidRDefault="00785757">
      <w:pPr>
        <w:jc w:val="both"/>
        <w:rPr>
          <w:sz w:val="16"/>
          <w:highlight w:val="white"/>
        </w:rPr>
      </w:pPr>
      <w:r>
        <w:rPr>
          <w:sz w:val="16"/>
          <w:szCs w:val="16"/>
          <w:highlight w:val="white"/>
        </w:rPr>
        <w:t>1.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58709E" w:rsidRDefault="00785757">
      <w:pPr>
        <w:jc w:val="both"/>
        <w:rPr>
          <w:sz w:val="16"/>
          <w:highlight w:val="white"/>
        </w:rPr>
      </w:pPr>
      <w:r>
        <w:rPr>
          <w:sz w:val="16"/>
          <w:szCs w:val="16"/>
          <w:highlight w:val="white"/>
        </w:rPr>
        <w:t>2. Тариф учитывает следующую стадию технологического процесса: очистка сточных вод.</w:t>
      </w:r>
    </w:p>
    <w:p w:rsidR="0058709E" w:rsidRDefault="00785757">
      <w:pPr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br w:type="page" w:clear="all"/>
      </w:r>
    </w:p>
    <w:p w:rsidR="0058709E" w:rsidRPr="00785757" w:rsidRDefault="00785757">
      <w:pPr>
        <w:pStyle w:val="af5"/>
        <w:widowControl w:val="0"/>
        <w:ind w:left="7938" w:right="-2" w:hanging="716"/>
        <w:jc w:val="right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>Приложение 3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</w:t>
      </w:r>
      <w:r>
        <w:rPr>
          <w:szCs w:val="28"/>
          <w:highlight w:val="white"/>
        </w:rPr>
        <w:t>ужбы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    от 30 ноября 2023 года № 78-нп</w:t>
      </w:r>
    </w:p>
    <w:p w:rsidR="0058709E" w:rsidRDefault="0058709E">
      <w:pPr>
        <w:widowControl w:val="0"/>
        <w:ind w:right="-2"/>
        <w:jc w:val="right"/>
        <w:rPr>
          <w:highlight w:val="white"/>
        </w:rPr>
      </w:pPr>
    </w:p>
    <w:p w:rsidR="0058709E" w:rsidRDefault="0058709E">
      <w:pPr>
        <w:widowControl w:val="0"/>
        <w:ind w:right="-2"/>
        <w:jc w:val="right"/>
        <w:rPr>
          <w:highlight w:val="white"/>
        </w:rPr>
      </w:pPr>
    </w:p>
    <w:p w:rsidR="0058709E" w:rsidRDefault="00785757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sz w:val="28"/>
          <w:szCs w:val="28"/>
          <w:highlight w:val="white"/>
        </w:rPr>
        <w:t>Долгосрочные параметры регулирования тарифов, определяемые на долгосрочный период регулирования при установлении одноставочных тарифов в сфере холодного водос</w:t>
      </w:r>
      <w:r>
        <w:rPr>
          <w:rFonts w:ascii="Times New Roman" w:hAnsi="Times New Roman"/>
          <w:b w:val="0"/>
          <w:sz w:val="28"/>
          <w:szCs w:val="28"/>
          <w:highlight w:val="white"/>
        </w:rPr>
        <w:t>набжения с использованием метода индексации, для организаций, осуществляющих холодное водоснабжение, на 2024 – 2026 годы</w:t>
      </w:r>
    </w:p>
    <w:p w:rsidR="0058709E" w:rsidRDefault="0058709E">
      <w:pPr>
        <w:rPr>
          <w:highlight w:val="white"/>
        </w:rPr>
      </w:pPr>
    </w:p>
    <w:tbl>
      <w:tblPr>
        <w:tblW w:w="14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406"/>
        <w:gridCol w:w="578"/>
        <w:gridCol w:w="1221"/>
        <w:gridCol w:w="1265"/>
        <w:gridCol w:w="1174"/>
        <w:gridCol w:w="937"/>
        <w:gridCol w:w="1516"/>
        <w:gridCol w:w="1718"/>
      </w:tblGrid>
      <w:tr w:rsidR="0058709E">
        <w:trPr>
          <w:trHeight w:val="20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Наименования организации, осуществляющих холодное водоснабжение, муниципального образования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Годы </w:t>
            </w:r>
          </w:p>
        </w:tc>
        <w:tc>
          <w:tcPr>
            <w:tcW w:w="1221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Базовый уровень операционных р</w:t>
            </w:r>
            <w:r>
              <w:rPr>
                <w:sz w:val="16"/>
                <w:szCs w:val="16"/>
                <w:highlight w:val="white"/>
              </w:rPr>
              <w:t>асходов,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тыс. руб.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Индекс эффективности операционных расходов,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%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Нормативный уровень прибыли,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%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4170" w:type="dxa"/>
            <w:gridSpan w:val="3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Показатели энергосбережения и энергетической эффективности</w:t>
            </w:r>
          </w:p>
        </w:tc>
      </w:tr>
      <w:tr w:rsidR="0058709E">
        <w:trPr>
          <w:cantSplit/>
          <w:trHeight w:val="20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78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265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174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937" w:type="dxa"/>
            <w:vAlign w:val="center"/>
          </w:tcPr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уровень потерь воды,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%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кВтч./ м3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удельный расход электрической энергии, потребляемой в технологическом процессе транспортировки пи</w:t>
            </w:r>
            <w:r>
              <w:rPr>
                <w:sz w:val="16"/>
                <w:szCs w:val="16"/>
                <w:highlight w:val="white"/>
              </w:rPr>
              <w:t>тьевой воды, на единицу объема транспортируемой воды,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кВтч./ м3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</w:t>
            </w: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Октябрьское (поселок городского типа Октябрьское) Октябрьского муниципального района Ханты-Мансийского автономного округа – Югры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14 723,72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1,20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1,30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1,20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1,30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1,20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1,30</w:t>
            </w:r>
          </w:p>
        </w:tc>
      </w:tr>
      <w:tr w:rsidR="0058709E">
        <w:trPr>
          <w:trHeight w:val="329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</w:t>
            </w:r>
            <w:r>
              <w:rPr>
                <w:rFonts w:eastAsia="Calibri"/>
                <w:sz w:val="16"/>
                <w:szCs w:val="16"/>
                <w:highlight w:val="white"/>
              </w:rPr>
              <w:t xml:space="preserve">городское поселение Октябрьское (поселок Кормужиханка) Октябрьского муниципального района Ханты-Мансийского </w:t>
            </w:r>
            <w:r>
              <w:rPr>
                <w:rFonts w:eastAsia="Calibri"/>
                <w:sz w:val="16"/>
                <w:szCs w:val="16"/>
                <w:highlight w:val="white"/>
              </w:rPr>
              <w:t xml:space="preserve">автономного округа – Югры 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514,88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11,28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2,28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0,00</w:t>
            </w:r>
          </w:p>
        </w:tc>
      </w:tr>
      <w:tr w:rsidR="0058709E">
        <w:trPr>
          <w:trHeight w:val="32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11,28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2,28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0,00</w:t>
            </w:r>
          </w:p>
        </w:tc>
      </w:tr>
      <w:tr w:rsidR="0058709E">
        <w:trPr>
          <w:trHeight w:val="32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11,28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2,28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0,00</w:t>
            </w:r>
          </w:p>
        </w:tc>
      </w:tr>
      <w:tr w:rsidR="0058709E">
        <w:trPr>
          <w:trHeight w:val="303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</w:t>
            </w:r>
            <w:r>
              <w:rPr>
                <w:sz w:val="16"/>
                <w:szCs w:val="16"/>
                <w:highlight w:val="white"/>
              </w:rPr>
              <w:t>24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4 493,54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0,75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0,15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0,75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0,15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0,75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0,15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унитарное предприятие «Теплосети Березово» городского поселения Березово на территории муниципального образования</w:t>
            </w:r>
            <w:r>
              <w:rPr>
                <w:sz w:val="16"/>
                <w:szCs w:val="16"/>
                <w:highlight w:val="white"/>
              </w:rPr>
              <w:t xml:space="preserve"> городское поселение Березово (поселок городского типа Березово) Березовского муниципального района Ханты-Мансийского автономного округа – Югры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12 504,98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1,03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0,37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1,03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0,37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1,03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0,37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унитарное предприятие «Теплосети Березово» городского поселения Березово на территории муниципального образования городское поселение Березово (село Теги) Березовского муниципального района Ханты-Мансийского автономного округа – Югры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278</w:t>
            </w:r>
            <w:r>
              <w:rPr>
                <w:color w:val="000000"/>
                <w:sz w:val="16"/>
                <w:szCs w:val="16"/>
                <w:highlight w:val="white"/>
              </w:rPr>
              <w:t>,87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3,11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0,88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0,00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3,11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0,88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0,00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3,11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0,88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0,00</w:t>
            </w:r>
          </w:p>
        </w:tc>
      </w:tr>
      <w:tr w:rsidR="0058709E">
        <w:trPr>
          <w:trHeight w:val="297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pStyle w:val="aff0"/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Муниципальное унитарное предприятие «Теплосети Березово» городского поселения Березово на территории муниципального образования </w:t>
            </w:r>
            <w:r>
              <w:rPr>
                <w:rFonts w:eastAsia="Calibri"/>
                <w:sz w:val="16"/>
                <w:szCs w:val="16"/>
                <w:highlight w:val="white"/>
              </w:rPr>
              <w:t xml:space="preserve">городское поселение Березово (деревня </w:t>
            </w:r>
            <w:r>
              <w:rPr>
                <w:rFonts w:eastAsia="Calibri"/>
                <w:sz w:val="16"/>
                <w:szCs w:val="16"/>
                <w:highlight w:val="white"/>
              </w:rPr>
              <w:t>Пугоры) Березовского муниципального района Ханты-Мансийского автономного округа – Югры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193,48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1,48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1,48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1,48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  <w:tr w:rsidR="0058709E">
        <w:trPr>
          <w:trHeight w:val="297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Муниципальное унитарное предприятие «Теплосети Березово» городского поселения Березово </w:t>
            </w:r>
            <w:r>
              <w:rPr>
                <w:sz w:val="16"/>
                <w:szCs w:val="16"/>
                <w:highlight w:val="white"/>
              </w:rPr>
              <w:t xml:space="preserve">на территории муниципального образования </w:t>
            </w: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Березово (поселок Устрем) Березовского муниципального района Ханты-Мансийского автономного округа – Югры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207,35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1,41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1,41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  <w:tr w:rsidR="0058709E">
        <w:trPr>
          <w:trHeight w:val="322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406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1,41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</w:tbl>
    <w:p w:rsidR="0058709E" w:rsidRDefault="0058709E">
      <w:pPr>
        <w:widowControl w:val="0"/>
        <w:ind w:left="-142" w:right="-312"/>
        <w:jc w:val="both"/>
        <w:rPr>
          <w:sz w:val="13"/>
          <w:szCs w:val="13"/>
          <w:highlight w:val="white"/>
        </w:rPr>
      </w:pPr>
    </w:p>
    <w:p w:rsidR="0058709E" w:rsidRDefault="00785757">
      <w:pPr>
        <w:widowControl w:val="0"/>
        <w:ind w:left="-142" w:right="-312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Примечание: </w:t>
      </w:r>
    </w:p>
    <w:p w:rsidR="0058709E" w:rsidRDefault="00785757">
      <w:pPr>
        <w:widowControl w:val="0"/>
        <w:ind w:left="-142" w:right="-312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</w:t>
      </w:r>
      <w:r>
        <w:rPr>
          <w:sz w:val="16"/>
          <w:szCs w:val="16"/>
          <w:highlight w:val="white"/>
        </w:rPr>
        <w:t>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  <w:r>
        <w:rPr>
          <w:sz w:val="16"/>
          <w:szCs w:val="16"/>
          <w:highlight w:val="white"/>
        </w:rPr>
        <w:br w:type="page" w:clear="all"/>
      </w:r>
    </w:p>
    <w:p w:rsidR="0058709E" w:rsidRDefault="00785757">
      <w:pPr>
        <w:widowControl w:val="0"/>
        <w:ind w:left="7938" w:right="-2" w:hanging="716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Приложение 4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службы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58709E" w:rsidRDefault="00785757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58709E" w:rsidRDefault="00785757">
      <w:pPr>
        <w:widowControl w:val="0"/>
        <w:ind w:right="-2"/>
        <w:jc w:val="right"/>
        <w:rPr>
          <w:szCs w:val="28"/>
          <w:highlight w:val="yellow"/>
        </w:rPr>
      </w:pPr>
      <w:r>
        <w:rPr>
          <w:szCs w:val="28"/>
          <w:highlight w:val="white"/>
        </w:rPr>
        <w:t xml:space="preserve">     от 30 ноября 2023 года № 78-нп</w:t>
      </w:r>
    </w:p>
    <w:p w:rsidR="0058709E" w:rsidRDefault="0058709E">
      <w:pPr>
        <w:widowControl w:val="0"/>
        <w:ind w:right="-2"/>
        <w:jc w:val="right"/>
        <w:rPr>
          <w:sz w:val="18"/>
          <w:szCs w:val="12"/>
          <w:highlight w:val="white"/>
        </w:rPr>
      </w:pPr>
    </w:p>
    <w:p w:rsidR="0058709E" w:rsidRDefault="00785757">
      <w:pPr>
        <w:keepNext/>
        <w:widowControl w:val="0"/>
        <w:tabs>
          <w:tab w:val="left" w:pos="900"/>
          <w:tab w:val="left" w:pos="1080"/>
        </w:tabs>
        <w:jc w:val="center"/>
        <w:outlineLvl w:val="0"/>
        <w:rPr>
          <w:highlight w:val="white"/>
        </w:rPr>
      </w:pPr>
      <w:r>
        <w:rPr>
          <w:bCs/>
          <w:szCs w:val="28"/>
          <w:highlight w:val="white"/>
        </w:rPr>
        <w:t>Долгосрочные параметры регулирования тарифов, определяемые на долгосрочный период регулирования при установлении одноставочных тарифов</w:t>
      </w:r>
      <w:r>
        <w:rPr>
          <w:bCs/>
          <w:szCs w:val="28"/>
          <w:highlight w:val="white"/>
        </w:rPr>
        <w:t xml:space="preserve"> в сфере водоотведения с использованием метода индексации, для организаций, осуществляющих водоотведение, на 2024 – 2026 годы</w:t>
      </w:r>
    </w:p>
    <w:p w:rsidR="0058709E" w:rsidRDefault="0058709E">
      <w:pPr>
        <w:keepNext/>
        <w:widowControl w:val="0"/>
        <w:tabs>
          <w:tab w:val="left" w:pos="900"/>
          <w:tab w:val="left" w:pos="1080"/>
        </w:tabs>
        <w:jc w:val="center"/>
        <w:outlineLvl w:val="0"/>
        <w:rPr>
          <w:sz w:val="22"/>
          <w:szCs w:val="16"/>
          <w:highlight w:val="white"/>
        </w:rPr>
      </w:pPr>
    </w:p>
    <w:tbl>
      <w:tblPr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677"/>
        <w:gridCol w:w="709"/>
        <w:gridCol w:w="1559"/>
        <w:gridCol w:w="1276"/>
        <w:gridCol w:w="1417"/>
        <w:gridCol w:w="1843"/>
        <w:gridCol w:w="2126"/>
      </w:tblGrid>
      <w:tr w:rsidR="0058709E">
        <w:trPr>
          <w:trHeight w:val="20"/>
          <w:jc w:val="center"/>
        </w:trPr>
        <w:tc>
          <w:tcPr>
            <w:tcW w:w="573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467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Наименования организации, осуществляющей водоотведение, муниципального образования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Годы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Базовый уровень операционных расход</w:t>
            </w:r>
            <w:r>
              <w:rPr>
                <w:sz w:val="16"/>
                <w:szCs w:val="16"/>
                <w:highlight w:val="white"/>
              </w:rPr>
              <w:t xml:space="preserve">ов, 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Индекс эффективности операционных расходов, 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%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Нормативный уровень прибыли, 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%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3969" w:type="dxa"/>
            <w:gridSpan w:val="2"/>
          </w:tcPr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Показатели энергосбережения и энергетической эффективности</w:t>
            </w:r>
          </w:p>
        </w:tc>
      </w:tr>
      <w:tr w:rsidR="0058709E">
        <w:trPr>
          <w:cantSplit/>
          <w:trHeight w:val="20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4677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276" w:type="dxa"/>
            <w:vMerge/>
            <w:shd w:val="clear" w:color="FFFFFF" w:fill="FFFFFF"/>
            <w:vAlign w:val="center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</w:tcPr>
          <w:p w:rsidR="0058709E" w:rsidRDefault="0058709E">
            <w:pPr>
              <w:widowControl w:val="0"/>
              <w:jc w:val="center"/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>
              <w:rPr>
                <w:sz w:val="16"/>
                <w:szCs w:val="16"/>
                <w:highlight w:val="white"/>
              </w:rPr>
              <w:t xml:space="preserve">, </w:t>
            </w:r>
          </w:p>
          <w:p w:rsidR="0058709E" w:rsidRDefault="0078575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кВтч./ м3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>
              <w:rPr>
                <w:sz w:val="16"/>
                <w:szCs w:val="16"/>
                <w:highlight w:val="white"/>
              </w:rPr>
              <w:t xml:space="preserve">, </w:t>
            </w:r>
          </w:p>
          <w:p w:rsidR="0058709E" w:rsidRDefault="00785757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кВтч./ м3</w:t>
            </w:r>
          </w:p>
        </w:tc>
      </w:tr>
      <w:tr w:rsidR="0058709E">
        <w:trPr>
          <w:trHeight w:val="386"/>
          <w:jc w:val="center"/>
        </w:trPr>
        <w:tc>
          <w:tcPr>
            <w:tcW w:w="573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</w:t>
            </w:r>
          </w:p>
        </w:tc>
        <w:tc>
          <w:tcPr>
            <w:tcW w:w="467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</w:t>
            </w: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Октябрьское (поселок городского типа Октябрьское) Октябрьского муниципального района Хан</w:t>
            </w:r>
            <w:r>
              <w:rPr>
                <w:rFonts w:eastAsia="Calibri"/>
                <w:sz w:val="16"/>
                <w:szCs w:val="16"/>
                <w:highlight w:val="white"/>
              </w:rPr>
              <w:t>ты-Мансийского автономного округа – Югры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5 274,58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0,70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  <w:tr w:rsidR="0058709E">
        <w:trPr>
          <w:trHeight w:val="386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467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0,70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  <w:tr w:rsidR="0058709E">
        <w:trPr>
          <w:trHeight w:val="386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467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0,70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</w:tr>
      <w:tr w:rsidR="0058709E">
        <w:trPr>
          <w:trHeight w:val="322"/>
          <w:jc w:val="center"/>
        </w:trPr>
        <w:tc>
          <w:tcPr>
            <w:tcW w:w="573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</w:p>
        </w:tc>
        <w:tc>
          <w:tcPr>
            <w:tcW w:w="467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</w:t>
            </w:r>
            <w:r>
              <w:rPr>
                <w:sz w:val="16"/>
                <w:szCs w:val="16"/>
                <w:highlight w:val="white"/>
              </w:rPr>
              <w:t>24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2 606,56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0,60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0,00</w:t>
            </w:r>
          </w:p>
        </w:tc>
      </w:tr>
      <w:tr w:rsidR="0058709E">
        <w:trPr>
          <w:trHeight w:val="322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467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0,60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0,00</w:t>
            </w:r>
          </w:p>
        </w:tc>
      </w:tr>
      <w:tr w:rsidR="0058709E">
        <w:trPr>
          <w:trHeight w:val="322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467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0,60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0,00</w:t>
            </w:r>
          </w:p>
        </w:tc>
      </w:tr>
      <w:tr w:rsidR="0058709E">
        <w:trPr>
          <w:trHeight w:val="283"/>
          <w:jc w:val="center"/>
        </w:trPr>
        <w:tc>
          <w:tcPr>
            <w:tcW w:w="573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</w:t>
            </w:r>
          </w:p>
        </w:tc>
        <w:tc>
          <w:tcPr>
            <w:tcW w:w="467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унитарное предприятие «Теплосети Березово» городского поселения Березово на территории муниципального образования</w:t>
            </w:r>
            <w:r>
              <w:rPr>
                <w:sz w:val="16"/>
                <w:szCs w:val="16"/>
                <w:highlight w:val="white"/>
              </w:rPr>
              <w:t xml:space="preserve"> городское поселение Березово (поселок городского типа Березово) Березовского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20 644,32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0,49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0,58</w:t>
            </w:r>
          </w:p>
        </w:tc>
      </w:tr>
      <w:tr w:rsidR="0058709E">
        <w:trPr>
          <w:trHeight w:val="322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467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0,49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0,58</w:t>
            </w:r>
          </w:p>
        </w:tc>
      </w:tr>
      <w:tr w:rsidR="0058709E">
        <w:trPr>
          <w:trHeight w:val="322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4677" w:type="dxa"/>
            <w:vMerge/>
            <w:shd w:val="clear" w:color="FFFFFF" w:fill="FFFFFF"/>
            <w:vAlign w:val="center"/>
          </w:tcPr>
          <w:p w:rsidR="0058709E" w:rsidRDefault="0058709E"/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0,49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58709E" w:rsidRDefault="00785757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0,58</w:t>
            </w:r>
          </w:p>
        </w:tc>
      </w:tr>
    </w:tbl>
    <w:p w:rsidR="0058709E" w:rsidRDefault="0058709E">
      <w:pPr>
        <w:widowControl w:val="0"/>
        <w:jc w:val="both"/>
        <w:rPr>
          <w:sz w:val="16"/>
          <w:szCs w:val="16"/>
          <w:highlight w:val="white"/>
        </w:rPr>
      </w:pPr>
    </w:p>
    <w:p w:rsidR="0058709E" w:rsidRDefault="00785757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  <w:highlight w:val="white"/>
        </w:rPr>
        <w:t xml:space="preserve">Примечание: </w:t>
      </w:r>
    </w:p>
    <w:p w:rsidR="0058709E" w:rsidRDefault="00785757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</w:t>
      </w:r>
      <w:r>
        <w:rPr>
          <w:sz w:val="16"/>
          <w:szCs w:val="16"/>
          <w:highlight w:val="white"/>
        </w:rPr>
        <w:t>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sectPr w:rsidR="0058709E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9E" w:rsidRDefault="00785757">
      <w:r>
        <w:separator/>
      </w:r>
    </w:p>
  </w:endnote>
  <w:endnote w:type="continuationSeparator" w:id="0">
    <w:p w:rsidR="0058709E" w:rsidRDefault="0078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9E" w:rsidRDefault="00785757">
      <w:r>
        <w:separator/>
      </w:r>
    </w:p>
  </w:footnote>
  <w:footnote w:type="continuationSeparator" w:id="0">
    <w:p w:rsidR="0058709E" w:rsidRDefault="0078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9E" w:rsidRDefault="00785757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5</w:t>
    </w:r>
    <w:r>
      <w:rPr>
        <w:rStyle w:val="afa"/>
      </w:rPr>
      <w:fldChar w:fldCharType="end"/>
    </w:r>
  </w:p>
  <w:p w:rsidR="0058709E" w:rsidRDefault="0058709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9E" w:rsidRDefault="00785757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3</w:t>
    </w:r>
    <w:r>
      <w:rPr>
        <w:rStyle w:val="afa"/>
      </w:rPr>
      <w:fldChar w:fldCharType="end"/>
    </w:r>
  </w:p>
  <w:p w:rsidR="0058709E" w:rsidRDefault="0058709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9E" w:rsidRDefault="0058709E">
    <w:pPr>
      <w:pStyle w:val="af8"/>
      <w:jc w:val="center"/>
    </w:pPr>
  </w:p>
  <w:p w:rsidR="0058709E" w:rsidRDefault="0058709E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16D"/>
    <w:multiLevelType w:val="hybridMultilevel"/>
    <w:tmpl w:val="53DECA50"/>
    <w:lvl w:ilvl="0" w:tplc="D5BC1362">
      <w:start w:val="1"/>
      <w:numFmt w:val="decimal"/>
      <w:lvlText w:val="%1."/>
      <w:lvlJc w:val="left"/>
      <w:pPr>
        <w:ind w:left="644" w:hanging="360"/>
      </w:pPr>
    </w:lvl>
    <w:lvl w:ilvl="1" w:tplc="E6920832">
      <w:start w:val="1"/>
      <w:numFmt w:val="lowerLetter"/>
      <w:lvlText w:val="%2."/>
      <w:lvlJc w:val="left"/>
      <w:pPr>
        <w:ind w:left="1440" w:hanging="360"/>
      </w:pPr>
    </w:lvl>
    <w:lvl w:ilvl="2" w:tplc="A504F22E">
      <w:start w:val="1"/>
      <w:numFmt w:val="lowerRoman"/>
      <w:lvlText w:val="%3."/>
      <w:lvlJc w:val="right"/>
      <w:pPr>
        <w:ind w:left="2160" w:hanging="180"/>
      </w:pPr>
    </w:lvl>
    <w:lvl w:ilvl="3" w:tplc="6ECE7110">
      <w:start w:val="1"/>
      <w:numFmt w:val="decimal"/>
      <w:lvlText w:val="%4."/>
      <w:lvlJc w:val="left"/>
      <w:pPr>
        <w:ind w:left="2880" w:hanging="360"/>
      </w:pPr>
    </w:lvl>
    <w:lvl w:ilvl="4" w:tplc="CE4CADEE">
      <w:start w:val="1"/>
      <w:numFmt w:val="lowerLetter"/>
      <w:lvlText w:val="%5."/>
      <w:lvlJc w:val="left"/>
      <w:pPr>
        <w:ind w:left="3600" w:hanging="360"/>
      </w:pPr>
    </w:lvl>
    <w:lvl w:ilvl="5" w:tplc="15AA87A6">
      <w:start w:val="1"/>
      <w:numFmt w:val="lowerRoman"/>
      <w:lvlText w:val="%6."/>
      <w:lvlJc w:val="right"/>
      <w:pPr>
        <w:ind w:left="4320" w:hanging="180"/>
      </w:pPr>
    </w:lvl>
    <w:lvl w:ilvl="6" w:tplc="810883E0">
      <w:start w:val="1"/>
      <w:numFmt w:val="decimal"/>
      <w:lvlText w:val="%7."/>
      <w:lvlJc w:val="left"/>
      <w:pPr>
        <w:ind w:left="5040" w:hanging="360"/>
      </w:pPr>
    </w:lvl>
    <w:lvl w:ilvl="7" w:tplc="CAE68406">
      <w:start w:val="1"/>
      <w:numFmt w:val="lowerLetter"/>
      <w:lvlText w:val="%8."/>
      <w:lvlJc w:val="left"/>
      <w:pPr>
        <w:ind w:left="5760" w:hanging="360"/>
      </w:pPr>
    </w:lvl>
    <w:lvl w:ilvl="8" w:tplc="4A5C23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341"/>
    <w:multiLevelType w:val="multilevel"/>
    <w:tmpl w:val="B7105F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C386381"/>
    <w:multiLevelType w:val="hybridMultilevel"/>
    <w:tmpl w:val="3396494A"/>
    <w:lvl w:ilvl="0" w:tplc="F864D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5CEF6A">
      <w:start w:val="1"/>
      <w:numFmt w:val="lowerLetter"/>
      <w:lvlText w:val="%2."/>
      <w:lvlJc w:val="left"/>
      <w:pPr>
        <w:ind w:left="1440" w:hanging="360"/>
      </w:pPr>
    </w:lvl>
    <w:lvl w:ilvl="2" w:tplc="544413FA">
      <w:start w:val="1"/>
      <w:numFmt w:val="lowerRoman"/>
      <w:lvlText w:val="%3."/>
      <w:lvlJc w:val="right"/>
      <w:pPr>
        <w:ind w:left="2160" w:hanging="180"/>
      </w:pPr>
    </w:lvl>
    <w:lvl w:ilvl="3" w:tplc="9DC40968">
      <w:start w:val="1"/>
      <w:numFmt w:val="decimal"/>
      <w:lvlText w:val="%4."/>
      <w:lvlJc w:val="left"/>
      <w:pPr>
        <w:ind w:left="2880" w:hanging="360"/>
      </w:pPr>
    </w:lvl>
    <w:lvl w:ilvl="4" w:tplc="169826A2">
      <w:start w:val="1"/>
      <w:numFmt w:val="lowerLetter"/>
      <w:lvlText w:val="%5."/>
      <w:lvlJc w:val="left"/>
      <w:pPr>
        <w:ind w:left="3600" w:hanging="360"/>
      </w:pPr>
    </w:lvl>
    <w:lvl w:ilvl="5" w:tplc="62CEE16E">
      <w:start w:val="1"/>
      <w:numFmt w:val="lowerRoman"/>
      <w:lvlText w:val="%6."/>
      <w:lvlJc w:val="right"/>
      <w:pPr>
        <w:ind w:left="4320" w:hanging="180"/>
      </w:pPr>
    </w:lvl>
    <w:lvl w:ilvl="6" w:tplc="C662105E">
      <w:start w:val="1"/>
      <w:numFmt w:val="decimal"/>
      <w:lvlText w:val="%7."/>
      <w:lvlJc w:val="left"/>
      <w:pPr>
        <w:ind w:left="5040" w:hanging="360"/>
      </w:pPr>
    </w:lvl>
    <w:lvl w:ilvl="7" w:tplc="4FEA4E44">
      <w:start w:val="1"/>
      <w:numFmt w:val="lowerLetter"/>
      <w:lvlText w:val="%8."/>
      <w:lvlJc w:val="left"/>
      <w:pPr>
        <w:ind w:left="5760" w:hanging="360"/>
      </w:pPr>
    </w:lvl>
    <w:lvl w:ilvl="8" w:tplc="D6B45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5BE"/>
    <w:multiLevelType w:val="hybridMultilevel"/>
    <w:tmpl w:val="E5C09EA6"/>
    <w:lvl w:ilvl="0" w:tplc="BE7C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439B8">
      <w:start w:val="1"/>
      <w:numFmt w:val="lowerLetter"/>
      <w:lvlText w:val="%2."/>
      <w:lvlJc w:val="left"/>
      <w:pPr>
        <w:ind w:left="1440" w:hanging="360"/>
      </w:pPr>
    </w:lvl>
    <w:lvl w:ilvl="2" w:tplc="D380943A">
      <w:start w:val="1"/>
      <w:numFmt w:val="lowerRoman"/>
      <w:lvlText w:val="%3."/>
      <w:lvlJc w:val="right"/>
      <w:pPr>
        <w:ind w:left="2160" w:hanging="180"/>
      </w:pPr>
    </w:lvl>
    <w:lvl w:ilvl="3" w:tplc="0486C072">
      <w:start w:val="1"/>
      <w:numFmt w:val="decimal"/>
      <w:lvlText w:val="%4."/>
      <w:lvlJc w:val="left"/>
      <w:pPr>
        <w:ind w:left="2880" w:hanging="360"/>
      </w:pPr>
    </w:lvl>
    <w:lvl w:ilvl="4" w:tplc="61345E76">
      <w:start w:val="1"/>
      <w:numFmt w:val="lowerLetter"/>
      <w:lvlText w:val="%5."/>
      <w:lvlJc w:val="left"/>
      <w:pPr>
        <w:ind w:left="3600" w:hanging="360"/>
      </w:pPr>
    </w:lvl>
    <w:lvl w:ilvl="5" w:tplc="44F0205E">
      <w:start w:val="1"/>
      <w:numFmt w:val="lowerRoman"/>
      <w:lvlText w:val="%6."/>
      <w:lvlJc w:val="right"/>
      <w:pPr>
        <w:ind w:left="4320" w:hanging="180"/>
      </w:pPr>
    </w:lvl>
    <w:lvl w:ilvl="6" w:tplc="20B295B4">
      <w:start w:val="1"/>
      <w:numFmt w:val="decimal"/>
      <w:lvlText w:val="%7."/>
      <w:lvlJc w:val="left"/>
      <w:pPr>
        <w:ind w:left="5040" w:hanging="360"/>
      </w:pPr>
    </w:lvl>
    <w:lvl w:ilvl="7" w:tplc="8698EB3A">
      <w:start w:val="1"/>
      <w:numFmt w:val="lowerLetter"/>
      <w:lvlText w:val="%8."/>
      <w:lvlJc w:val="left"/>
      <w:pPr>
        <w:ind w:left="5760" w:hanging="360"/>
      </w:pPr>
    </w:lvl>
    <w:lvl w:ilvl="8" w:tplc="BBBE03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515F"/>
    <w:multiLevelType w:val="multilevel"/>
    <w:tmpl w:val="2DA809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8596A65"/>
    <w:multiLevelType w:val="multilevel"/>
    <w:tmpl w:val="9C4CB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F4C7C7B"/>
    <w:multiLevelType w:val="hybridMultilevel"/>
    <w:tmpl w:val="AFD05680"/>
    <w:lvl w:ilvl="0" w:tplc="CCEAB17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D4A903E">
      <w:start w:val="1"/>
      <w:numFmt w:val="lowerLetter"/>
      <w:lvlText w:val="%2."/>
      <w:lvlJc w:val="left"/>
      <w:pPr>
        <w:ind w:left="1440" w:hanging="360"/>
      </w:pPr>
    </w:lvl>
    <w:lvl w:ilvl="2" w:tplc="1E86470C">
      <w:start w:val="1"/>
      <w:numFmt w:val="lowerRoman"/>
      <w:lvlText w:val="%3."/>
      <w:lvlJc w:val="right"/>
      <w:pPr>
        <w:ind w:left="2160" w:hanging="180"/>
      </w:pPr>
    </w:lvl>
    <w:lvl w:ilvl="3" w:tplc="E75C4616">
      <w:start w:val="1"/>
      <w:numFmt w:val="decimal"/>
      <w:lvlText w:val="%4."/>
      <w:lvlJc w:val="left"/>
      <w:pPr>
        <w:ind w:left="2880" w:hanging="360"/>
      </w:pPr>
    </w:lvl>
    <w:lvl w:ilvl="4" w:tplc="29E8110E">
      <w:start w:val="1"/>
      <w:numFmt w:val="lowerLetter"/>
      <w:lvlText w:val="%5."/>
      <w:lvlJc w:val="left"/>
      <w:pPr>
        <w:ind w:left="3600" w:hanging="360"/>
      </w:pPr>
    </w:lvl>
    <w:lvl w:ilvl="5" w:tplc="AC860206">
      <w:start w:val="1"/>
      <w:numFmt w:val="lowerRoman"/>
      <w:lvlText w:val="%6."/>
      <w:lvlJc w:val="right"/>
      <w:pPr>
        <w:ind w:left="4320" w:hanging="180"/>
      </w:pPr>
    </w:lvl>
    <w:lvl w:ilvl="6" w:tplc="136EDD50">
      <w:start w:val="1"/>
      <w:numFmt w:val="decimal"/>
      <w:lvlText w:val="%7."/>
      <w:lvlJc w:val="left"/>
      <w:pPr>
        <w:ind w:left="5040" w:hanging="360"/>
      </w:pPr>
    </w:lvl>
    <w:lvl w:ilvl="7" w:tplc="FF82A392">
      <w:start w:val="1"/>
      <w:numFmt w:val="lowerLetter"/>
      <w:lvlText w:val="%8."/>
      <w:lvlJc w:val="left"/>
      <w:pPr>
        <w:ind w:left="5760" w:hanging="360"/>
      </w:pPr>
    </w:lvl>
    <w:lvl w:ilvl="8" w:tplc="BE22A6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7533D"/>
    <w:multiLevelType w:val="hybridMultilevel"/>
    <w:tmpl w:val="38021366"/>
    <w:lvl w:ilvl="0" w:tplc="98B02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928374">
      <w:start w:val="1"/>
      <w:numFmt w:val="lowerLetter"/>
      <w:lvlText w:val="%2."/>
      <w:lvlJc w:val="left"/>
      <w:pPr>
        <w:ind w:left="1440" w:hanging="360"/>
      </w:pPr>
    </w:lvl>
    <w:lvl w:ilvl="2" w:tplc="78F27956">
      <w:start w:val="1"/>
      <w:numFmt w:val="lowerRoman"/>
      <w:lvlText w:val="%3."/>
      <w:lvlJc w:val="right"/>
      <w:pPr>
        <w:ind w:left="2160" w:hanging="180"/>
      </w:pPr>
    </w:lvl>
    <w:lvl w:ilvl="3" w:tplc="349C94C6">
      <w:start w:val="1"/>
      <w:numFmt w:val="decimal"/>
      <w:lvlText w:val="%4."/>
      <w:lvlJc w:val="left"/>
      <w:pPr>
        <w:ind w:left="2880" w:hanging="360"/>
      </w:pPr>
    </w:lvl>
    <w:lvl w:ilvl="4" w:tplc="FAA2ACB6">
      <w:start w:val="1"/>
      <w:numFmt w:val="lowerLetter"/>
      <w:lvlText w:val="%5."/>
      <w:lvlJc w:val="left"/>
      <w:pPr>
        <w:ind w:left="3600" w:hanging="360"/>
      </w:pPr>
    </w:lvl>
    <w:lvl w:ilvl="5" w:tplc="677C74AC">
      <w:start w:val="1"/>
      <w:numFmt w:val="lowerRoman"/>
      <w:lvlText w:val="%6."/>
      <w:lvlJc w:val="right"/>
      <w:pPr>
        <w:ind w:left="4320" w:hanging="180"/>
      </w:pPr>
    </w:lvl>
    <w:lvl w:ilvl="6" w:tplc="7384FD30">
      <w:start w:val="1"/>
      <w:numFmt w:val="decimal"/>
      <w:lvlText w:val="%7."/>
      <w:lvlJc w:val="left"/>
      <w:pPr>
        <w:ind w:left="5040" w:hanging="360"/>
      </w:pPr>
    </w:lvl>
    <w:lvl w:ilvl="7" w:tplc="A9827328">
      <w:start w:val="1"/>
      <w:numFmt w:val="lowerLetter"/>
      <w:lvlText w:val="%8."/>
      <w:lvlJc w:val="left"/>
      <w:pPr>
        <w:ind w:left="5760" w:hanging="360"/>
      </w:pPr>
    </w:lvl>
    <w:lvl w:ilvl="8" w:tplc="3FEEDA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00304"/>
    <w:multiLevelType w:val="hybridMultilevel"/>
    <w:tmpl w:val="B0123920"/>
    <w:lvl w:ilvl="0" w:tplc="FF8E78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694C93C">
      <w:start w:val="1"/>
      <w:numFmt w:val="lowerLetter"/>
      <w:lvlText w:val="%2."/>
      <w:lvlJc w:val="left"/>
      <w:pPr>
        <w:ind w:left="1440" w:hanging="360"/>
      </w:pPr>
    </w:lvl>
    <w:lvl w:ilvl="2" w:tplc="9BA48F88">
      <w:start w:val="1"/>
      <w:numFmt w:val="lowerRoman"/>
      <w:lvlText w:val="%3."/>
      <w:lvlJc w:val="right"/>
      <w:pPr>
        <w:ind w:left="2160" w:hanging="180"/>
      </w:pPr>
    </w:lvl>
    <w:lvl w:ilvl="3" w:tplc="F0DE26E8">
      <w:start w:val="1"/>
      <w:numFmt w:val="decimal"/>
      <w:lvlText w:val="%4."/>
      <w:lvlJc w:val="left"/>
      <w:pPr>
        <w:ind w:left="2880" w:hanging="360"/>
      </w:pPr>
    </w:lvl>
    <w:lvl w:ilvl="4" w:tplc="08003454">
      <w:start w:val="1"/>
      <w:numFmt w:val="lowerLetter"/>
      <w:lvlText w:val="%5."/>
      <w:lvlJc w:val="left"/>
      <w:pPr>
        <w:ind w:left="3600" w:hanging="360"/>
      </w:pPr>
    </w:lvl>
    <w:lvl w:ilvl="5" w:tplc="F0826EC8">
      <w:start w:val="1"/>
      <w:numFmt w:val="lowerRoman"/>
      <w:lvlText w:val="%6."/>
      <w:lvlJc w:val="right"/>
      <w:pPr>
        <w:ind w:left="4320" w:hanging="180"/>
      </w:pPr>
    </w:lvl>
    <w:lvl w:ilvl="6" w:tplc="4A6ECF10">
      <w:start w:val="1"/>
      <w:numFmt w:val="decimal"/>
      <w:lvlText w:val="%7."/>
      <w:lvlJc w:val="left"/>
      <w:pPr>
        <w:ind w:left="5040" w:hanging="360"/>
      </w:pPr>
    </w:lvl>
    <w:lvl w:ilvl="7" w:tplc="44C23F56">
      <w:start w:val="1"/>
      <w:numFmt w:val="lowerLetter"/>
      <w:lvlText w:val="%8."/>
      <w:lvlJc w:val="left"/>
      <w:pPr>
        <w:ind w:left="5760" w:hanging="360"/>
      </w:pPr>
    </w:lvl>
    <w:lvl w:ilvl="8" w:tplc="450C4A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9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9E"/>
    <w:rsid w:val="0058709E"/>
    <w:rsid w:val="007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55115-5FB3-4A8E-859D-6748BFE5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jc w:val="both"/>
    </w:pPr>
    <w:rPr>
      <w:lang w:val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paragraph" w:styleId="afb">
    <w:name w:val="Body Text Indent"/>
    <w:basedOn w:val="a"/>
    <w:link w:val="afc"/>
    <w:pPr>
      <w:spacing w:after="120"/>
      <w:ind w:left="283"/>
    </w:pPr>
    <w:rPr>
      <w:sz w:val="24"/>
      <w:szCs w:val="24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Основной текст Знак"/>
    <w:link w:val="af5"/>
    <w:rPr>
      <w:rFonts w:ascii="Times New Roman" w:eastAsia="Times New Roman" w:hAnsi="Times New Roman"/>
      <w:sz w:val="28"/>
      <w:lang w:val="en-US"/>
    </w:rPr>
  </w:style>
  <w:style w:type="character" w:customStyle="1" w:styleId="af9">
    <w:name w:val="Верхний колонтитул Знак"/>
    <w:link w:val="af8"/>
    <w:uiPriority w:val="99"/>
    <w:rPr>
      <w:rFonts w:ascii="Times New Roman" w:eastAsia="Times New Roman" w:hAnsi="Times New Roman"/>
      <w:sz w:val="28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f0">
    <w:name w:val="No Spacing"/>
    <w:uiPriority w:val="1"/>
    <w:qFormat/>
    <w:rPr>
      <w:rFonts w:ascii="Times New Roman" w:eastAsia="Times New Roman" w:hAnsi="Times New Roman"/>
      <w:sz w:val="28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/>
      <w:sz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0137&amp;date=01.08.2023&amp;dst=103572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3E7A-6421-4865-9915-3EC88E83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lastModifiedBy>KozirchikovaOA</cp:lastModifiedBy>
  <cp:revision>2</cp:revision>
  <dcterms:created xsi:type="dcterms:W3CDTF">2024-01-23T12:43:00Z</dcterms:created>
  <dcterms:modified xsi:type="dcterms:W3CDTF">2024-01-23T12:43:00Z</dcterms:modified>
</cp:coreProperties>
</file>