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76" w:rsidRDefault="00936CBA">
      <w:pPr>
        <w:jc w:val="center"/>
        <w:rPr>
          <w:highlight w:val="white"/>
        </w:rPr>
      </w:pPr>
      <w:bookmarkStart w:id="0" w:name="_GoBack"/>
      <w:bookmarkEnd w:id="0"/>
      <w:r>
        <w:rPr>
          <w:bCs/>
          <w:noProof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176" w:rsidRDefault="00936CB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7140 от 30.11.2023</w:t>
                            </w:r>
                          </w:p>
                          <w:p w:rsidR="002A2176" w:rsidRDefault="002A2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2A2176" w:rsidRDefault="00936CB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7140 от 30.11.2023</w:t>
                      </w:r>
                    </w:p>
                    <w:p w:rsidR="002A2176" w:rsidRDefault="002A217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176" w:rsidRDefault="002A2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" stroked="f">
                <v:textbox>
                  <w:txbxContent>
                    <w:p w:rsidR="002A2176" w:rsidRDefault="002A217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white"/>
        </w:rPr>
        <w:drawing>
          <wp:inline distT="0" distB="0" distL="0" distR="0">
            <wp:extent cx="670563" cy="612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6785" name="Picture 1" descr="gerb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76" w:rsidRDefault="002A2176">
      <w:pPr>
        <w:widowControl w:val="0"/>
        <w:jc w:val="right"/>
        <w:rPr>
          <w:highlight w:val="white"/>
        </w:rPr>
      </w:pPr>
    </w:p>
    <w:p w:rsidR="002A2176" w:rsidRPr="00936CBA" w:rsidRDefault="00936CBA">
      <w:pPr>
        <w:pStyle w:val="2"/>
        <w:keepNext w:val="0"/>
        <w:widowControl w:val="0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РЕГИОНАЛЬНАЯ СЛУЖБА ПО ТАРИФАМ</w:t>
      </w:r>
      <w:r>
        <w:rPr>
          <w:szCs w:val="28"/>
          <w:highlight w:val="white"/>
          <w:lang w:val="ru-RU"/>
        </w:rPr>
        <w:br/>
      </w:r>
      <w:r>
        <w:rPr>
          <w:szCs w:val="28"/>
          <w:highlight w:val="white"/>
          <w:lang w:val="ru-RU"/>
        </w:rPr>
        <w:t>ХАНТЫ-МАНСИЙСКОГО АВТОНОМНОГО ОКРУГА – ЮГРЫ</w:t>
      </w:r>
    </w:p>
    <w:p w:rsidR="002A2176" w:rsidRDefault="00936CBA">
      <w:pPr>
        <w:jc w:val="center"/>
        <w:rPr>
          <w:b/>
          <w:szCs w:val="26"/>
          <w:highlight w:val="white"/>
        </w:rPr>
      </w:pPr>
      <w:r>
        <w:rPr>
          <w:b/>
          <w:szCs w:val="26"/>
          <w:highlight w:val="white"/>
        </w:rPr>
        <w:t>(РСТ ЮГРЫ)</w:t>
      </w:r>
    </w:p>
    <w:p w:rsidR="002A2176" w:rsidRDefault="002A2176">
      <w:pPr>
        <w:widowControl w:val="0"/>
        <w:shd w:val="clear" w:color="auto" w:fill="FFFFFF"/>
        <w:jc w:val="center"/>
        <w:rPr>
          <w:color w:val="000000"/>
          <w:szCs w:val="28"/>
          <w:highlight w:val="white"/>
        </w:rPr>
      </w:pPr>
    </w:p>
    <w:p w:rsidR="002A2176" w:rsidRDefault="00936CBA">
      <w:pPr>
        <w:widowControl w:val="0"/>
        <w:shd w:val="clear" w:color="auto" w:fill="FFFFFF"/>
        <w:jc w:val="center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>ПРИКАЗ</w:t>
      </w:r>
    </w:p>
    <w:p w:rsidR="002A2176" w:rsidRDefault="002A2176">
      <w:pPr>
        <w:widowControl w:val="0"/>
        <w:shd w:val="clear" w:color="auto" w:fill="FFFFFF"/>
        <w:jc w:val="center"/>
        <w:rPr>
          <w:color w:val="000000"/>
          <w:szCs w:val="28"/>
          <w:highlight w:val="white"/>
        </w:rPr>
      </w:pPr>
    </w:p>
    <w:p w:rsidR="002A2176" w:rsidRDefault="00936CBA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установлении тарифов </w:t>
      </w:r>
    </w:p>
    <w:p w:rsidR="002A2176" w:rsidRDefault="00936CBA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сфере холодного водоснабжения и водоотведения для организаций, осуществляющих холодное водоснабжение и водоотведение</w:t>
      </w:r>
    </w:p>
    <w:p w:rsidR="002A2176" w:rsidRDefault="002A2176">
      <w:pPr>
        <w:widowControl w:val="0"/>
        <w:shd w:val="clear" w:color="auto" w:fill="FFFFFF"/>
        <w:jc w:val="center"/>
        <w:rPr>
          <w:color w:val="000000"/>
          <w:szCs w:val="28"/>
          <w:highlight w:val="white"/>
        </w:rPr>
      </w:pPr>
    </w:p>
    <w:p w:rsidR="002A2176" w:rsidRDefault="00936CBA">
      <w:pPr>
        <w:widowControl w:val="0"/>
        <w:shd w:val="clear" w:color="auto" w:fill="FFFF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г. Ханты-Мансийск</w:t>
      </w:r>
    </w:p>
    <w:p w:rsidR="002A2176" w:rsidRDefault="00936CBA">
      <w:pPr>
        <w:widowControl w:val="0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«23» ноября 2023 г.</w:t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 xml:space="preserve">    № 63-</w:t>
      </w:r>
      <w:r>
        <w:rPr>
          <w:color w:val="000000"/>
          <w:szCs w:val="28"/>
          <w:highlight w:val="white"/>
        </w:rPr>
        <w:t>нп</w:t>
      </w:r>
    </w:p>
    <w:p w:rsidR="002A2176" w:rsidRDefault="002A2176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</w:p>
    <w:p w:rsidR="002A2176" w:rsidRDefault="00936CBA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В соответствии с Федеральным законом от 7 декабря 2011 года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№ 416-ФЗ «О водоснабжении и водоотведении», постановлением Правительства Российской Федерации от 13 мая 2013 года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№ 406 «О государственном регулировании тарифов в сфере водоснабжения и водоотведения», приказом Федеральной службы по тарифам о</w:t>
      </w:r>
      <w:r>
        <w:rPr>
          <w:rFonts w:ascii="Times New Roman" w:eastAsia="Calibri" w:hAnsi="Times New Roman"/>
          <w:b w:val="0"/>
          <w:bCs w:val="0"/>
          <w:sz w:val="28"/>
          <w:szCs w:val="28"/>
          <w:highlight w:val="white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>на основании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постановления Правительства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>от 14 апреля 2012 года № 137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-п «О Региональной службе по тарифам Ханты-Мансийского автономного округа – Югры»,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протокола правления Региональной службы по тарифам Ханты-Мансийского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автономного округа – Югры от </w:t>
      </w:r>
      <w:r>
        <w:rPr>
          <w:rFonts w:ascii="Times New Roman" w:hAnsi="Times New Roman"/>
          <w:b w:val="0"/>
          <w:sz w:val="28"/>
          <w:szCs w:val="28"/>
          <w:highlight w:val="white"/>
        </w:rPr>
        <w:t>23 ноября 2023 года № 47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</w:r>
      <w:r>
        <w:rPr>
          <w:rFonts w:ascii="Times New Roman" w:hAnsi="Times New Roman"/>
          <w:sz w:val="28"/>
          <w:szCs w:val="28"/>
          <w:highlight w:val="white"/>
        </w:rPr>
        <w:t>п р и к а з ы в а ю</w:t>
      </w:r>
      <w:r>
        <w:rPr>
          <w:rFonts w:ascii="Times New Roman" w:hAnsi="Times New Roman"/>
          <w:b w:val="0"/>
          <w:sz w:val="28"/>
          <w:szCs w:val="28"/>
          <w:highlight w:val="white"/>
        </w:rPr>
        <w:t>:</w:t>
      </w:r>
    </w:p>
    <w:p w:rsidR="002A2176" w:rsidRDefault="00936CBA">
      <w:pPr>
        <w:widowControl w:val="0"/>
        <w:ind w:right="1" w:firstLine="720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1. Установить </w:t>
      </w:r>
      <w:proofErr w:type="spellStart"/>
      <w:r>
        <w:rPr>
          <w:szCs w:val="28"/>
          <w:highlight w:val="white"/>
        </w:rPr>
        <w:t>одноставочные</w:t>
      </w:r>
      <w:proofErr w:type="spellEnd"/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t>тарифы в сфере холодного водоснабжения для организаций, осуществляющих холодное водоснабжение, на период с 1 января 2024 года по 31 декабря 2026 года согласно приложению 1 к настоящему приказу.</w:t>
      </w:r>
    </w:p>
    <w:p w:rsidR="002A2176" w:rsidRDefault="00936CBA">
      <w:pPr>
        <w:widowControl w:val="0"/>
        <w:ind w:right="1" w:firstLine="720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2. Установить </w:t>
      </w:r>
      <w:proofErr w:type="spellStart"/>
      <w:r>
        <w:rPr>
          <w:szCs w:val="28"/>
          <w:highlight w:val="white"/>
        </w:rPr>
        <w:t>одноставочные</w:t>
      </w:r>
      <w:proofErr w:type="spellEnd"/>
      <w:r>
        <w:rPr>
          <w:szCs w:val="28"/>
          <w:highlight w:val="white"/>
        </w:rPr>
        <w:t xml:space="preserve"> тарифы в сфере водоотведения для о</w:t>
      </w:r>
      <w:r>
        <w:rPr>
          <w:szCs w:val="28"/>
          <w:highlight w:val="white"/>
        </w:rPr>
        <w:t xml:space="preserve">рганизаций, осуществляющих водоотведение, на период с 1 января </w:t>
      </w:r>
      <w:r>
        <w:rPr>
          <w:szCs w:val="28"/>
          <w:highlight w:val="white"/>
        </w:rPr>
        <w:br/>
        <w:t>2024 года по 31 декабря 2026 года согласно приложению 2 к настоящему приказу.</w:t>
      </w:r>
    </w:p>
    <w:p w:rsidR="002A2176" w:rsidRDefault="00936CBA">
      <w:pPr>
        <w:widowControl w:val="0"/>
        <w:ind w:right="1" w:firstLine="720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 3. Установить долгосрочные параметры регулирования тарифов, определяемые на долгосрочный период регулирования при</w:t>
      </w:r>
      <w:r>
        <w:rPr>
          <w:szCs w:val="28"/>
          <w:highlight w:val="white"/>
        </w:rPr>
        <w:t xml:space="preserve"> установлении </w:t>
      </w:r>
      <w:proofErr w:type="spellStart"/>
      <w:r>
        <w:rPr>
          <w:szCs w:val="28"/>
          <w:highlight w:val="white"/>
        </w:rPr>
        <w:t>одноставочных</w:t>
      </w:r>
      <w:proofErr w:type="spellEnd"/>
      <w:r>
        <w:rPr>
          <w:szCs w:val="28"/>
          <w:highlight w:val="white"/>
        </w:rPr>
        <w:t xml:space="preserve"> тарифов в сфере холодного водоснабжения с использованием метода индексации, для организаций, осуществляющих холодное водоснабжение, на 2024 – 2026 годы согласно приложению 3 к </w:t>
      </w:r>
      <w:r>
        <w:rPr>
          <w:szCs w:val="28"/>
          <w:highlight w:val="white"/>
        </w:rPr>
        <w:lastRenderedPageBreak/>
        <w:t xml:space="preserve">настоящему приказу. </w:t>
      </w:r>
    </w:p>
    <w:p w:rsidR="002A2176" w:rsidRDefault="00936CBA">
      <w:pPr>
        <w:jc w:val="both"/>
        <w:rPr>
          <w:highlight w:val="white"/>
        </w:rPr>
      </w:pPr>
      <w:r>
        <w:rPr>
          <w:highlight w:val="white"/>
        </w:rPr>
        <w:tab/>
        <w:t>4. Установить долгосрочные пар</w:t>
      </w:r>
      <w:r>
        <w:rPr>
          <w:highlight w:val="white"/>
        </w:rPr>
        <w:t xml:space="preserve">аметры регулирования тарифов, определяемые на долгосрочный период регулирования при установлении </w:t>
      </w:r>
      <w:proofErr w:type="spellStart"/>
      <w:r>
        <w:rPr>
          <w:highlight w:val="white"/>
        </w:rPr>
        <w:t>одноставочных</w:t>
      </w:r>
      <w:proofErr w:type="spellEnd"/>
      <w:r>
        <w:rPr>
          <w:highlight w:val="white"/>
        </w:rPr>
        <w:t xml:space="preserve"> тарифов в сфере водоотведения с использованием метода индексации, для организаций, осуществляющих водоотведение, на </w:t>
      </w:r>
      <w:r>
        <w:rPr>
          <w:highlight w:val="white"/>
        </w:rPr>
        <w:br/>
        <w:t>2024 – 2026 годы согласно пр</w:t>
      </w:r>
      <w:r>
        <w:rPr>
          <w:highlight w:val="white"/>
        </w:rPr>
        <w:t>иложению 4 к настоящему приказу.</w:t>
      </w:r>
    </w:p>
    <w:p w:rsidR="002A2176" w:rsidRDefault="00936CBA">
      <w:pPr>
        <w:widowControl w:val="0"/>
        <w:ind w:right="1"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5. Настоящий приказ вступает в силу с 1 января 2024 года.</w:t>
      </w:r>
    </w:p>
    <w:p w:rsidR="002A2176" w:rsidRPr="00936CBA" w:rsidRDefault="002A2176">
      <w:pPr>
        <w:pStyle w:val="af5"/>
        <w:widowControl w:val="0"/>
        <w:ind w:right="1"/>
        <w:rPr>
          <w:sz w:val="26"/>
          <w:szCs w:val="26"/>
          <w:highlight w:val="white"/>
          <w:lang w:val="ru-RU"/>
        </w:rPr>
      </w:pPr>
    </w:p>
    <w:p w:rsidR="002A2176" w:rsidRPr="00936CBA" w:rsidRDefault="002A2176">
      <w:pPr>
        <w:pStyle w:val="af5"/>
        <w:widowControl w:val="0"/>
        <w:ind w:right="1"/>
        <w:rPr>
          <w:sz w:val="26"/>
          <w:szCs w:val="26"/>
          <w:highlight w:val="white"/>
          <w:lang w:val="ru-RU"/>
        </w:rPr>
      </w:pPr>
    </w:p>
    <w:p w:rsidR="002A2176" w:rsidRPr="00936CBA" w:rsidRDefault="002A2176">
      <w:pPr>
        <w:pStyle w:val="af5"/>
        <w:widowControl w:val="0"/>
        <w:ind w:right="1"/>
        <w:rPr>
          <w:sz w:val="26"/>
          <w:szCs w:val="26"/>
          <w:highlight w:val="white"/>
          <w:lang w:val="ru-RU"/>
        </w:rPr>
      </w:pPr>
    </w:p>
    <w:p w:rsidR="002A2176" w:rsidRPr="00936CBA" w:rsidRDefault="00936CBA">
      <w:pPr>
        <w:pStyle w:val="af5"/>
        <w:widowControl w:val="0"/>
        <w:ind w:right="1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Руководитель службы</w:t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</w:r>
      <w:r>
        <w:rPr>
          <w:szCs w:val="28"/>
          <w:highlight w:val="white"/>
          <w:lang w:val="ru-RU"/>
        </w:rPr>
        <w:tab/>
        <w:t xml:space="preserve">              А.А. Березовский</w:t>
      </w:r>
    </w:p>
    <w:p w:rsidR="002A2176" w:rsidRPr="00936CBA" w:rsidRDefault="00936CBA">
      <w:pPr>
        <w:pStyle w:val="af5"/>
        <w:widowControl w:val="0"/>
        <w:ind w:right="1"/>
        <w:jc w:val="center"/>
        <w:rPr>
          <w:szCs w:val="28"/>
          <w:highlight w:val="white"/>
          <w:lang w:val="ru-RU"/>
        </w:rPr>
        <w:sectPr w:rsidR="002A2176" w:rsidRPr="00936CBA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Cs w:val="28"/>
          <w:highlight w:val="white"/>
          <w:lang w:val="ru-RU"/>
        </w:rPr>
        <w:br w:type="page" w:clear="all"/>
      </w:r>
    </w:p>
    <w:p w:rsidR="002A2176" w:rsidRPr="00936CBA" w:rsidRDefault="00936CBA">
      <w:pPr>
        <w:pStyle w:val="af5"/>
        <w:widowControl w:val="0"/>
        <w:ind w:left="7938" w:right="-2" w:hanging="716"/>
        <w:jc w:val="right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lastRenderedPageBreak/>
        <w:t>Приложение 1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23 ноября 2023 года № 63-нп</w:t>
      </w:r>
    </w:p>
    <w:p w:rsidR="002A2176" w:rsidRDefault="002A2176">
      <w:pPr>
        <w:widowControl w:val="0"/>
        <w:jc w:val="right"/>
        <w:rPr>
          <w:bCs/>
          <w:szCs w:val="28"/>
          <w:highlight w:val="white"/>
        </w:rPr>
      </w:pPr>
    </w:p>
    <w:p w:rsidR="002A2176" w:rsidRDefault="002A2176">
      <w:pPr>
        <w:widowControl w:val="0"/>
        <w:jc w:val="right"/>
        <w:rPr>
          <w:bCs/>
          <w:sz w:val="24"/>
          <w:szCs w:val="28"/>
          <w:highlight w:val="white"/>
        </w:rPr>
      </w:pPr>
    </w:p>
    <w:p w:rsidR="002A2176" w:rsidRDefault="00936CBA">
      <w:pPr>
        <w:widowControl w:val="0"/>
        <w:jc w:val="center"/>
        <w:outlineLvl w:val="0"/>
        <w:rPr>
          <w:szCs w:val="28"/>
          <w:highlight w:val="white"/>
        </w:rPr>
      </w:pPr>
      <w:proofErr w:type="spellStart"/>
      <w:r>
        <w:rPr>
          <w:szCs w:val="28"/>
          <w:highlight w:val="white"/>
        </w:rPr>
        <w:t>Одноставочные</w:t>
      </w:r>
      <w:proofErr w:type="spellEnd"/>
      <w:r>
        <w:rPr>
          <w:szCs w:val="28"/>
          <w:highlight w:val="white"/>
        </w:rPr>
        <w:t xml:space="preserve"> тарифы в сфере холодного водоснабжения для организаций, </w:t>
      </w:r>
    </w:p>
    <w:p w:rsidR="002A2176" w:rsidRDefault="00936CBA">
      <w:pPr>
        <w:widowControl w:val="0"/>
        <w:jc w:val="center"/>
        <w:outlineLvl w:val="0"/>
        <w:rPr>
          <w:bCs/>
          <w:szCs w:val="28"/>
          <w:highlight w:val="white"/>
        </w:rPr>
      </w:pPr>
      <w:r>
        <w:rPr>
          <w:szCs w:val="28"/>
          <w:highlight w:val="white"/>
        </w:rPr>
        <w:t>осуществляющих холодное водоснабжение</w:t>
      </w:r>
    </w:p>
    <w:p w:rsidR="002A2176" w:rsidRDefault="002A2176">
      <w:pPr>
        <w:widowControl w:val="0"/>
        <w:rPr>
          <w:highlight w:val="white"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6"/>
        <w:gridCol w:w="2078"/>
        <w:gridCol w:w="2409"/>
        <w:gridCol w:w="1559"/>
        <w:gridCol w:w="1559"/>
        <w:gridCol w:w="1016"/>
        <w:gridCol w:w="1016"/>
        <w:gridCol w:w="1017"/>
        <w:gridCol w:w="1016"/>
        <w:gridCol w:w="1016"/>
        <w:gridCol w:w="1017"/>
      </w:tblGrid>
      <w:tr w:rsidR="002A2176">
        <w:trPr>
          <w:trHeight w:val="313"/>
        </w:trPr>
        <w:tc>
          <w:tcPr>
            <w:tcW w:w="14119" w:type="dxa"/>
            <w:gridSpan w:val="11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На период с 1 января 2024 года по 31 декабря 2026 года</w:t>
            </w:r>
          </w:p>
        </w:tc>
      </w:tr>
      <w:tr w:rsidR="002A2176">
        <w:trPr>
          <w:trHeight w:val="20"/>
        </w:trPr>
        <w:tc>
          <w:tcPr>
            <w:tcW w:w="416" w:type="dxa"/>
            <w:vMerge w:val="restart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2078" w:type="dxa"/>
            <w:vMerge w:val="restart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Наименование организации, осуществляющей холодное водоснабжение </w:t>
            </w:r>
          </w:p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shd w:val="clear" w:color="FFFFFF" w:fill="FFFFFF"/>
            <w:noWrap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тарифа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Категории потребителей </w:t>
            </w:r>
          </w:p>
        </w:tc>
        <w:tc>
          <w:tcPr>
            <w:tcW w:w="6098" w:type="dxa"/>
            <w:gridSpan w:val="6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Одноставочные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тарифы в сфере холодного водоснабжения, </w:t>
            </w:r>
            <w:proofErr w:type="spellStart"/>
            <w:r>
              <w:rPr>
                <w:sz w:val="16"/>
                <w:szCs w:val="16"/>
                <w:highlight w:val="white"/>
              </w:rPr>
              <w:t>руб.куб.м</w:t>
            </w:r>
            <w:proofErr w:type="spellEnd"/>
            <w:r>
              <w:rPr>
                <w:sz w:val="16"/>
                <w:szCs w:val="16"/>
                <w:highlight w:val="white"/>
              </w:rPr>
              <w:t>.</w:t>
            </w:r>
          </w:p>
        </w:tc>
      </w:tr>
      <w:tr w:rsidR="002A2176">
        <w:trPr>
          <w:trHeight w:val="184"/>
        </w:trPr>
        <w:tc>
          <w:tcPr>
            <w:tcW w:w="416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078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noWrap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2033" w:type="dxa"/>
            <w:gridSpan w:val="2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 год</w:t>
            </w:r>
          </w:p>
        </w:tc>
        <w:tc>
          <w:tcPr>
            <w:tcW w:w="2033" w:type="dxa"/>
            <w:gridSpan w:val="2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 год</w:t>
            </w:r>
          </w:p>
        </w:tc>
      </w:tr>
      <w:tr w:rsidR="002A2176">
        <w:trPr>
          <w:trHeight w:val="20"/>
        </w:trPr>
        <w:tc>
          <w:tcPr>
            <w:tcW w:w="416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078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01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1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</w:tr>
      <w:tr w:rsidR="002A2176">
        <w:trPr>
          <w:trHeight w:val="20"/>
        </w:trPr>
        <w:tc>
          <w:tcPr>
            <w:tcW w:w="416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сельское поселение Малый Атлым Октябрьского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</w:t>
            </w:r>
            <w:r>
              <w:rPr>
                <w:sz w:val="16"/>
                <w:szCs w:val="16"/>
                <w:highlight w:val="white"/>
              </w:rPr>
              <w:t xml:space="preserve">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530,90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530,90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530,90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557,45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557,45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560,91</w:t>
            </w:r>
          </w:p>
        </w:tc>
      </w:tr>
      <w:tr w:rsidR="002A2176">
        <w:trPr>
          <w:trHeight w:val="20"/>
        </w:trPr>
        <w:tc>
          <w:tcPr>
            <w:tcW w:w="416" w:type="dxa"/>
            <w:vMerge/>
            <w:vAlign w:val="center"/>
          </w:tcPr>
          <w:p w:rsidR="002A2176" w:rsidRDefault="002A2176">
            <w:pPr>
              <w:rPr>
                <w:rFonts w:eastAsia="Calibri"/>
                <w:highlight w:val="yellow"/>
              </w:rPr>
            </w:pPr>
          </w:p>
        </w:tc>
        <w:tc>
          <w:tcPr>
            <w:tcW w:w="2078" w:type="dxa"/>
            <w:vMerge/>
            <w:vAlign w:val="center"/>
          </w:tcPr>
          <w:p w:rsidR="002A2176" w:rsidRDefault="002A2176">
            <w:pPr>
              <w:widowControl w:val="0"/>
              <w:spacing w:before="40"/>
              <w:rPr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637,08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637,08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637,08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668,94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668,94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673,09</w:t>
            </w:r>
          </w:p>
        </w:tc>
      </w:tr>
      <w:tr w:rsidR="002A2176">
        <w:trPr>
          <w:trHeight w:val="322"/>
        </w:trPr>
        <w:tc>
          <w:tcPr>
            <w:tcW w:w="416" w:type="dxa"/>
            <w:vMerge/>
            <w:vAlign w:val="center"/>
          </w:tcPr>
          <w:p w:rsidR="002A2176" w:rsidRDefault="002A2176">
            <w:pPr>
              <w:rPr>
                <w:rFonts w:eastAsia="Calibri"/>
                <w:highlight w:val="yellow"/>
              </w:rPr>
            </w:pPr>
          </w:p>
        </w:tc>
        <w:tc>
          <w:tcPr>
            <w:tcW w:w="2078" w:type="dxa"/>
            <w:vMerge/>
            <w:vAlign w:val="center"/>
          </w:tcPr>
          <w:p w:rsidR="002A2176" w:rsidRDefault="002A2176">
            <w:pPr>
              <w:rPr>
                <w:rFonts w:eastAsia="Calibri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350,74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350,74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350,74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370,61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370,61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372,61</w:t>
            </w:r>
          </w:p>
        </w:tc>
      </w:tr>
      <w:tr w:rsidR="002A2176">
        <w:trPr>
          <w:trHeight w:val="20"/>
        </w:trPr>
        <w:tc>
          <w:tcPr>
            <w:tcW w:w="416" w:type="dxa"/>
            <w:vMerge/>
            <w:vAlign w:val="center"/>
          </w:tcPr>
          <w:p w:rsidR="002A2176" w:rsidRDefault="002A2176">
            <w:pPr>
              <w:rPr>
                <w:rFonts w:eastAsia="Calibri"/>
                <w:highlight w:val="yellow"/>
              </w:rPr>
            </w:pPr>
          </w:p>
        </w:tc>
        <w:tc>
          <w:tcPr>
            <w:tcW w:w="2078" w:type="dxa"/>
            <w:vMerge/>
            <w:vAlign w:val="center"/>
          </w:tcPr>
          <w:p w:rsidR="002A2176" w:rsidRDefault="002A2176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420,89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420,89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420,89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444,73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444,73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447,13</w:t>
            </w:r>
          </w:p>
        </w:tc>
      </w:tr>
      <w:tr w:rsidR="002A2176">
        <w:trPr>
          <w:trHeight w:val="322"/>
        </w:trPr>
        <w:tc>
          <w:tcPr>
            <w:tcW w:w="416" w:type="dxa"/>
            <w:vMerge/>
            <w:vAlign w:val="center"/>
          </w:tcPr>
          <w:p w:rsidR="002A2176" w:rsidRDefault="002A2176">
            <w:pPr>
              <w:rPr>
                <w:rFonts w:eastAsia="Calibri"/>
                <w:highlight w:val="yellow"/>
              </w:rPr>
            </w:pPr>
          </w:p>
        </w:tc>
        <w:tc>
          <w:tcPr>
            <w:tcW w:w="2078" w:type="dxa"/>
            <w:vMerge/>
            <w:vAlign w:val="center"/>
          </w:tcPr>
          <w:p w:rsidR="002A2176" w:rsidRDefault="002A2176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398,17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417,67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409,85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429,69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429,69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433,23</w:t>
            </w:r>
          </w:p>
        </w:tc>
      </w:tr>
      <w:tr w:rsidR="002A2176">
        <w:trPr>
          <w:trHeight w:val="321"/>
        </w:trPr>
        <w:tc>
          <w:tcPr>
            <w:tcW w:w="416" w:type="dxa"/>
            <w:vMerge/>
            <w:vAlign w:val="center"/>
          </w:tcPr>
          <w:p w:rsidR="002A2176" w:rsidRDefault="002A2176">
            <w:pPr>
              <w:rPr>
                <w:rFonts w:eastAsia="Calibri"/>
                <w:highlight w:val="yellow"/>
              </w:rPr>
            </w:pPr>
          </w:p>
        </w:tc>
        <w:tc>
          <w:tcPr>
            <w:tcW w:w="2078" w:type="dxa"/>
            <w:vMerge/>
            <w:vAlign w:val="center"/>
          </w:tcPr>
          <w:p w:rsidR="002A2176" w:rsidRDefault="002A2176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477,80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501,20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491,82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515,63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515,63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519,88</w:t>
            </w:r>
          </w:p>
        </w:tc>
      </w:tr>
      <w:tr w:rsidR="002A2176">
        <w:trPr>
          <w:trHeight w:val="483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pStyle w:val="aff0"/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сельское поселение Каменное Октябрьского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техническая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4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28,01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30,69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30,69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32,16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32,16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33,40</w:t>
            </w:r>
          </w:p>
        </w:tc>
      </w:tr>
      <w:tr w:rsidR="002A2176">
        <w:trPr>
          <w:trHeight w:val="377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33,61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36,83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36,83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38,59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38,59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40,08</w:t>
            </w:r>
          </w:p>
        </w:tc>
      </w:tr>
      <w:tr w:rsidR="002A2176">
        <w:trPr>
          <w:trHeight w:val="483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техническая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5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71,11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77,93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77,93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82,21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82,21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85,07</w:t>
            </w:r>
          </w:p>
        </w:tc>
      </w:tr>
      <w:tr w:rsidR="002A2176">
        <w:trPr>
          <w:trHeight w:val="483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85,33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93,52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93,52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98,65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98,65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102,08</w:t>
            </w:r>
          </w:p>
        </w:tc>
      </w:tr>
      <w:tr w:rsidR="002A2176">
        <w:trPr>
          <w:trHeight w:val="510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городское поселение Приобье</w:t>
            </w:r>
            <w:r>
              <w:rPr>
                <w:sz w:val="16"/>
                <w:szCs w:val="16"/>
                <w:highlight w:val="white"/>
              </w:rPr>
              <w:t xml:space="preserve"> Октябрьского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100,27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109,89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109,89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114,35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114,35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116,92</w:t>
            </w:r>
          </w:p>
        </w:tc>
      </w:tr>
      <w:tr w:rsidR="002A2176">
        <w:trPr>
          <w:trHeight w:val="510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120,32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131,87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131,87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137,22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137,22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140,30</w:t>
            </w:r>
          </w:p>
        </w:tc>
      </w:tr>
      <w:tr w:rsidR="002A2176">
        <w:trPr>
          <w:trHeight w:val="567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77,23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84,64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84,64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87,95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87,95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89,92</w:t>
            </w:r>
          </w:p>
        </w:tc>
      </w:tr>
      <w:tr w:rsidR="002A2176">
        <w:trPr>
          <w:trHeight w:val="510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92,68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101,57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101,57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105,54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105,54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107,90</w:t>
            </w:r>
          </w:p>
        </w:tc>
      </w:tr>
      <w:tr w:rsidR="002A2176">
        <w:trPr>
          <w:trHeight w:val="567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городское поселение Приобье</w:t>
            </w:r>
            <w:r>
              <w:rPr>
                <w:sz w:val="16"/>
                <w:szCs w:val="16"/>
                <w:highlight w:val="white"/>
              </w:rPr>
              <w:t xml:space="preserve"> (городок СУПТР) Октябрьского муниципального района 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42,97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47,08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46,57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46,57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46,57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48,41</w:t>
            </w:r>
          </w:p>
        </w:tc>
      </w:tr>
      <w:tr w:rsidR="002A2176">
        <w:trPr>
          <w:trHeight w:val="510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51,56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56,50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55,88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55,88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55,88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58,</w:t>
            </w:r>
            <w:r>
              <w:rPr>
                <w:color w:val="000000"/>
                <w:sz w:val="16"/>
                <w:szCs w:val="16"/>
                <w:highlight w:val="white"/>
              </w:rPr>
              <w:t>09</w:t>
            </w:r>
          </w:p>
        </w:tc>
      </w:tr>
      <w:tr w:rsidR="002A2176">
        <w:trPr>
          <w:trHeight w:val="552"/>
        </w:trPr>
        <w:tc>
          <w:tcPr>
            <w:tcW w:w="416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078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Муниципальное унитарное предприятие Белоярского района «Белоярские коммунальные системы»</w:t>
            </w:r>
          </w:p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городское поселение Белоярский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  <w:r>
              <w:rPr>
                <w:sz w:val="16"/>
                <w:szCs w:val="16"/>
                <w:highlight w:val="white"/>
              </w:rPr>
              <w:t xml:space="preserve">, сельское поселение </w:t>
            </w:r>
            <w:proofErr w:type="spellStart"/>
            <w:r>
              <w:rPr>
                <w:sz w:val="16"/>
                <w:szCs w:val="16"/>
                <w:highlight w:val="white"/>
              </w:rPr>
              <w:t>Казым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(село </w:t>
            </w:r>
            <w:proofErr w:type="spellStart"/>
            <w:r>
              <w:rPr>
                <w:sz w:val="16"/>
                <w:szCs w:val="16"/>
                <w:highlight w:val="white"/>
              </w:rPr>
              <w:t>Казым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)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  <w:r>
              <w:rPr>
                <w:sz w:val="16"/>
                <w:szCs w:val="16"/>
                <w:highlight w:val="white"/>
              </w:rPr>
              <w:t xml:space="preserve">, сельское поселение Полноват (село Полноват, село </w:t>
            </w:r>
            <w:proofErr w:type="spellStart"/>
            <w:r>
              <w:rPr>
                <w:sz w:val="16"/>
                <w:szCs w:val="16"/>
                <w:highlight w:val="white"/>
              </w:rPr>
              <w:t>Ванзеват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)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outlineLv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86,07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94,33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94,33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99,69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99,69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103,67</w:t>
            </w:r>
          </w:p>
        </w:tc>
      </w:tr>
      <w:tr w:rsidR="002A2176">
        <w:trPr>
          <w:trHeight w:val="552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103,28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113,20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113,20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119,63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119,63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124,40</w:t>
            </w:r>
          </w:p>
        </w:tc>
      </w:tr>
      <w:tr w:rsidR="002A2176">
        <w:trPr>
          <w:trHeight w:val="552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outlineLv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71,24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78,07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78,07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82,51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82,51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85,81</w:t>
            </w:r>
          </w:p>
        </w:tc>
      </w:tr>
      <w:tr w:rsidR="002A2176">
        <w:trPr>
          <w:trHeight w:val="552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85,49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93,68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93,68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99,01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99,01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102,97</w:t>
            </w:r>
          </w:p>
        </w:tc>
      </w:tr>
      <w:tr w:rsidR="002A2176">
        <w:trPr>
          <w:trHeight w:val="552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outlineLvl w:val="0"/>
              <w:rPr>
                <w:sz w:val="16"/>
                <w:szCs w:val="16"/>
                <w:highlight w:val="white"/>
                <w:vertAlign w:val="superscript"/>
              </w:rPr>
            </w:pPr>
            <w:r>
              <w:rPr>
                <w:sz w:val="16"/>
                <w:szCs w:val="16"/>
                <w:highlight w:val="white"/>
              </w:rPr>
              <w:t xml:space="preserve">техническая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5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28,59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31,33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31,33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33,12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33,12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34,42</w:t>
            </w:r>
          </w:p>
        </w:tc>
      </w:tr>
      <w:tr w:rsidR="002A2176">
        <w:trPr>
          <w:trHeight w:val="552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сельское поселение </w:t>
            </w:r>
            <w:proofErr w:type="spellStart"/>
            <w:r>
              <w:rPr>
                <w:sz w:val="16"/>
                <w:szCs w:val="16"/>
                <w:highlight w:val="white"/>
              </w:rPr>
              <w:t>Сорум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outlineLvl w:val="0"/>
              <w:rPr>
                <w:sz w:val="16"/>
                <w:szCs w:val="16"/>
                <w:highlight w:val="white"/>
                <w:vertAlign w:val="superscript"/>
              </w:rPr>
            </w:pPr>
            <w:r>
              <w:rPr>
                <w:sz w:val="16"/>
                <w:szCs w:val="16"/>
                <w:highlight w:val="white"/>
              </w:rPr>
              <w:t xml:space="preserve">питьевая вода </w:t>
            </w:r>
            <w:r>
              <w:rPr>
                <w:sz w:val="16"/>
                <w:szCs w:val="16"/>
                <w:highlight w:val="white"/>
                <w:vertAlign w:val="superscript"/>
              </w:rPr>
              <w:t>6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56,24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61,64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61,64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65,14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65,14</w:t>
            </w:r>
          </w:p>
        </w:tc>
        <w:tc>
          <w:tcPr>
            <w:tcW w:w="10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67,74</w:t>
            </w:r>
          </w:p>
        </w:tc>
      </w:tr>
      <w:tr w:rsidR="002A2176">
        <w:trPr>
          <w:trHeight w:val="552"/>
        </w:trPr>
        <w:tc>
          <w:tcPr>
            <w:tcW w:w="416" w:type="dxa"/>
            <w:vMerge/>
            <w:vAlign w:val="center"/>
          </w:tcPr>
          <w:p w:rsidR="002A2176" w:rsidRDefault="002A2176"/>
        </w:tc>
        <w:tc>
          <w:tcPr>
            <w:tcW w:w="2078" w:type="dxa"/>
            <w:vMerge/>
            <w:vAlign w:val="center"/>
          </w:tcPr>
          <w:p w:rsidR="002A2176" w:rsidRDefault="002A2176"/>
        </w:tc>
        <w:tc>
          <w:tcPr>
            <w:tcW w:w="2409" w:type="dxa"/>
            <w:vMerge/>
            <w:vAlign w:val="center"/>
          </w:tcPr>
          <w:p w:rsidR="002A2176" w:rsidRDefault="002A2176"/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67,49</w:t>
            </w:r>
          </w:p>
        </w:tc>
        <w:tc>
          <w:tcPr>
            <w:tcW w:w="10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73,97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73,97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78,17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78,17</w:t>
            </w:r>
          </w:p>
        </w:tc>
        <w:tc>
          <w:tcPr>
            <w:tcW w:w="10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81,29</w:t>
            </w:r>
          </w:p>
        </w:tc>
      </w:tr>
    </w:tbl>
    <w:p w:rsidR="002A2176" w:rsidRDefault="00936CBA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* Выделяется в целях реализации пункта 6 статьи 168 Налогового кодекса Российской Федерации (часть вторая).</w:t>
      </w: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936CBA">
      <w:pPr>
        <w:widowControl w:val="0"/>
        <w:tabs>
          <w:tab w:val="left" w:pos="142"/>
        </w:tabs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Примечания:</w:t>
      </w:r>
    </w:p>
    <w:p w:rsidR="002A2176" w:rsidRDefault="00936CBA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подъем воды, водоподготовка, транспортировка воды.</w:t>
      </w:r>
    </w:p>
    <w:p w:rsidR="002A2176" w:rsidRDefault="00936CBA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подъем воды, водоподготовка.</w:t>
      </w:r>
    </w:p>
    <w:p w:rsidR="002A2176" w:rsidRDefault="00936CBA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подъем воды, водоподготовка, транспортировка воды (вода, отпускаемая по сетям летнего водопровода).</w:t>
      </w:r>
    </w:p>
    <w:p w:rsidR="002A2176" w:rsidRDefault="00936CBA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</w:t>
      </w:r>
      <w:r>
        <w:rPr>
          <w:sz w:val="16"/>
          <w:szCs w:val="16"/>
          <w:highlight w:val="white"/>
        </w:rPr>
        <w:t>читывает следующую стадию технологического процесса: подъем воды.</w:t>
      </w:r>
    </w:p>
    <w:p w:rsidR="002A2176" w:rsidRDefault="00936CBA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подъем воды, транспортировка воды.</w:t>
      </w:r>
    </w:p>
    <w:p w:rsidR="002A2176" w:rsidRDefault="00936CBA">
      <w:pPr>
        <w:pStyle w:val="aff3"/>
        <w:widowControl w:val="0"/>
        <w:numPr>
          <w:ilvl w:val="0"/>
          <w:numId w:val="9"/>
        </w:numPr>
        <w:tabs>
          <w:tab w:val="left" w:pos="142"/>
        </w:tabs>
        <w:ind w:left="142" w:hanging="142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Тариф учитывает следующие стадии технологического процесса: водоподготовка, транспортировка вод</w:t>
      </w:r>
      <w:r>
        <w:rPr>
          <w:sz w:val="16"/>
          <w:szCs w:val="16"/>
          <w:highlight w:val="white"/>
        </w:rPr>
        <w:t xml:space="preserve">ы (с учетом подъема воды Обществом с ограниченной ответственностью «Газпром </w:t>
      </w:r>
      <w:proofErr w:type="spellStart"/>
      <w:r>
        <w:rPr>
          <w:sz w:val="16"/>
          <w:szCs w:val="16"/>
          <w:highlight w:val="white"/>
        </w:rPr>
        <w:t>трансгаз</w:t>
      </w:r>
      <w:proofErr w:type="spellEnd"/>
      <w:r>
        <w:rPr>
          <w:sz w:val="16"/>
          <w:szCs w:val="16"/>
          <w:highlight w:val="white"/>
        </w:rPr>
        <w:t xml:space="preserve"> Югорск» в зоне деятельности филиала </w:t>
      </w:r>
      <w:proofErr w:type="spellStart"/>
      <w:r>
        <w:rPr>
          <w:sz w:val="16"/>
          <w:szCs w:val="16"/>
          <w:highlight w:val="white"/>
        </w:rPr>
        <w:t>Сорумское</w:t>
      </w:r>
      <w:proofErr w:type="spellEnd"/>
      <w:r>
        <w:rPr>
          <w:sz w:val="16"/>
          <w:szCs w:val="16"/>
          <w:highlight w:val="white"/>
        </w:rPr>
        <w:t xml:space="preserve"> линейное производственное управление магистральных газопроводов).</w:t>
      </w:r>
      <w:r>
        <w:rPr>
          <w:sz w:val="16"/>
          <w:szCs w:val="16"/>
          <w:highlight w:val="white"/>
        </w:rPr>
        <w:br w:type="page" w:clear="all"/>
      </w:r>
    </w:p>
    <w:p w:rsidR="002A2176" w:rsidRPr="00936CBA" w:rsidRDefault="00936CBA">
      <w:pPr>
        <w:pStyle w:val="af5"/>
        <w:widowControl w:val="0"/>
        <w:ind w:left="7938" w:right="-2" w:hanging="716"/>
        <w:jc w:val="right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Приложение 2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23 ноября 2023 года № 63-нп</w:t>
      </w:r>
    </w:p>
    <w:p w:rsidR="002A2176" w:rsidRDefault="002A2176">
      <w:pPr>
        <w:widowControl w:val="0"/>
        <w:jc w:val="right"/>
        <w:rPr>
          <w:bCs/>
          <w:szCs w:val="28"/>
          <w:highlight w:val="white"/>
        </w:rPr>
      </w:pPr>
    </w:p>
    <w:p w:rsidR="002A2176" w:rsidRDefault="00936C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b w:val="0"/>
          <w:sz w:val="28"/>
          <w:szCs w:val="28"/>
          <w:highlight w:val="white"/>
        </w:rPr>
        <w:t>Одноставочные</w:t>
      </w:r>
      <w:proofErr w:type="spellEnd"/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тарифы в сфере водоотведения для организаций, осуществляющих водоотведение</w:t>
      </w:r>
    </w:p>
    <w:p w:rsidR="002A2176" w:rsidRDefault="002A2176">
      <w:pPr>
        <w:rPr>
          <w:highlight w:val="white"/>
        </w:rPr>
      </w:pPr>
    </w:p>
    <w:tbl>
      <w:tblPr>
        <w:tblW w:w="49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09"/>
        <w:gridCol w:w="1417"/>
        <w:gridCol w:w="1417"/>
        <w:gridCol w:w="1039"/>
        <w:gridCol w:w="1040"/>
        <w:gridCol w:w="1039"/>
        <w:gridCol w:w="1040"/>
        <w:gridCol w:w="1039"/>
        <w:gridCol w:w="1040"/>
      </w:tblGrid>
      <w:tr w:rsidR="002A2176">
        <w:trPr>
          <w:trHeight w:val="248"/>
          <w:jc w:val="center"/>
        </w:trPr>
        <w:tc>
          <w:tcPr>
            <w:tcW w:w="14173" w:type="dxa"/>
            <w:gridSpan w:val="11"/>
            <w:vAlign w:val="center"/>
          </w:tcPr>
          <w:p w:rsidR="002A2176" w:rsidRDefault="00936CBA">
            <w:pPr>
              <w:widowControl w:val="0"/>
              <w:jc w:val="center"/>
              <w:rPr>
                <w:bCs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На период с 1 января 2024 года по 31 декабря 2026 года</w:t>
            </w:r>
          </w:p>
        </w:tc>
      </w:tr>
      <w:tr w:rsidR="002A2176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2409" w:type="dxa"/>
            <w:vMerge w:val="restart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  <w:shd w:val="clear" w:color="FFFFFF" w:fill="FFFFFF"/>
            <w:noWrap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Наименование тарифа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Категории потребителей </w:t>
            </w:r>
          </w:p>
        </w:tc>
        <w:tc>
          <w:tcPr>
            <w:tcW w:w="6237" w:type="dxa"/>
            <w:gridSpan w:val="6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Одноставочные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тарифы в сфере водоотведения, </w:t>
            </w:r>
            <w:proofErr w:type="spellStart"/>
            <w:r>
              <w:rPr>
                <w:sz w:val="16"/>
                <w:szCs w:val="16"/>
                <w:highlight w:val="white"/>
              </w:rPr>
              <w:t>руб.куб.м</w:t>
            </w:r>
            <w:proofErr w:type="spellEnd"/>
            <w:r>
              <w:rPr>
                <w:sz w:val="16"/>
                <w:szCs w:val="16"/>
                <w:highlight w:val="white"/>
              </w:rPr>
              <w:t>.</w:t>
            </w:r>
          </w:p>
        </w:tc>
      </w:tr>
      <w:tr w:rsidR="002A2176">
        <w:trPr>
          <w:trHeight w:val="184"/>
          <w:jc w:val="center"/>
        </w:trPr>
        <w:tc>
          <w:tcPr>
            <w:tcW w:w="567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noWrap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079" w:type="dxa"/>
            <w:gridSpan w:val="2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2079" w:type="dxa"/>
            <w:gridSpan w:val="2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 год</w:t>
            </w:r>
          </w:p>
        </w:tc>
        <w:tc>
          <w:tcPr>
            <w:tcW w:w="2079" w:type="dxa"/>
            <w:gridSpan w:val="2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 год</w:t>
            </w:r>
          </w:p>
        </w:tc>
      </w:tr>
      <w:tr w:rsidR="002A2176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03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40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января по 30 июня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 1 июля по 31 декабря</w:t>
            </w:r>
          </w:p>
        </w:tc>
      </w:tr>
      <w:tr w:rsidR="002A2176">
        <w:trPr>
          <w:trHeight w:val="57"/>
          <w:jc w:val="center"/>
        </w:trPr>
        <w:tc>
          <w:tcPr>
            <w:tcW w:w="567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городское поселение Приобье</w:t>
            </w:r>
            <w:r>
              <w:rPr>
                <w:sz w:val="16"/>
                <w:szCs w:val="16"/>
                <w:highlight w:val="white"/>
              </w:rPr>
              <w:t xml:space="preserve"> Октябрьского муниципального района Ханты-Мансийского автономного округа – Югры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164,27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180,03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180,03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185,89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185,89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190,06</w:t>
            </w:r>
          </w:p>
        </w:tc>
      </w:tr>
      <w:tr w:rsidR="002A2176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2A2176" w:rsidRDefault="002A217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39" w:type="dxa"/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197,12</w:t>
            </w:r>
          </w:p>
        </w:tc>
        <w:tc>
          <w:tcPr>
            <w:tcW w:w="10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216,04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216,04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223,07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223,07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228,07</w:t>
            </w:r>
          </w:p>
        </w:tc>
      </w:tr>
      <w:tr w:rsidR="002A2176">
        <w:trPr>
          <w:trHeight w:val="184"/>
          <w:jc w:val="center"/>
        </w:trPr>
        <w:tc>
          <w:tcPr>
            <w:tcW w:w="567" w:type="dxa"/>
            <w:vMerge/>
            <w:vAlign w:val="center"/>
          </w:tcPr>
          <w:p w:rsidR="002A2176" w:rsidRDefault="002A217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40,42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44,29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44,29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45,58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45,58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46,92</w:t>
            </w:r>
          </w:p>
        </w:tc>
      </w:tr>
      <w:tr w:rsidR="002A2176">
        <w:trPr>
          <w:trHeight w:val="396"/>
          <w:jc w:val="center"/>
        </w:trPr>
        <w:tc>
          <w:tcPr>
            <w:tcW w:w="567" w:type="dxa"/>
            <w:vMerge/>
            <w:vAlign w:val="center"/>
          </w:tcPr>
          <w:p w:rsidR="002A2176" w:rsidRDefault="002A217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39" w:type="dxa"/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48,50</w:t>
            </w:r>
          </w:p>
        </w:tc>
        <w:tc>
          <w:tcPr>
            <w:tcW w:w="10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53,15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53,15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54,70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54,70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56,30</w:t>
            </w:r>
          </w:p>
        </w:tc>
      </w:tr>
      <w:tr w:rsidR="002A2176">
        <w:trPr>
          <w:trHeight w:val="708"/>
          <w:jc w:val="center"/>
        </w:trPr>
        <w:tc>
          <w:tcPr>
            <w:tcW w:w="567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rFonts w:eastAsia="Calibri"/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Муниципальное унитарное предприятие Белоярского района «Белоярские коммунальные системы»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Белоярский Белоярского муниципального района Ханты-Мансийского автономного округа – Югры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outlineLv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водоотведение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для прочих потребителей (без учета НДС)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63</w:t>
            </w:r>
            <w:r>
              <w:rPr>
                <w:color w:val="000000"/>
                <w:sz w:val="16"/>
                <w:szCs w:val="16"/>
                <w:highlight w:val="white"/>
              </w:rPr>
              <w:t>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69,11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69,11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73,04</w:t>
            </w:r>
          </w:p>
        </w:tc>
        <w:tc>
          <w:tcPr>
            <w:tcW w:w="10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73,04</w:t>
            </w:r>
          </w:p>
        </w:tc>
        <w:tc>
          <w:tcPr>
            <w:tcW w:w="10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75,95</w:t>
            </w:r>
          </w:p>
        </w:tc>
      </w:tr>
      <w:tr w:rsidR="002A2176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2A2176" w:rsidRDefault="002A2176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/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176" w:rsidRDefault="002A2176"/>
        </w:tc>
        <w:tc>
          <w:tcPr>
            <w:tcW w:w="1417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для населения (с учетом </w:t>
            </w:r>
            <w:proofErr w:type="gramStart"/>
            <w:r>
              <w:rPr>
                <w:sz w:val="16"/>
                <w:szCs w:val="16"/>
                <w:highlight w:val="white"/>
              </w:rPr>
              <w:t>НДС)*</w:t>
            </w:r>
            <w:proofErr w:type="gramEnd"/>
          </w:p>
        </w:tc>
        <w:tc>
          <w:tcPr>
            <w:tcW w:w="1039" w:type="dxa"/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75,67</w:t>
            </w:r>
          </w:p>
        </w:tc>
        <w:tc>
          <w:tcPr>
            <w:tcW w:w="10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82,93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82,93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87,65</w:t>
            </w:r>
          </w:p>
        </w:tc>
        <w:tc>
          <w:tcPr>
            <w:tcW w:w="10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87,65</w:t>
            </w:r>
          </w:p>
        </w:tc>
        <w:tc>
          <w:tcPr>
            <w:tcW w:w="10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6" w:rsidRDefault="00936CBA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91,14</w:t>
            </w:r>
          </w:p>
        </w:tc>
      </w:tr>
    </w:tbl>
    <w:p w:rsidR="002A2176" w:rsidRDefault="00936CBA">
      <w:pPr>
        <w:widowControl w:val="0"/>
        <w:jc w:val="both"/>
        <w:rPr>
          <w:sz w:val="32"/>
          <w:highlight w:val="white"/>
        </w:rPr>
      </w:pPr>
      <w:r>
        <w:rPr>
          <w:sz w:val="16"/>
          <w:szCs w:val="14"/>
          <w:highlight w:val="white"/>
        </w:rPr>
        <w:t>* Выделяется в целях реализации пункта 6 статьи 168 Налогового кодекса Российской Федерации (часть вторая).</w:t>
      </w: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2A2176">
      <w:pPr>
        <w:widowControl w:val="0"/>
        <w:jc w:val="both"/>
        <w:rPr>
          <w:sz w:val="16"/>
          <w:szCs w:val="16"/>
          <w:highlight w:val="white"/>
        </w:rPr>
      </w:pPr>
    </w:p>
    <w:p w:rsidR="002A2176" w:rsidRDefault="00936CBA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Примечания:</w:t>
      </w:r>
    </w:p>
    <w:p w:rsidR="002A2176" w:rsidRDefault="00936CBA">
      <w:pPr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2A2176" w:rsidRDefault="00936CBA">
      <w:pPr>
        <w:jc w:val="both"/>
        <w:rPr>
          <w:sz w:val="16"/>
          <w:highlight w:val="white"/>
        </w:rPr>
      </w:pPr>
      <w:r>
        <w:rPr>
          <w:sz w:val="16"/>
          <w:szCs w:val="16"/>
          <w:highlight w:val="white"/>
        </w:rPr>
        <w:t>2. Тариф учитывает следующую стадию технологического процесса: очистка сточных вод.</w:t>
      </w:r>
    </w:p>
    <w:p w:rsidR="002A2176" w:rsidRDefault="00936CBA">
      <w:pPr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br w:type="page" w:clear="all"/>
      </w:r>
    </w:p>
    <w:p w:rsidR="002A2176" w:rsidRPr="00936CBA" w:rsidRDefault="00936CBA">
      <w:pPr>
        <w:pStyle w:val="af5"/>
        <w:widowControl w:val="0"/>
        <w:ind w:left="7938" w:right="-2" w:hanging="716"/>
        <w:jc w:val="right"/>
        <w:rPr>
          <w:szCs w:val="28"/>
          <w:highlight w:val="white"/>
          <w:lang w:val="ru-RU"/>
        </w:rPr>
      </w:pPr>
      <w:r>
        <w:rPr>
          <w:szCs w:val="28"/>
          <w:highlight w:val="white"/>
          <w:lang w:val="ru-RU"/>
        </w:rPr>
        <w:t>Приложение 3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23 ноября 2023 года № 63-нп</w:t>
      </w:r>
    </w:p>
    <w:p w:rsidR="002A2176" w:rsidRDefault="002A2176">
      <w:pPr>
        <w:widowControl w:val="0"/>
        <w:ind w:right="-2"/>
        <w:jc w:val="right"/>
        <w:rPr>
          <w:highlight w:val="white"/>
        </w:rPr>
      </w:pPr>
    </w:p>
    <w:p w:rsidR="002A2176" w:rsidRDefault="002A2176">
      <w:pPr>
        <w:widowControl w:val="0"/>
        <w:ind w:right="-2"/>
        <w:jc w:val="right"/>
        <w:rPr>
          <w:highlight w:val="white"/>
        </w:rPr>
      </w:pPr>
    </w:p>
    <w:p w:rsidR="002A2176" w:rsidRDefault="00936CBA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Долгосрочные параметры регулирования тарифов, определяемые на долгосрочный период регулирования при установлении </w:t>
      </w:r>
      <w:proofErr w:type="spellStart"/>
      <w:r>
        <w:rPr>
          <w:rFonts w:ascii="Times New Roman" w:hAnsi="Times New Roman"/>
          <w:b w:val="0"/>
          <w:sz w:val="28"/>
          <w:szCs w:val="28"/>
          <w:highlight w:val="white"/>
        </w:rPr>
        <w:t>одноставочных</w:t>
      </w:r>
      <w:proofErr w:type="spellEnd"/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тарифо</w:t>
      </w:r>
      <w:r>
        <w:rPr>
          <w:rFonts w:ascii="Times New Roman" w:hAnsi="Times New Roman"/>
          <w:b w:val="0"/>
          <w:sz w:val="28"/>
          <w:szCs w:val="28"/>
          <w:highlight w:val="white"/>
        </w:rPr>
        <w:t>в в сфере холодного водоснабжения с использованием метода индексации,</w:t>
      </w:r>
    </w:p>
    <w:p w:rsidR="002A2176" w:rsidRDefault="00936CBA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>для организаций, осуществляющих холодное водоснабжение, на 2024 – 2026 годы</w:t>
      </w:r>
    </w:p>
    <w:p w:rsidR="002A2176" w:rsidRDefault="002A2176">
      <w:pPr>
        <w:rPr>
          <w:highlight w:val="white"/>
        </w:rPr>
      </w:pPr>
    </w:p>
    <w:p w:rsidR="002A2176" w:rsidRDefault="002A2176">
      <w:pPr>
        <w:rPr>
          <w:highlight w:val="white"/>
        </w:rPr>
      </w:pPr>
    </w:p>
    <w:tbl>
      <w:tblPr>
        <w:tblW w:w="14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406"/>
        <w:gridCol w:w="578"/>
        <w:gridCol w:w="1221"/>
        <w:gridCol w:w="1265"/>
        <w:gridCol w:w="1174"/>
        <w:gridCol w:w="937"/>
        <w:gridCol w:w="1516"/>
        <w:gridCol w:w="1718"/>
      </w:tblGrid>
      <w:tr w:rsidR="002A2176">
        <w:trPr>
          <w:trHeight w:val="20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Наименования организации, осуществляющих холодное водоснабжение, муниципального образования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Годы </w:t>
            </w:r>
          </w:p>
        </w:tc>
        <w:tc>
          <w:tcPr>
            <w:tcW w:w="1221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Базовый уровень операционных расходов,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тыс. руб.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Индекс эффективности операционных расходов,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%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Нормативный уровень прибыли,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%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4170" w:type="dxa"/>
            <w:gridSpan w:val="3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Показатели энергосбережения и энергетической эффективности</w:t>
            </w:r>
          </w:p>
        </w:tc>
      </w:tr>
      <w:tr w:rsidR="002A2176">
        <w:trPr>
          <w:cantSplit/>
          <w:trHeight w:val="20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78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265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17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уровень потерь воды,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%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proofErr w:type="spellStart"/>
            <w:proofErr w:type="gramStart"/>
            <w:r>
              <w:rPr>
                <w:sz w:val="16"/>
                <w:szCs w:val="16"/>
                <w:highlight w:val="white"/>
              </w:rPr>
              <w:t>кВтч</w:t>
            </w:r>
            <w:proofErr w:type="spellEnd"/>
            <w:r>
              <w:rPr>
                <w:sz w:val="16"/>
                <w:szCs w:val="16"/>
                <w:highlight w:val="white"/>
              </w:rPr>
              <w:t>./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м3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транспортировки пи</w:t>
            </w:r>
            <w:r>
              <w:rPr>
                <w:sz w:val="16"/>
                <w:szCs w:val="16"/>
                <w:highlight w:val="white"/>
              </w:rPr>
              <w:t>тьевой воды, на единицу объема транспортируемой воды,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proofErr w:type="spellStart"/>
            <w:proofErr w:type="gramStart"/>
            <w:r>
              <w:rPr>
                <w:sz w:val="16"/>
                <w:szCs w:val="16"/>
                <w:highlight w:val="white"/>
              </w:rPr>
              <w:t>кВтч</w:t>
            </w:r>
            <w:proofErr w:type="spellEnd"/>
            <w:r>
              <w:rPr>
                <w:sz w:val="16"/>
                <w:szCs w:val="16"/>
                <w:highlight w:val="white"/>
              </w:rPr>
              <w:t>./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м3</w:t>
            </w:r>
          </w:p>
        </w:tc>
      </w:tr>
      <w:tr w:rsidR="002A2176">
        <w:trPr>
          <w:trHeight w:val="298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</w:t>
            </w:r>
          </w:p>
        </w:tc>
        <w:tc>
          <w:tcPr>
            <w:tcW w:w="5406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</w:t>
            </w:r>
            <w:r>
              <w:rPr>
                <w:color w:val="000000"/>
                <w:sz w:val="16"/>
                <w:szCs w:val="16"/>
                <w:highlight w:val="white"/>
              </w:rPr>
              <w:t>сельское поселение Малый Атлым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 Октябрьского муниципального района Ханты-Мансийского автономного округа – Югры </w:t>
            </w: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5 421,68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9,36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2,20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0,74</w:t>
            </w:r>
          </w:p>
        </w:tc>
      </w:tr>
      <w:tr w:rsidR="002A2176">
        <w:trPr>
          <w:trHeight w:val="29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9,36</w:t>
            </w:r>
          </w:p>
        </w:tc>
        <w:tc>
          <w:tcPr>
            <w:tcW w:w="151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2,20</w:t>
            </w:r>
          </w:p>
        </w:tc>
        <w:tc>
          <w:tcPr>
            <w:tcW w:w="1718" w:type="dxa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0,74</w:t>
            </w:r>
          </w:p>
        </w:tc>
      </w:tr>
      <w:tr w:rsidR="002A2176">
        <w:trPr>
          <w:trHeight w:val="29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9,36</w:t>
            </w:r>
          </w:p>
        </w:tc>
        <w:tc>
          <w:tcPr>
            <w:tcW w:w="151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2,20</w:t>
            </w:r>
          </w:p>
        </w:tc>
        <w:tc>
          <w:tcPr>
            <w:tcW w:w="1718" w:type="dxa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0,74</w:t>
            </w:r>
          </w:p>
        </w:tc>
      </w:tr>
      <w:tr w:rsidR="002A2176">
        <w:trPr>
          <w:trHeight w:val="298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5406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сельское поселение Каменное Октябрьского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  <w:r>
              <w:rPr>
                <w:sz w:val="16"/>
                <w:szCs w:val="16"/>
                <w:highlight w:val="white"/>
              </w:rPr>
              <w:t>024</w:t>
            </w: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878,27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0,50</w:t>
            </w:r>
          </w:p>
        </w:tc>
      </w:tr>
      <w:tr w:rsidR="002A2176">
        <w:trPr>
          <w:trHeight w:val="29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rPr>
                <w:highlight w:val="yellow"/>
              </w:rPr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718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0,50</w:t>
            </w:r>
          </w:p>
        </w:tc>
      </w:tr>
      <w:tr w:rsidR="002A2176">
        <w:trPr>
          <w:trHeight w:val="29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rPr>
                <w:highlight w:val="yellow"/>
              </w:rPr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718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0,50</w:t>
            </w:r>
          </w:p>
        </w:tc>
      </w:tr>
      <w:tr w:rsidR="002A2176">
        <w:trPr>
          <w:trHeight w:val="298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</w:t>
            </w:r>
          </w:p>
        </w:tc>
        <w:tc>
          <w:tcPr>
            <w:tcW w:w="5406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городское поселение Приобье Октябрьского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  <w:r>
              <w:rPr>
                <w:sz w:val="16"/>
                <w:szCs w:val="16"/>
                <w:highlight w:val="white"/>
              </w:rPr>
              <w:t>024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28 387,88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0,96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0,14</w:t>
            </w:r>
          </w:p>
        </w:tc>
      </w:tr>
      <w:tr w:rsidR="002A2176">
        <w:trPr>
          <w:trHeight w:val="29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0,96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0,14</w:t>
            </w:r>
          </w:p>
        </w:tc>
      </w:tr>
      <w:tr w:rsidR="002A2176">
        <w:trPr>
          <w:trHeight w:val="29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0,96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0,14</w:t>
            </w:r>
          </w:p>
        </w:tc>
      </w:tr>
      <w:tr w:rsidR="002A2176">
        <w:trPr>
          <w:trHeight w:val="300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pStyle w:val="aff0"/>
              <w:widowControl w:val="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городское поселение Приобье (городок СУПТР) Октябрьского муниципального района Ханты-Мансийского автономного</w:t>
            </w:r>
            <w:r>
              <w:rPr>
                <w:sz w:val="16"/>
                <w:szCs w:val="16"/>
                <w:highlight w:val="white"/>
              </w:rPr>
              <w:t xml:space="preserve"> округа – Югры</w:t>
            </w: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405,32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0,83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0,19</w:t>
            </w:r>
          </w:p>
        </w:tc>
      </w:tr>
      <w:tr w:rsidR="002A2176">
        <w:trPr>
          <w:trHeight w:val="300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0,83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0,19</w:t>
            </w:r>
          </w:p>
        </w:tc>
      </w:tr>
      <w:tr w:rsidR="002A2176">
        <w:trPr>
          <w:trHeight w:val="300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10,00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0,83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0,19</w:t>
            </w:r>
          </w:p>
        </w:tc>
      </w:tr>
      <w:tr w:rsidR="002A2176">
        <w:trPr>
          <w:trHeight w:val="484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5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both"/>
              <w:rPr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Муниципальное унитарное предприятие Белоярского района «Белоярские коммунальные системы» </w:t>
            </w:r>
            <w:r>
              <w:rPr>
                <w:sz w:val="16"/>
                <w:szCs w:val="16"/>
                <w:highlight w:val="white"/>
              </w:rPr>
              <w:t>на территории муниципальных образовани</w:t>
            </w:r>
            <w:r>
              <w:rPr>
                <w:sz w:val="16"/>
                <w:szCs w:val="16"/>
                <w:highlight w:val="white"/>
              </w:rPr>
              <w:t xml:space="preserve">й городское поселение Белоярский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  <w:r>
              <w:rPr>
                <w:sz w:val="16"/>
                <w:szCs w:val="16"/>
                <w:highlight w:val="white"/>
              </w:rPr>
              <w:t xml:space="preserve">, сельское поселение </w:t>
            </w:r>
            <w:proofErr w:type="spellStart"/>
            <w:r>
              <w:rPr>
                <w:sz w:val="16"/>
                <w:szCs w:val="16"/>
                <w:highlight w:val="white"/>
              </w:rPr>
              <w:t>Казым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(село </w:t>
            </w:r>
            <w:proofErr w:type="spellStart"/>
            <w:r>
              <w:rPr>
                <w:sz w:val="16"/>
                <w:szCs w:val="16"/>
                <w:highlight w:val="white"/>
              </w:rPr>
              <w:t>Казым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)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  <w:r>
              <w:rPr>
                <w:sz w:val="16"/>
                <w:szCs w:val="16"/>
                <w:highlight w:val="white"/>
              </w:rPr>
              <w:t>, сельское поселение Полноват</w:t>
            </w:r>
            <w:r>
              <w:rPr>
                <w:sz w:val="16"/>
                <w:szCs w:val="16"/>
                <w:highlight w:val="white"/>
              </w:rPr>
              <w:t xml:space="preserve"> (село Полноват, село </w:t>
            </w:r>
            <w:proofErr w:type="spellStart"/>
            <w:r>
              <w:rPr>
                <w:sz w:val="16"/>
                <w:szCs w:val="16"/>
                <w:highlight w:val="white"/>
              </w:rPr>
              <w:t>Ванзеват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)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</w:p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85 197,80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7,50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0,69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0,29</w:t>
            </w:r>
          </w:p>
        </w:tc>
      </w:tr>
      <w:tr w:rsidR="002A2176">
        <w:trPr>
          <w:trHeight w:val="484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7,50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0,69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0,29</w:t>
            </w:r>
          </w:p>
        </w:tc>
      </w:tr>
      <w:tr w:rsidR="002A2176">
        <w:trPr>
          <w:trHeight w:val="484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Merge w:val="restart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7,50</w:t>
            </w:r>
          </w:p>
        </w:tc>
        <w:tc>
          <w:tcPr>
            <w:tcW w:w="1516" w:type="dxa"/>
            <w:vMerge w:val="restart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0,69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0,29</w:t>
            </w:r>
          </w:p>
        </w:tc>
      </w:tr>
      <w:tr w:rsidR="002A2176">
        <w:trPr>
          <w:trHeight w:val="238"/>
          <w:jc w:val="center"/>
        </w:trPr>
        <w:tc>
          <w:tcPr>
            <w:tcW w:w="454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6</w:t>
            </w:r>
          </w:p>
        </w:tc>
        <w:tc>
          <w:tcPr>
            <w:tcW w:w="540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both"/>
              <w:rPr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Муниципальное унитарное предприятие Белоярского района «Белоярские коммунальные системы» </w:t>
            </w:r>
            <w:r>
              <w:rPr>
                <w:sz w:val="16"/>
                <w:szCs w:val="16"/>
                <w:highlight w:val="white"/>
              </w:rPr>
              <w:t xml:space="preserve">на территории муниципального образования сельское поселение </w:t>
            </w:r>
            <w:proofErr w:type="spellStart"/>
            <w:r>
              <w:rPr>
                <w:sz w:val="16"/>
                <w:szCs w:val="16"/>
                <w:highlight w:val="white"/>
              </w:rPr>
              <w:t>Сорум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Белоярского муниципального района </w:t>
            </w:r>
            <w:r>
              <w:rPr>
                <w:rFonts w:eastAsia="Calibri"/>
                <w:sz w:val="16"/>
                <w:szCs w:val="16"/>
                <w:highlight w:val="white"/>
              </w:rPr>
              <w:t>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2 587,73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7,50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0,20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0,24</w:t>
            </w:r>
          </w:p>
        </w:tc>
      </w:tr>
      <w:tr w:rsidR="002A2176">
        <w:trPr>
          <w:trHeight w:val="23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7,50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0,20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0,24</w:t>
            </w:r>
          </w:p>
        </w:tc>
      </w:tr>
      <w:tr w:rsidR="002A2176">
        <w:trPr>
          <w:trHeight w:val="239"/>
          <w:jc w:val="center"/>
        </w:trPr>
        <w:tc>
          <w:tcPr>
            <w:tcW w:w="454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540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65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174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937" w:type="dxa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7,50</w:t>
            </w:r>
          </w:p>
        </w:tc>
        <w:tc>
          <w:tcPr>
            <w:tcW w:w="1516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0,20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0,24</w:t>
            </w:r>
          </w:p>
        </w:tc>
      </w:tr>
    </w:tbl>
    <w:p w:rsidR="002A2176" w:rsidRDefault="002A2176">
      <w:pPr>
        <w:widowControl w:val="0"/>
        <w:ind w:left="-142" w:right="-312"/>
        <w:jc w:val="both"/>
        <w:rPr>
          <w:sz w:val="13"/>
          <w:szCs w:val="13"/>
          <w:highlight w:val="white"/>
        </w:rPr>
      </w:pPr>
    </w:p>
    <w:p w:rsidR="002A2176" w:rsidRDefault="00936CBA">
      <w:pPr>
        <w:widowControl w:val="0"/>
        <w:ind w:left="-142" w:right="-312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Примечание: </w:t>
      </w:r>
    </w:p>
    <w:p w:rsidR="002A2176" w:rsidRDefault="00936CBA">
      <w:pPr>
        <w:widowControl w:val="0"/>
        <w:ind w:left="-142" w:right="-312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</w:t>
      </w:r>
      <w:r>
        <w:rPr>
          <w:sz w:val="16"/>
          <w:szCs w:val="16"/>
          <w:highlight w:val="white"/>
        </w:rPr>
        <w:t>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  <w:r>
        <w:rPr>
          <w:sz w:val="16"/>
          <w:szCs w:val="16"/>
          <w:highlight w:val="white"/>
        </w:rPr>
        <w:br w:type="page" w:clear="all"/>
      </w:r>
    </w:p>
    <w:p w:rsidR="002A2176" w:rsidRDefault="00936CBA">
      <w:pPr>
        <w:widowControl w:val="0"/>
        <w:ind w:left="7938" w:right="-2" w:hanging="716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Приложение 4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 приказу Региональной службы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по тарифам Ханты-Мансийского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автономного округа – Югры</w:t>
      </w:r>
    </w:p>
    <w:p w:rsidR="002A2176" w:rsidRDefault="00936CBA">
      <w:pPr>
        <w:widowControl w:val="0"/>
        <w:ind w:right="-2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    от 23 ноября 2023 года № 63-нп</w:t>
      </w:r>
    </w:p>
    <w:p w:rsidR="002A2176" w:rsidRDefault="002A2176">
      <w:pPr>
        <w:widowControl w:val="0"/>
        <w:ind w:right="-2"/>
        <w:jc w:val="right"/>
        <w:rPr>
          <w:highlight w:val="white"/>
        </w:rPr>
      </w:pPr>
    </w:p>
    <w:p w:rsidR="002A2176" w:rsidRDefault="002A2176">
      <w:pPr>
        <w:widowControl w:val="0"/>
        <w:ind w:right="-2"/>
        <w:jc w:val="right"/>
        <w:rPr>
          <w:highlight w:val="white"/>
        </w:rPr>
      </w:pPr>
    </w:p>
    <w:p w:rsidR="002A2176" w:rsidRDefault="00936CBA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highlight w:val="white"/>
        </w:rPr>
      </w:pPr>
      <w:r>
        <w:rPr>
          <w:bCs/>
          <w:szCs w:val="28"/>
          <w:highlight w:val="white"/>
        </w:rPr>
        <w:t xml:space="preserve">Долгосрочные параметры регулирования тарифов, определяемые на долгосрочный период регулирования при установлении </w:t>
      </w:r>
      <w:proofErr w:type="spellStart"/>
      <w:r>
        <w:rPr>
          <w:bCs/>
          <w:szCs w:val="28"/>
          <w:highlight w:val="white"/>
        </w:rPr>
        <w:t>одноставочных</w:t>
      </w:r>
      <w:proofErr w:type="spellEnd"/>
      <w:r>
        <w:rPr>
          <w:bCs/>
          <w:szCs w:val="28"/>
          <w:highlight w:val="white"/>
        </w:rPr>
        <w:t xml:space="preserve"> тарифо</w:t>
      </w:r>
      <w:r>
        <w:rPr>
          <w:bCs/>
          <w:szCs w:val="28"/>
          <w:highlight w:val="white"/>
        </w:rPr>
        <w:t>в в сфере водоотведения с использованием метода индексации,</w:t>
      </w:r>
    </w:p>
    <w:p w:rsidR="002A2176" w:rsidRDefault="00936CBA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highlight w:val="white"/>
        </w:rPr>
      </w:pPr>
      <w:r>
        <w:rPr>
          <w:bCs/>
          <w:szCs w:val="28"/>
          <w:highlight w:val="white"/>
        </w:rPr>
        <w:t>для организаций, осуществляющих водоотведение, на 2024 – 2026 годы</w:t>
      </w:r>
    </w:p>
    <w:p w:rsidR="002A2176" w:rsidRDefault="002A2176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sz w:val="22"/>
          <w:szCs w:val="16"/>
          <w:highlight w:val="white"/>
        </w:rPr>
      </w:pPr>
    </w:p>
    <w:p w:rsidR="002A2176" w:rsidRDefault="002A2176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sz w:val="22"/>
          <w:szCs w:val="16"/>
          <w:highlight w:val="white"/>
        </w:rPr>
      </w:pPr>
    </w:p>
    <w:tbl>
      <w:tblPr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677"/>
        <w:gridCol w:w="709"/>
        <w:gridCol w:w="1559"/>
        <w:gridCol w:w="1276"/>
        <w:gridCol w:w="1417"/>
        <w:gridCol w:w="1843"/>
        <w:gridCol w:w="2126"/>
      </w:tblGrid>
      <w:tr w:rsidR="002A2176">
        <w:trPr>
          <w:trHeight w:val="20"/>
          <w:jc w:val="center"/>
        </w:trPr>
        <w:tc>
          <w:tcPr>
            <w:tcW w:w="573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№ п/п</w:t>
            </w:r>
          </w:p>
        </w:tc>
        <w:tc>
          <w:tcPr>
            <w:tcW w:w="467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Наименования организации, осуществляющей водоотведение, муниципального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Годы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Базовый уровень операционных расходов, 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Индекс эффективности операционных расходов, 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%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Нормативный уровень прибыли, 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% 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3969" w:type="dxa"/>
            <w:gridSpan w:val="2"/>
          </w:tcPr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Показатели энергосбережения и энергетической эффективности</w:t>
            </w:r>
          </w:p>
        </w:tc>
      </w:tr>
      <w:tr w:rsidR="002A2176">
        <w:trPr>
          <w:cantSplit/>
          <w:trHeight w:val="20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467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559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276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FFFFFF" w:fill="FFFFFF"/>
          </w:tcPr>
          <w:p w:rsidR="002A2176" w:rsidRDefault="002A2176">
            <w:pPr>
              <w:widowControl w:val="0"/>
              <w:jc w:val="center"/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>
              <w:rPr>
                <w:sz w:val="16"/>
                <w:szCs w:val="16"/>
                <w:highlight w:val="white"/>
              </w:rPr>
              <w:t xml:space="preserve">, </w:t>
            </w:r>
          </w:p>
          <w:p w:rsidR="002A2176" w:rsidRDefault="00936CBA">
            <w:pPr>
              <w:widowControl w:val="0"/>
              <w:jc w:val="center"/>
              <w:rPr>
                <w:highlight w:val="white"/>
              </w:rPr>
            </w:pPr>
            <w:proofErr w:type="spellStart"/>
            <w:proofErr w:type="gramStart"/>
            <w:r>
              <w:rPr>
                <w:sz w:val="16"/>
                <w:szCs w:val="16"/>
                <w:highlight w:val="white"/>
              </w:rPr>
              <w:t>кВтч</w:t>
            </w:r>
            <w:proofErr w:type="spellEnd"/>
            <w:r>
              <w:rPr>
                <w:sz w:val="16"/>
                <w:szCs w:val="16"/>
                <w:highlight w:val="white"/>
              </w:rPr>
              <w:t>./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м3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>
              <w:rPr>
                <w:sz w:val="16"/>
                <w:szCs w:val="16"/>
                <w:highlight w:val="white"/>
              </w:rPr>
              <w:t xml:space="preserve">, </w:t>
            </w:r>
          </w:p>
          <w:p w:rsidR="002A2176" w:rsidRDefault="00936CBA">
            <w:pPr>
              <w:widowControl w:val="0"/>
              <w:jc w:val="center"/>
              <w:rPr>
                <w:sz w:val="16"/>
                <w:szCs w:val="16"/>
                <w:highlight w:val="white"/>
              </w:rPr>
            </w:pPr>
            <w:proofErr w:type="spellStart"/>
            <w:proofErr w:type="gramStart"/>
            <w:r>
              <w:rPr>
                <w:sz w:val="16"/>
                <w:szCs w:val="16"/>
                <w:highlight w:val="white"/>
              </w:rPr>
              <w:t>кВтч</w:t>
            </w:r>
            <w:proofErr w:type="spellEnd"/>
            <w:r>
              <w:rPr>
                <w:sz w:val="16"/>
                <w:szCs w:val="16"/>
                <w:highlight w:val="white"/>
              </w:rPr>
              <w:t>./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м3</w:t>
            </w:r>
          </w:p>
        </w:tc>
      </w:tr>
      <w:tr w:rsidR="002A2176">
        <w:trPr>
          <w:trHeight w:val="300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Муниципальное предприятие муниципального образования Октябрьский район «Объединенные коммунальные системы» на территории муниципального образования городское поселение Приобье Октябрьского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  <w:r>
              <w:rPr>
                <w:sz w:val="16"/>
                <w:szCs w:val="16"/>
                <w:highlight w:val="white"/>
              </w:rPr>
              <w:t>024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16 443,21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0,65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1,70</w:t>
            </w:r>
          </w:p>
        </w:tc>
      </w:tr>
      <w:tr w:rsidR="002A2176">
        <w:trPr>
          <w:trHeight w:val="300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7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0,65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1,70</w:t>
            </w:r>
          </w:p>
        </w:tc>
      </w:tr>
      <w:tr w:rsidR="002A2176">
        <w:trPr>
          <w:trHeight w:val="300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77" w:type="dxa"/>
            <w:vMerge/>
            <w:shd w:val="clear" w:color="FFFFFF" w:fill="FFFFFF"/>
            <w:vAlign w:val="center"/>
          </w:tcPr>
          <w:p w:rsidR="002A2176" w:rsidRDefault="002A2176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0,65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1,70</w:t>
            </w:r>
          </w:p>
        </w:tc>
      </w:tr>
      <w:tr w:rsidR="002A2176">
        <w:trPr>
          <w:trHeight w:val="283"/>
          <w:jc w:val="center"/>
        </w:trPr>
        <w:tc>
          <w:tcPr>
            <w:tcW w:w="573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467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Муниципальное унитарное предприятие Белоярского района «Белоярские коммунальные системы» </w:t>
            </w:r>
            <w:r>
              <w:rPr>
                <w:sz w:val="16"/>
                <w:szCs w:val="16"/>
                <w:highlight w:val="white"/>
              </w:rPr>
              <w:t>на территории муниципального образования</w:t>
            </w:r>
            <w:r>
              <w:rPr>
                <w:color w:val="000000"/>
                <w:sz w:val="16"/>
                <w:szCs w:val="16"/>
                <w:highlight w:val="white"/>
              </w:rPr>
              <w:t xml:space="preserve"> </w:t>
            </w:r>
            <w:r>
              <w:rPr>
                <w:rFonts w:eastAsia="Calibri"/>
                <w:sz w:val="16"/>
                <w:szCs w:val="16"/>
                <w:highlight w:val="white"/>
              </w:rPr>
              <w:t>городское поселение Белоярский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2024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rPr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85 101,26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0,86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0,29</w:t>
            </w:r>
          </w:p>
        </w:tc>
      </w:tr>
      <w:tr w:rsidR="002A2176">
        <w:trPr>
          <w:trHeight w:val="367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4677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2025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0,86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0,29</w:t>
            </w:r>
          </w:p>
        </w:tc>
      </w:tr>
      <w:tr w:rsidR="002A2176">
        <w:trPr>
          <w:trHeight w:val="322"/>
          <w:jc w:val="center"/>
        </w:trPr>
        <w:tc>
          <w:tcPr>
            <w:tcW w:w="573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4677" w:type="dxa"/>
            <w:vMerge/>
            <w:shd w:val="clear" w:color="FFFFFF" w:fill="FFFFFF"/>
            <w:vAlign w:val="center"/>
          </w:tcPr>
          <w:p w:rsidR="002A2176" w:rsidRDefault="002A2176"/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2026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1,00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0,86</w:t>
            </w:r>
          </w:p>
        </w:tc>
        <w:tc>
          <w:tcPr>
            <w:tcW w:w="2126" w:type="dxa"/>
            <w:vMerge w:val="restart"/>
            <w:shd w:val="clear" w:color="FFFFFF" w:fill="FFFFFF"/>
            <w:vAlign w:val="center"/>
          </w:tcPr>
          <w:p w:rsidR="002A2176" w:rsidRDefault="00936CBA">
            <w:pPr>
              <w:widowControl w:val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0,29</w:t>
            </w:r>
          </w:p>
        </w:tc>
      </w:tr>
    </w:tbl>
    <w:p w:rsidR="002A2176" w:rsidRDefault="002A2176">
      <w:pPr>
        <w:widowControl w:val="0"/>
        <w:jc w:val="both"/>
        <w:rPr>
          <w:sz w:val="13"/>
          <w:szCs w:val="13"/>
          <w:highlight w:val="white"/>
        </w:rPr>
      </w:pPr>
    </w:p>
    <w:p w:rsidR="002A2176" w:rsidRDefault="00936CBA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Примечание: </w:t>
      </w:r>
    </w:p>
    <w:p w:rsidR="002A2176" w:rsidRDefault="00936CBA">
      <w:pPr>
        <w:widowControl w:val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</w:t>
      </w:r>
      <w:r>
        <w:rPr>
          <w:sz w:val="16"/>
          <w:szCs w:val="16"/>
          <w:highlight w:val="white"/>
        </w:rPr>
        <w:t>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2A217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76" w:rsidRDefault="00936CBA">
      <w:r>
        <w:separator/>
      </w:r>
    </w:p>
  </w:endnote>
  <w:endnote w:type="continuationSeparator" w:id="0">
    <w:p w:rsidR="002A2176" w:rsidRDefault="009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76" w:rsidRDefault="00936CBA">
      <w:r>
        <w:separator/>
      </w:r>
    </w:p>
  </w:footnote>
  <w:footnote w:type="continuationSeparator" w:id="0">
    <w:p w:rsidR="002A2176" w:rsidRDefault="0093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76" w:rsidRDefault="00936CB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2A2176" w:rsidRDefault="002A2176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76" w:rsidRDefault="00936CBA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8</w:t>
    </w:r>
    <w:r>
      <w:rPr>
        <w:rStyle w:val="afa"/>
      </w:rPr>
      <w:fldChar w:fldCharType="end"/>
    </w:r>
  </w:p>
  <w:p w:rsidR="002A2176" w:rsidRDefault="002A2176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76" w:rsidRDefault="002A2176">
    <w:pPr>
      <w:pStyle w:val="af8"/>
      <w:jc w:val="center"/>
    </w:pPr>
  </w:p>
  <w:p w:rsidR="002A2176" w:rsidRDefault="002A2176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F37"/>
    <w:multiLevelType w:val="hybridMultilevel"/>
    <w:tmpl w:val="8EEEB920"/>
    <w:lvl w:ilvl="0" w:tplc="8ADC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AE6AA">
      <w:start w:val="1"/>
      <w:numFmt w:val="lowerLetter"/>
      <w:lvlText w:val="%2."/>
      <w:lvlJc w:val="left"/>
      <w:pPr>
        <w:ind w:left="1440" w:hanging="360"/>
      </w:pPr>
    </w:lvl>
    <w:lvl w:ilvl="2" w:tplc="9D789C8C">
      <w:start w:val="1"/>
      <w:numFmt w:val="lowerRoman"/>
      <w:lvlText w:val="%3."/>
      <w:lvlJc w:val="right"/>
      <w:pPr>
        <w:ind w:left="2160" w:hanging="180"/>
      </w:pPr>
    </w:lvl>
    <w:lvl w:ilvl="3" w:tplc="2466C620">
      <w:start w:val="1"/>
      <w:numFmt w:val="decimal"/>
      <w:lvlText w:val="%4."/>
      <w:lvlJc w:val="left"/>
      <w:pPr>
        <w:ind w:left="2880" w:hanging="360"/>
      </w:pPr>
    </w:lvl>
    <w:lvl w:ilvl="4" w:tplc="5688F4B4">
      <w:start w:val="1"/>
      <w:numFmt w:val="lowerLetter"/>
      <w:lvlText w:val="%5."/>
      <w:lvlJc w:val="left"/>
      <w:pPr>
        <w:ind w:left="3600" w:hanging="360"/>
      </w:pPr>
    </w:lvl>
    <w:lvl w:ilvl="5" w:tplc="531E2FD0">
      <w:start w:val="1"/>
      <w:numFmt w:val="lowerRoman"/>
      <w:lvlText w:val="%6."/>
      <w:lvlJc w:val="right"/>
      <w:pPr>
        <w:ind w:left="4320" w:hanging="180"/>
      </w:pPr>
    </w:lvl>
    <w:lvl w:ilvl="6" w:tplc="ADA87D92">
      <w:start w:val="1"/>
      <w:numFmt w:val="decimal"/>
      <w:lvlText w:val="%7."/>
      <w:lvlJc w:val="left"/>
      <w:pPr>
        <w:ind w:left="5040" w:hanging="360"/>
      </w:pPr>
    </w:lvl>
    <w:lvl w:ilvl="7" w:tplc="B0763BB2">
      <w:start w:val="1"/>
      <w:numFmt w:val="lowerLetter"/>
      <w:lvlText w:val="%8."/>
      <w:lvlJc w:val="left"/>
      <w:pPr>
        <w:ind w:left="5760" w:hanging="360"/>
      </w:pPr>
    </w:lvl>
    <w:lvl w:ilvl="8" w:tplc="70226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E04"/>
    <w:multiLevelType w:val="multilevel"/>
    <w:tmpl w:val="F80EBC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1DD0E2E"/>
    <w:multiLevelType w:val="hybridMultilevel"/>
    <w:tmpl w:val="71681376"/>
    <w:lvl w:ilvl="0" w:tplc="E0720C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7F89736">
      <w:start w:val="1"/>
      <w:numFmt w:val="lowerLetter"/>
      <w:lvlText w:val="%2."/>
      <w:lvlJc w:val="left"/>
      <w:pPr>
        <w:ind w:left="1440" w:hanging="360"/>
      </w:pPr>
    </w:lvl>
    <w:lvl w:ilvl="2" w:tplc="84A8AAA8">
      <w:start w:val="1"/>
      <w:numFmt w:val="lowerRoman"/>
      <w:lvlText w:val="%3."/>
      <w:lvlJc w:val="right"/>
      <w:pPr>
        <w:ind w:left="2160" w:hanging="180"/>
      </w:pPr>
    </w:lvl>
    <w:lvl w:ilvl="3" w:tplc="95FA3436">
      <w:start w:val="1"/>
      <w:numFmt w:val="decimal"/>
      <w:lvlText w:val="%4."/>
      <w:lvlJc w:val="left"/>
      <w:pPr>
        <w:ind w:left="2880" w:hanging="360"/>
      </w:pPr>
    </w:lvl>
    <w:lvl w:ilvl="4" w:tplc="81261130">
      <w:start w:val="1"/>
      <w:numFmt w:val="lowerLetter"/>
      <w:lvlText w:val="%5."/>
      <w:lvlJc w:val="left"/>
      <w:pPr>
        <w:ind w:left="3600" w:hanging="360"/>
      </w:pPr>
    </w:lvl>
    <w:lvl w:ilvl="5" w:tplc="B73E7584">
      <w:start w:val="1"/>
      <w:numFmt w:val="lowerRoman"/>
      <w:lvlText w:val="%6."/>
      <w:lvlJc w:val="right"/>
      <w:pPr>
        <w:ind w:left="4320" w:hanging="180"/>
      </w:pPr>
    </w:lvl>
    <w:lvl w:ilvl="6" w:tplc="A5621B7E">
      <w:start w:val="1"/>
      <w:numFmt w:val="decimal"/>
      <w:lvlText w:val="%7."/>
      <w:lvlJc w:val="left"/>
      <w:pPr>
        <w:ind w:left="5040" w:hanging="360"/>
      </w:pPr>
    </w:lvl>
    <w:lvl w:ilvl="7" w:tplc="138E6BE6">
      <w:start w:val="1"/>
      <w:numFmt w:val="lowerLetter"/>
      <w:lvlText w:val="%8."/>
      <w:lvlJc w:val="left"/>
      <w:pPr>
        <w:ind w:left="5760" w:hanging="360"/>
      </w:pPr>
    </w:lvl>
    <w:lvl w:ilvl="8" w:tplc="B1BC13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2AB"/>
    <w:multiLevelType w:val="hybridMultilevel"/>
    <w:tmpl w:val="FAAACDCA"/>
    <w:lvl w:ilvl="0" w:tplc="46B63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895F0">
      <w:start w:val="1"/>
      <w:numFmt w:val="lowerLetter"/>
      <w:lvlText w:val="%2."/>
      <w:lvlJc w:val="left"/>
      <w:pPr>
        <w:ind w:left="1440" w:hanging="360"/>
      </w:pPr>
    </w:lvl>
    <w:lvl w:ilvl="2" w:tplc="9A24C10C">
      <w:start w:val="1"/>
      <w:numFmt w:val="lowerRoman"/>
      <w:lvlText w:val="%3."/>
      <w:lvlJc w:val="right"/>
      <w:pPr>
        <w:ind w:left="2160" w:hanging="180"/>
      </w:pPr>
    </w:lvl>
    <w:lvl w:ilvl="3" w:tplc="5992BC82">
      <w:start w:val="1"/>
      <w:numFmt w:val="decimal"/>
      <w:lvlText w:val="%4."/>
      <w:lvlJc w:val="left"/>
      <w:pPr>
        <w:ind w:left="2880" w:hanging="360"/>
      </w:pPr>
    </w:lvl>
    <w:lvl w:ilvl="4" w:tplc="7834DECA">
      <w:start w:val="1"/>
      <w:numFmt w:val="lowerLetter"/>
      <w:lvlText w:val="%5."/>
      <w:lvlJc w:val="left"/>
      <w:pPr>
        <w:ind w:left="3600" w:hanging="360"/>
      </w:pPr>
    </w:lvl>
    <w:lvl w:ilvl="5" w:tplc="74FA0FA2">
      <w:start w:val="1"/>
      <w:numFmt w:val="lowerRoman"/>
      <w:lvlText w:val="%6."/>
      <w:lvlJc w:val="right"/>
      <w:pPr>
        <w:ind w:left="4320" w:hanging="180"/>
      </w:pPr>
    </w:lvl>
    <w:lvl w:ilvl="6" w:tplc="28C2F882">
      <w:start w:val="1"/>
      <w:numFmt w:val="decimal"/>
      <w:lvlText w:val="%7."/>
      <w:lvlJc w:val="left"/>
      <w:pPr>
        <w:ind w:left="5040" w:hanging="360"/>
      </w:pPr>
    </w:lvl>
    <w:lvl w:ilvl="7" w:tplc="330263D8">
      <w:start w:val="1"/>
      <w:numFmt w:val="lowerLetter"/>
      <w:lvlText w:val="%8."/>
      <w:lvlJc w:val="left"/>
      <w:pPr>
        <w:ind w:left="5760" w:hanging="360"/>
      </w:pPr>
    </w:lvl>
    <w:lvl w:ilvl="8" w:tplc="E5B046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3275"/>
    <w:multiLevelType w:val="multilevel"/>
    <w:tmpl w:val="03344E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E97035F"/>
    <w:multiLevelType w:val="hybridMultilevel"/>
    <w:tmpl w:val="1FD46EDC"/>
    <w:lvl w:ilvl="0" w:tplc="817CED3C">
      <w:start w:val="1"/>
      <w:numFmt w:val="decimal"/>
      <w:lvlText w:val="%1."/>
      <w:lvlJc w:val="left"/>
      <w:pPr>
        <w:ind w:left="644" w:hanging="360"/>
      </w:pPr>
    </w:lvl>
    <w:lvl w:ilvl="1" w:tplc="97D20248">
      <w:start w:val="1"/>
      <w:numFmt w:val="lowerLetter"/>
      <w:lvlText w:val="%2."/>
      <w:lvlJc w:val="left"/>
      <w:pPr>
        <w:ind w:left="1440" w:hanging="360"/>
      </w:pPr>
    </w:lvl>
    <w:lvl w:ilvl="2" w:tplc="D4FEA730">
      <w:start w:val="1"/>
      <w:numFmt w:val="lowerRoman"/>
      <w:lvlText w:val="%3."/>
      <w:lvlJc w:val="right"/>
      <w:pPr>
        <w:ind w:left="2160" w:hanging="180"/>
      </w:pPr>
    </w:lvl>
    <w:lvl w:ilvl="3" w:tplc="62A01960">
      <w:start w:val="1"/>
      <w:numFmt w:val="decimal"/>
      <w:lvlText w:val="%4."/>
      <w:lvlJc w:val="left"/>
      <w:pPr>
        <w:ind w:left="2880" w:hanging="360"/>
      </w:pPr>
    </w:lvl>
    <w:lvl w:ilvl="4" w:tplc="B9D00310">
      <w:start w:val="1"/>
      <w:numFmt w:val="lowerLetter"/>
      <w:lvlText w:val="%5."/>
      <w:lvlJc w:val="left"/>
      <w:pPr>
        <w:ind w:left="3600" w:hanging="360"/>
      </w:pPr>
    </w:lvl>
    <w:lvl w:ilvl="5" w:tplc="DC72A080">
      <w:start w:val="1"/>
      <w:numFmt w:val="lowerRoman"/>
      <w:lvlText w:val="%6."/>
      <w:lvlJc w:val="right"/>
      <w:pPr>
        <w:ind w:left="4320" w:hanging="180"/>
      </w:pPr>
    </w:lvl>
    <w:lvl w:ilvl="6" w:tplc="C69494E2">
      <w:start w:val="1"/>
      <w:numFmt w:val="decimal"/>
      <w:lvlText w:val="%7."/>
      <w:lvlJc w:val="left"/>
      <w:pPr>
        <w:ind w:left="5040" w:hanging="360"/>
      </w:pPr>
    </w:lvl>
    <w:lvl w:ilvl="7" w:tplc="51045DB6">
      <w:start w:val="1"/>
      <w:numFmt w:val="lowerLetter"/>
      <w:lvlText w:val="%8."/>
      <w:lvlJc w:val="left"/>
      <w:pPr>
        <w:ind w:left="5760" w:hanging="360"/>
      </w:pPr>
    </w:lvl>
    <w:lvl w:ilvl="8" w:tplc="AAE475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04AAC"/>
    <w:multiLevelType w:val="multilevel"/>
    <w:tmpl w:val="12AA64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823505C"/>
    <w:multiLevelType w:val="hybridMultilevel"/>
    <w:tmpl w:val="529ED8BA"/>
    <w:lvl w:ilvl="0" w:tplc="FD1CE4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28DE10">
      <w:start w:val="1"/>
      <w:numFmt w:val="lowerLetter"/>
      <w:lvlText w:val="%2."/>
      <w:lvlJc w:val="left"/>
      <w:pPr>
        <w:ind w:left="1440" w:hanging="360"/>
      </w:pPr>
    </w:lvl>
    <w:lvl w:ilvl="2" w:tplc="ABF45792">
      <w:start w:val="1"/>
      <w:numFmt w:val="lowerRoman"/>
      <w:lvlText w:val="%3."/>
      <w:lvlJc w:val="right"/>
      <w:pPr>
        <w:ind w:left="2160" w:hanging="180"/>
      </w:pPr>
    </w:lvl>
    <w:lvl w:ilvl="3" w:tplc="1186AEA8">
      <w:start w:val="1"/>
      <w:numFmt w:val="decimal"/>
      <w:lvlText w:val="%4."/>
      <w:lvlJc w:val="left"/>
      <w:pPr>
        <w:ind w:left="2880" w:hanging="360"/>
      </w:pPr>
    </w:lvl>
    <w:lvl w:ilvl="4" w:tplc="FEE42802">
      <w:start w:val="1"/>
      <w:numFmt w:val="lowerLetter"/>
      <w:lvlText w:val="%5."/>
      <w:lvlJc w:val="left"/>
      <w:pPr>
        <w:ind w:left="3600" w:hanging="360"/>
      </w:pPr>
    </w:lvl>
    <w:lvl w:ilvl="5" w:tplc="572C8F86">
      <w:start w:val="1"/>
      <w:numFmt w:val="lowerRoman"/>
      <w:lvlText w:val="%6."/>
      <w:lvlJc w:val="right"/>
      <w:pPr>
        <w:ind w:left="4320" w:hanging="180"/>
      </w:pPr>
    </w:lvl>
    <w:lvl w:ilvl="6" w:tplc="A330EFD4">
      <w:start w:val="1"/>
      <w:numFmt w:val="decimal"/>
      <w:lvlText w:val="%7."/>
      <w:lvlJc w:val="left"/>
      <w:pPr>
        <w:ind w:left="5040" w:hanging="360"/>
      </w:pPr>
    </w:lvl>
    <w:lvl w:ilvl="7" w:tplc="23A62072">
      <w:start w:val="1"/>
      <w:numFmt w:val="lowerLetter"/>
      <w:lvlText w:val="%8."/>
      <w:lvlJc w:val="left"/>
      <w:pPr>
        <w:ind w:left="5760" w:hanging="360"/>
      </w:pPr>
    </w:lvl>
    <w:lvl w:ilvl="8" w:tplc="3BF0F8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5C2"/>
    <w:multiLevelType w:val="hybridMultilevel"/>
    <w:tmpl w:val="DBF6089C"/>
    <w:lvl w:ilvl="0" w:tplc="CB4A7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C14A6">
      <w:start w:val="1"/>
      <w:numFmt w:val="lowerLetter"/>
      <w:lvlText w:val="%2."/>
      <w:lvlJc w:val="left"/>
      <w:pPr>
        <w:ind w:left="1440" w:hanging="360"/>
      </w:pPr>
    </w:lvl>
    <w:lvl w:ilvl="2" w:tplc="7AB4CF40">
      <w:start w:val="1"/>
      <w:numFmt w:val="lowerRoman"/>
      <w:lvlText w:val="%3."/>
      <w:lvlJc w:val="right"/>
      <w:pPr>
        <w:ind w:left="2160" w:hanging="180"/>
      </w:pPr>
    </w:lvl>
    <w:lvl w:ilvl="3" w:tplc="417A76D2">
      <w:start w:val="1"/>
      <w:numFmt w:val="decimal"/>
      <w:lvlText w:val="%4."/>
      <w:lvlJc w:val="left"/>
      <w:pPr>
        <w:ind w:left="2880" w:hanging="360"/>
      </w:pPr>
    </w:lvl>
    <w:lvl w:ilvl="4" w:tplc="BF0019FE">
      <w:start w:val="1"/>
      <w:numFmt w:val="lowerLetter"/>
      <w:lvlText w:val="%5."/>
      <w:lvlJc w:val="left"/>
      <w:pPr>
        <w:ind w:left="3600" w:hanging="360"/>
      </w:pPr>
    </w:lvl>
    <w:lvl w:ilvl="5" w:tplc="7F1A7546">
      <w:start w:val="1"/>
      <w:numFmt w:val="lowerRoman"/>
      <w:lvlText w:val="%6."/>
      <w:lvlJc w:val="right"/>
      <w:pPr>
        <w:ind w:left="4320" w:hanging="180"/>
      </w:pPr>
    </w:lvl>
    <w:lvl w:ilvl="6" w:tplc="79F88194">
      <w:start w:val="1"/>
      <w:numFmt w:val="decimal"/>
      <w:lvlText w:val="%7."/>
      <w:lvlJc w:val="left"/>
      <w:pPr>
        <w:ind w:left="5040" w:hanging="360"/>
      </w:pPr>
    </w:lvl>
    <w:lvl w:ilvl="7" w:tplc="9E4E99A6">
      <w:start w:val="1"/>
      <w:numFmt w:val="lowerLetter"/>
      <w:lvlText w:val="%8."/>
      <w:lvlJc w:val="left"/>
      <w:pPr>
        <w:ind w:left="5760" w:hanging="360"/>
      </w:pPr>
    </w:lvl>
    <w:lvl w:ilvl="8" w:tplc="F5F68B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76"/>
    <w:rsid w:val="002A2176"/>
    <w:rsid w:val="009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4E51E-9A1A-412D-A9F2-34542BD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pPr>
      <w:jc w:val="both"/>
    </w:pPr>
    <w:rPr>
      <w:lang w:val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 Indent"/>
    <w:basedOn w:val="a"/>
    <w:link w:val="afc"/>
    <w:pPr>
      <w:spacing w:after="120"/>
      <w:ind w:left="283"/>
    </w:pPr>
    <w:rPr>
      <w:sz w:val="24"/>
      <w:szCs w:val="24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текст Знак"/>
    <w:link w:val="af5"/>
    <w:rPr>
      <w:rFonts w:ascii="Times New Roman" w:eastAsia="Times New Roman" w:hAnsi="Times New Roman"/>
      <w:sz w:val="28"/>
      <w:lang w:val="en-US"/>
    </w:rPr>
  </w:style>
  <w:style w:type="character" w:customStyle="1" w:styleId="af9">
    <w:name w:val="Верхний колонтитул Знак"/>
    <w:link w:val="af8"/>
    <w:uiPriority w:val="99"/>
    <w:rPr>
      <w:rFonts w:ascii="Times New Roman" w:eastAsia="Times New Roman" w:hAnsi="Times New Roman"/>
      <w:sz w:val="28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0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/>
      <w:sz w:val="28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1EFC-4F75-40FD-9580-CDCD6AE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KozirchikovaOA</cp:lastModifiedBy>
  <cp:revision>2</cp:revision>
  <dcterms:created xsi:type="dcterms:W3CDTF">2024-01-23T12:45:00Z</dcterms:created>
  <dcterms:modified xsi:type="dcterms:W3CDTF">2024-01-23T12:45:00Z</dcterms:modified>
</cp:coreProperties>
</file>