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0F" w:rsidRDefault="0021420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420F" w:rsidRDefault="0021420F">
      <w:pPr>
        <w:pStyle w:val="ConsPlusNormal"/>
        <w:jc w:val="both"/>
        <w:outlineLvl w:val="0"/>
      </w:pPr>
    </w:p>
    <w:p w:rsidR="0021420F" w:rsidRDefault="0021420F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21420F" w:rsidRDefault="0021420F">
      <w:pPr>
        <w:pStyle w:val="ConsPlusTitle"/>
        <w:jc w:val="center"/>
      </w:pPr>
      <w:r>
        <w:t>ХАНТЫ-МАНСИЙСКОГО АВТОНОМНОГО ОКРУГА - ЮГРЫ,</w:t>
      </w:r>
    </w:p>
    <w:p w:rsidR="0021420F" w:rsidRDefault="0021420F">
      <w:pPr>
        <w:pStyle w:val="ConsPlusTitle"/>
        <w:jc w:val="center"/>
      </w:pPr>
      <w:r>
        <w:t>ЯМАЛО-НЕНЕЦКОГО АВТОНОМНОГО ОКРУГА</w:t>
      </w:r>
    </w:p>
    <w:p w:rsidR="0021420F" w:rsidRDefault="0021420F">
      <w:pPr>
        <w:pStyle w:val="ConsPlusTitle"/>
        <w:jc w:val="center"/>
      </w:pPr>
    </w:p>
    <w:p w:rsidR="0021420F" w:rsidRDefault="0021420F">
      <w:pPr>
        <w:pStyle w:val="ConsPlusTitle"/>
        <w:jc w:val="center"/>
      </w:pPr>
      <w:r>
        <w:t>РАСПОРЯЖЕНИЕ</w:t>
      </w:r>
    </w:p>
    <w:p w:rsidR="0021420F" w:rsidRDefault="0021420F">
      <w:pPr>
        <w:pStyle w:val="ConsPlusTitle"/>
        <w:jc w:val="center"/>
      </w:pPr>
      <w:r>
        <w:t>от 29 ноября 2022 г. N 30</w:t>
      </w:r>
    </w:p>
    <w:p w:rsidR="0021420F" w:rsidRDefault="0021420F">
      <w:pPr>
        <w:pStyle w:val="ConsPlusTitle"/>
        <w:jc w:val="center"/>
      </w:pPr>
    </w:p>
    <w:p w:rsidR="0021420F" w:rsidRDefault="0021420F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1420F" w:rsidRDefault="0021420F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21420F" w:rsidRDefault="0021420F">
      <w:pPr>
        <w:pStyle w:val="ConsPlusTitle"/>
        <w:jc w:val="center"/>
      </w:pPr>
      <w:r>
        <w:t>ПО ТЮМЕНСКОЙ ОБЛАСТИ, ХАНТЫ-МАНСИЙСКОМУ АВТОНОМНОМУ</w:t>
      </w:r>
    </w:p>
    <w:p w:rsidR="0021420F" w:rsidRDefault="0021420F">
      <w:pPr>
        <w:pStyle w:val="ConsPlusTitle"/>
        <w:jc w:val="center"/>
      </w:pPr>
      <w:r>
        <w:t>ОКРУГУ - ЮГРЕ И ЯМАЛО-НЕНЕЦКОМУ АВТОНОМНОМУ ОКРУГУ</w:t>
      </w:r>
    </w:p>
    <w:p w:rsidR="0021420F" w:rsidRDefault="0021420F">
      <w:pPr>
        <w:pStyle w:val="ConsPlusTitle"/>
        <w:jc w:val="center"/>
      </w:pPr>
      <w:r>
        <w:t>НА ДЕКАБРЬ 2022 Г., 2023 Г.</w:t>
      </w: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Приказом ФАС России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 от 11.10.2022 N 733/22:</w:t>
      </w:r>
    </w:p>
    <w:p w:rsidR="0021420F" w:rsidRDefault="0021420F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на 2023 год согласно приложению.</w:t>
      </w:r>
    </w:p>
    <w:p w:rsidR="0021420F" w:rsidRDefault="0021420F">
      <w:pPr>
        <w:pStyle w:val="ConsPlusNormal"/>
        <w:spacing w:before="200"/>
        <w:ind w:firstLine="540"/>
        <w:jc w:val="both"/>
      </w:pPr>
      <w:r>
        <w:t xml:space="preserve">2. </w:t>
      </w:r>
      <w:hyperlink w:anchor="P31">
        <w:r>
          <w:rPr>
            <w:color w:val="0000FF"/>
          </w:rPr>
          <w:t>Цены</w:t>
        </w:r>
      </w:hyperlink>
      <w:r>
        <w:t xml:space="preserve"> (тарифы), установленные пунктом 1 настоящего распоряжения, вводятся в действие с 1 декабря 2022 года и действуют по 31 декабря 2023 года включительно.</w:t>
      </w:r>
    </w:p>
    <w:p w:rsidR="0021420F" w:rsidRDefault="0021420F">
      <w:pPr>
        <w:pStyle w:val="ConsPlusNormal"/>
        <w:spacing w:before="200"/>
        <w:ind w:firstLine="540"/>
        <w:jc w:val="both"/>
      </w:pPr>
      <w:r>
        <w:t xml:space="preserve">3. Признать утратившим силу с 1 декабря 2022 г. </w:t>
      </w:r>
      <w:hyperlink r:id="rId8">
        <w:r>
          <w:rPr>
            <w:color w:val="0000FF"/>
          </w:rPr>
          <w:t>распоряжение</w:t>
        </w:r>
      </w:hyperlink>
      <w: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14.12.2021 N 31 "Об установлении цен (тарифов)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на 2022 год".</w:t>
      </w:r>
    </w:p>
    <w:p w:rsidR="0021420F" w:rsidRDefault="0021420F">
      <w:pPr>
        <w:pStyle w:val="ConsPlusNormal"/>
        <w:spacing w:before="200"/>
        <w:ind w:firstLine="540"/>
        <w:jc w:val="both"/>
      </w:pPr>
      <w:r>
        <w:t>4. Настоящее распоряжение вступает в силу с 1 декабря 2022 г.</w:t>
      </w: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right"/>
      </w:pPr>
      <w:r>
        <w:t>Заместитель председателя</w:t>
      </w:r>
    </w:p>
    <w:p w:rsidR="0021420F" w:rsidRDefault="0021420F">
      <w:pPr>
        <w:pStyle w:val="ConsPlusNormal"/>
        <w:jc w:val="right"/>
      </w:pPr>
      <w:r>
        <w:t>А.В.ЛИТВЯКОВ</w:t>
      </w: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right"/>
        <w:outlineLvl w:val="0"/>
      </w:pPr>
      <w:r>
        <w:t>Приложение</w:t>
      </w:r>
    </w:p>
    <w:p w:rsidR="0021420F" w:rsidRDefault="0021420F">
      <w:pPr>
        <w:pStyle w:val="ConsPlusNormal"/>
        <w:jc w:val="right"/>
      </w:pPr>
      <w:r>
        <w:t>к распоряжению</w:t>
      </w:r>
    </w:p>
    <w:p w:rsidR="0021420F" w:rsidRDefault="0021420F">
      <w:pPr>
        <w:pStyle w:val="ConsPlusNormal"/>
        <w:jc w:val="right"/>
      </w:pPr>
      <w:r>
        <w:t>от 29.11.2022 N 30</w:t>
      </w: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Title"/>
        <w:jc w:val="center"/>
      </w:pPr>
      <w:bookmarkStart w:id="0" w:name="P31"/>
      <w:bookmarkEnd w:id="0"/>
      <w:r>
        <w:t>ЦЕНЫ (ТАРИФЫ)</w:t>
      </w:r>
    </w:p>
    <w:p w:rsidR="0021420F" w:rsidRDefault="0021420F">
      <w:pPr>
        <w:pStyle w:val="ConsPlusTitle"/>
        <w:jc w:val="center"/>
      </w:pPr>
      <w:r>
        <w:t>НА ЭЛЕКТРИЧЕСКУЮ ЭНЕРГИЮ ДЛЯ НАСЕЛЕНИЯ</w:t>
      </w:r>
    </w:p>
    <w:p w:rsidR="0021420F" w:rsidRDefault="0021420F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21420F" w:rsidRDefault="0021420F">
      <w:pPr>
        <w:pStyle w:val="ConsPlusTitle"/>
        <w:jc w:val="center"/>
      </w:pPr>
      <w:r>
        <w:t>ОБЛАСТИ, ХАНТЫ-МАНСИЙСКОМУ АВТОНОМНОМУ ОКРУГУ - ЮГРЕ</w:t>
      </w:r>
    </w:p>
    <w:p w:rsidR="0021420F" w:rsidRDefault="0021420F">
      <w:pPr>
        <w:pStyle w:val="ConsPlusTitle"/>
        <w:jc w:val="center"/>
      </w:pPr>
      <w:r>
        <w:t>И ЯМАЛО-НЕНЕЦКОМУ АВТОНОМНОМУ ОКРУГУ НА ДЕКАБРЬ</w:t>
      </w:r>
    </w:p>
    <w:p w:rsidR="0021420F" w:rsidRDefault="0021420F">
      <w:pPr>
        <w:pStyle w:val="ConsPlusTitle"/>
        <w:jc w:val="center"/>
      </w:pPr>
      <w:r>
        <w:t>2022 Г., 2023 Г.</w:t>
      </w:r>
    </w:p>
    <w:p w:rsidR="0021420F" w:rsidRDefault="00214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139"/>
        <w:gridCol w:w="4320"/>
      </w:tblGrid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3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21420F" w:rsidRDefault="0021420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bookmarkStart w:id="1" w:name="P67"/>
            <w:bookmarkEnd w:id="1"/>
            <w:r>
              <w:t>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lastRenderedPageBreak/>
              <w:t>общего прибора учета электрической энергии.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2,46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2,46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1420F" w:rsidRDefault="0021420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2,46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bookmarkStart w:id="2" w:name="P133"/>
            <w:bookmarkEnd w:id="2"/>
            <w:r>
              <w:t>5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21420F" w:rsidRDefault="0021420F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2,46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2,41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1,19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1420F" w:rsidRDefault="0021420F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1420F" w:rsidRDefault="0021420F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1420F">
        <w:tc>
          <w:tcPr>
            <w:tcW w:w="604" w:type="dxa"/>
          </w:tcPr>
          <w:p w:rsidR="0021420F" w:rsidRDefault="0021420F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3,51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  <w:tr w:rsidR="0021420F">
        <w:tc>
          <w:tcPr>
            <w:tcW w:w="604" w:type="dxa"/>
            <w:vMerge w:val="restart"/>
          </w:tcPr>
          <w:p w:rsidR="0021420F" w:rsidRDefault="0021420F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459" w:type="dxa"/>
            <w:gridSpan w:val="2"/>
          </w:tcPr>
          <w:p w:rsidR="0021420F" w:rsidRDefault="0021420F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3,53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3,45</w:t>
            </w:r>
          </w:p>
        </w:tc>
      </w:tr>
      <w:tr w:rsidR="0021420F">
        <w:tc>
          <w:tcPr>
            <w:tcW w:w="604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139" w:type="dxa"/>
          </w:tcPr>
          <w:p w:rsidR="0021420F" w:rsidRDefault="0021420F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21420F" w:rsidRDefault="0021420F">
            <w:pPr>
              <w:pStyle w:val="ConsPlusNormal"/>
              <w:jc w:val="center"/>
            </w:pPr>
            <w:r>
              <w:t>1,73</w:t>
            </w:r>
          </w:p>
        </w:tc>
      </w:tr>
    </w:tbl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right"/>
        <w:outlineLvl w:val="1"/>
      </w:pPr>
      <w:r>
        <w:t>Таблица 1</w:t>
      </w: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21420F" w:rsidRDefault="0021420F">
      <w:pPr>
        <w:pStyle w:val="ConsPlusTitle"/>
        <w:jc w:val="center"/>
      </w:pPr>
      <w:r>
        <w:t>электрической энергии, используемые при расчете цен</w:t>
      </w:r>
    </w:p>
    <w:p w:rsidR="0021420F" w:rsidRDefault="0021420F">
      <w:pPr>
        <w:pStyle w:val="ConsPlusTitle"/>
        <w:jc w:val="center"/>
      </w:pPr>
      <w:r>
        <w:t>(тарифов) на электрическую энергию для населения</w:t>
      </w:r>
    </w:p>
    <w:p w:rsidR="0021420F" w:rsidRDefault="0021420F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21420F" w:rsidRDefault="0021420F">
      <w:pPr>
        <w:pStyle w:val="ConsPlusTitle"/>
        <w:jc w:val="center"/>
      </w:pPr>
      <w:r>
        <w:t>области, Ханты-Мансийскому автономному округу - Югре</w:t>
      </w:r>
    </w:p>
    <w:p w:rsidR="0021420F" w:rsidRDefault="0021420F">
      <w:pPr>
        <w:pStyle w:val="ConsPlusTitle"/>
        <w:jc w:val="center"/>
      </w:pPr>
      <w:r>
        <w:t>и Ямало-Ненецкому автономному округу</w:t>
      </w:r>
    </w:p>
    <w:p w:rsidR="0021420F" w:rsidRDefault="00214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649"/>
        <w:gridCol w:w="3912"/>
      </w:tblGrid>
      <w:tr w:rsidR="0021420F">
        <w:tc>
          <w:tcPr>
            <w:tcW w:w="460" w:type="dxa"/>
            <w:vMerge w:val="restart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21420F">
        <w:tc>
          <w:tcPr>
            <w:tcW w:w="460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649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29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12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1168,50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bookmarkStart w:id="3" w:name="P294"/>
            <w:bookmarkEnd w:id="3"/>
            <w:r>
              <w:t>2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</w:t>
            </w:r>
            <w:r>
              <w:lastRenderedPageBreak/>
              <w:t>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478,95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2908,27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1420F" w:rsidRDefault="0021420F">
            <w:pPr>
              <w:pStyle w:val="ConsPlusNormal"/>
            </w:pPr>
            <w:r>
              <w:t xml:space="preserve">исполнители коммунальных услуг </w:t>
            </w:r>
            <w:r>
              <w:lastRenderedPageBreak/>
              <w:t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10,92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bookmarkStart w:id="4" w:name="P312"/>
            <w:bookmarkEnd w:id="4"/>
            <w:r>
              <w:t>5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</w:t>
            </w:r>
            <w:r>
              <w:lastRenderedPageBreak/>
              <w:t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1366,27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350,23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1420F" w:rsidRDefault="0021420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6,64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109,64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30,81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15,83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21,16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1420F" w:rsidRDefault="0021420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166,16</w:t>
            </w:r>
          </w:p>
        </w:tc>
      </w:tr>
    </w:tbl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right"/>
        <w:outlineLvl w:val="1"/>
      </w:pPr>
      <w:r>
        <w:t>Таблица 2</w:t>
      </w:r>
    </w:p>
    <w:p w:rsidR="0021420F" w:rsidRDefault="00214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4649"/>
        <w:gridCol w:w="3912"/>
      </w:tblGrid>
      <w:tr w:rsidR="0021420F">
        <w:tc>
          <w:tcPr>
            <w:tcW w:w="460" w:type="dxa"/>
            <w:vMerge w:val="restart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электрическую энергию </w:t>
            </w:r>
            <w:r>
              <w:lastRenderedPageBreak/>
              <w:t>(мощность)</w:t>
            </w:r>
          </w:p>
        </w:tc>
      </w:tr>
      <w:tr w:rsidR="0021420F">
        <w:tc>
          <w:tcPr>
            <w:tcW w:w="460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4649" w:type="dxa"/>
            <w:vMerge/>
          </w:tcPr>
          <w:p w:rsidR="0021420F" w:rsidRDefault="0021420F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0,7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1420F" w:rsidRDefault="0021420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21420F" w:rsidRDefault="0021420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1420F" w:rsidRDefault="0021420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0,7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</w:pP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5.1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 xml:space="preserve">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1420F" w:rsidRDefault="0021420F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1420F" w:rsidRDefault="0021420F">
            <w:pPr>
              <w:pStyle w:val="ConsPlusNormal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5.2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5.3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</w:t>
            </w:r>
            <w:r>
              <w:lastRenderedPageBreak/>
              <w:t>указанных помещений.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5.4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5.5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</w:tr>
      <w:tr w:rsidR="0021420F">
        <w:tc>
          <w:tcPr>
            <w:tcW w:w="460" w:type="dxa"/>
            <w:vAlign w:val="center"/>
          </w:tcPr>
          <w:p w:rsidR="0021420F" w:rsidRDefault="0021420F">
            <w:pPr>
              <w:pStyle w:val="ConsPlusNormal"/>
            </w:pPr>
            <w:r>
              <w:t>5.6</w:t>
            </w:r>
          </w:p>
        </w:tc>
        <w:tc>
          <w:tcPr>
            <w:tcW w:w="4649" w:type="dxa"/>
            <w:vAlign w:val="center"/>
          </w:tcPr>
          <w:p w:rsidR="0021420F" w:rsidRDefault="0021420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1420F" w:rsidRDefault="0021420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912" w:type="dxa"/>
            <w:vAlign w:val="center"/>
          </w:tcPr>
          <w:p w:rsidR="0021420F" w:rsidRDefault="0021420F">
            <w:pPr>
              <w:pStyle w:val="ConsPlusNormal"/>
              <w:jc w:val="center"/>
            </w:pPr>
            <w:r>
              <w:t>1</w:t>
            </w:r>
          </w:p>
        </w:tc>
      </w:tr>
    </w:tbl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jc w:val="both"/>
      </w:pPr>
    </w:p>
    <w:p w:rsidR="0021420F" w:rsidRDefault="002142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35" w:rsidRDefault="00760935">
      <w:bookmarkStart w:id="5" w:name="_GoBack"/>
      <w:bookmarkEnd w:id="5"/>
    </w:p>
    <w:sectPr w:rsidR="00760935" w:rsidSect="007C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F"/>
    <w:rsid w:val="0021420F"/>
    <w:rsid w:val="007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E25A-8457-43FB-8A0D-6A2805F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42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42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0FDFEA19DFE9B84D4F0C5CCBA2660AEA797E4EA74454146BEED85F23DE376655B653350DB6A0E5A6BB2252739B18ED73R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F0FDFEA19DFE9B84D51014AA7F56908E2267148A44A054E36E88F0073D8622615B0066449E3ACEEACF1721438941AEE2E32CA5865BF3D73R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51014AA7F56908E2237348A34A054E36E88F0073D8622615B0046040E8F9B6E3F02E526C8719ED2E31C84476R5M" TargetMode="External"/><Relationship Id="rId5" Type="http://schemas.openxmlformats.org/officeDocument/2006/relationships/hyperlink" Target="consultantplus://offline/ref=D17F0FDFEA19DFE9B84D51014AA7F56908E2267A44A24A054E36E88F0073D8622615B0066448E2ADE2ACF1721438941AEE2E32CA5865BF3D73R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2022-12-21T12:17:00Z</dcterms:created>
  <dcterms:modified xsi:type="dcterms:W3CDTF">2022-12-21T12:18:00Z</dcterms:modified>
</cp:coreProperties>
</file>