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0" w:rsidRPr="007C1F1C" w:rsidRDefault="00CA00E0" w:rsidP="00CA00E0">
      <w:pPr>
        <w:pStyle w:val="ConsPlusTitlePage"/>
      </w:pPr>
      <w:r>
        <w:t xml:space="preserve">Документ предоставлен </w:t>
      </w:r>
      <w:hyperlink r:id="rId4">
        <w:r w:rsidRPr="007C1F1C">
          <w:t>КонсультантПлюс</w:t>
        </w:r>
      </w:hyperlink>
      <w:r w:rsidRPr="007C1F1C">
        <w:br/>
      </w:r>
    </w:p>
    <w:p w:rsidR="00CA00E0" w:rsidRPr="007C1F1C" w:rsidRDefault="00CA00E0">
      <w:pPr>
        <w:pStyle w:val="ConsPlusTitle"/>
        <w:jc w:val="center"/>
        <w:outlineLvl w:val="0"/>
      </w:pPr>
      <w:r w:rsidRPr="007C1F1C">
        <w:t>ПРАВИТЕЛЬСТВО ХАНТЫ-МАНСИЙСКОГО АВТОНОМНОГО ОКРУГА - ЮГРЫ</w:t>
      </w:r>
    </w:p>
    <w:p w:rsidR="00CA00E0" w:rsidRPr="007C1F1C" w:rsidRDefault="00CA00E0">
      <w:pPr>
        <w:pStyle w:val="ConsPlusTitle"/>
        <w:jc w:val="center"/>
      </w:pPr>
    </w:p>
    <w:p w:rsidR="00CA00E0" w:rsidRPr="007C1F1C" w:rsidRDefault="00CA00E0">
      <w:pPr>
        <w:pStyle w:val="ConsPlusTitle"/>
        <w:jc w:val="center"/>
      </w:pPr>
      <w:r w:rsidRPr="007C1F1C">
        <w:t>ПОСТАНОВЛЕНИЕ</w:t>
      </w:r>
    </w:p>
    <w:p w:rsidR="00CA00E0" w:rsidRPr="007C1F1C" w:rsidRDefault="00CA00E0">
      <w:pPr>
        <w:pStyle w:val="ConsPlusTitle"/>
        <w:jc w:val="center"/>
      </w:pPr>
      <w:r w:rsidRPr="007C1F1C">
        <w:t>от 25 ноября 2022 г. N 621-п</w:t>
      </w:r>
    </w:p>
    <w:p w:rsidR="00CA00E0" w:rsidRPr="007C1F1C" w:rsidRDefault="00CA00E0">
      <w:pPr>
        <w:pStyle w:val="ConsPlusTitle"/>
        <w:jc w:val="center"/>
      </w:pPr>
    </w:p>
    <w:p w:rsidR="00CA00E0" w:rsidRPr="007C1F1C" w:rsidRDefault="00CA00E0">
      <w:pPr>
        <w:pStyle w:val="ConsPlusTitle"/>
        <w:jc w:val="center"/>
      </w:pPr>
      <w:r w:rsidRPr="007C1F1C">
        <w:t>ОБ УСТАНОВЛЕНИИ ПРЕДЕЛЬНЫХ РАЗМЕРОВ ПЛАТЫ ЗА ПРОВЕДЕНИЕ</w:t>
      </w:r>
    </w:p>
    <w:p w:rsidR="00CA00E0" w:rsidRPr="007C1F1C" w:rsidRDefault="00CA00E0">
      <w:pPr>
        <w:pStyle w:val="ConsPlusTitle"/>
        <w:jc w:val="center"/>
      </w:pPr>
      <w:r w:rsidRPr="007C1F1C">
        <w:t>ТЕХНИЧЕСКОГО ОСМОТРА ТРАНСПОРТНЫХ СРЕДСТВ В ХАНТЫ-МАНСИЙСКОМ</w:t>
      </w:r>
    </w:p>
    <w:p w:rsidR="00CA00E0" w:rsidRPr="007C1F1C" w:rsidRDefault="00CA00E0">
      <w:pPr>
        <w:pStyle w:val="ConsPlusTitle"/>
        <w:jc w:val="center"/>
      </w:pPr>
      <w:r w:rsidRPr="007C1F1C">
        <w:t>АВТОНОМНОМ ОКРУГЕ - ЮГРЕ В 2023 ГОДУ</w:t>
      </w:r>
    </w:p>
    <w:p w:rsidR="00CA00E0" w:rsidRPr="007C1F1C" w:rsidRDefault="00CA00E0">
      <w:pPr>
        <w:pStyle w:val="ConsPlusNormal"/>
        <w:ind w:firstLine="540"/>
        <w:jc w:val="both"/>
      </w:pPr>
    </w:p>
    <w:p w:rsidR="00CA00E0" w:rsidRPr="007C1F1C" w:rsidRDefault="00CA00E0">
      <w:pPr>
        <w:pStyle w:val="ConsPlusNormal"/>
        <w:ind w:firstLine="540"/>
        <w:jc w:val="both"/>
      </w:pPr>
      <w:proofErr w:type="gramStart"/>
      <w:r w:rsidRPr="007C1F1C">
        <w:t xml:space="preserve">В соответствии с Федеральным </w:t>
      </w:r>
      <w:hyperlink r:id="rId5">
        <w:r w:rsidRPr="007C1F1C">
          <w:t>законом</w:t>
        </w:r>
      </w:hyperlink>
      <w:r w:rsidRPr="007C1F1C"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Федерации", </w:t>
      </w:r>
      <w:hyperlink r:id="rId6">
        <w:r w:rsidRPr="007C1F1C">
          <w:t>приказом</w:t>
        </w:r>
      </w:hyperlink>
      <w:r w:rsidRPr="007C1F1C">
        <w:t xml:space="preserve"> Федеральной антимонопольной службы от 30 июня 2022 года N 489/22 "Об утверждении Методики расчета предельного размера платы за проведение технического осмотра", учитывая решение совместного заседания общественных советов при Региональной службе по</w:t>
      </w:r>
      <w:proofErr w:type="gramEnd"/>
      <w:r w:rsidRPr="007C1F1C">
        <w:t xml:space="preserve"> тарифам Ханты-Мансийского автономного округа - Югры и </w:t>
      </w:r>
      <w:proofErr w:type="gramStart"/>
      <w:r w:rsidRPr="007C1F1C">
        <w:t>Департаменте</w:t>
      </w:r>
      <w:proofErr w:type="gramEnd"/>
      <w:r w:rsidRPr="007C1F1C">
        <w:t xml:space="preserve"> дорожного хозяйства и транспорта Ханты-Мансийского автономного округа - Югры (протокол заседания от 10 ноября 2022 года), Правительство Ханты-Мансийского автономного округа - Югры постановляет:</w:t>
      </w:r>
    </w:p>
    <w:p w:rsidR="00CA00E0" w:rsidRPr="007C1F1C" w:rsidRDefault="00CA00E0">
      <w:pPr>
        <w:pStyle w:val="ConsPlusNormal"/>
        <w:spacing w:before="200"/>
        <w:ind w:firstLine="540"/>
        <w:jc w:val="both"/>
      </w:pPr>
      <w:r w:rsidRPr="007C1F1C">
        <w:t xml:space="preserve">1. Установить предельные </w:t>
      </w:r>
      <w:hyperlink w:anchor="P30">
        <w:r w:rsidRPr="007C1F1C">
          <w:t>размеры</w:t>
        </w:r>
      </w:hyperlink>
      <w:r w:rsidRPr="007C1F1C">
        <w:t xml:space="preserve"> платы за проведение технического осмотра транспортных средств </w:t>
      </w:r>
      <w:proofErr w:type="gramStart"/>
      <w:r w:rsidRPr="007C1F1C">
        <w:t>в</w:t>
      </w:r>
      <w:proofErr w:type="gramEnd"/>
      <w:r w:rsidRPr="007C1F1C">
        <w:t xml:space="preserve"> </w:t>
      </w:r>
      <w:proofErr w:type="gramStart"/>
      <w:r w:rsidRPr="007C1F1C">
        <w:t>Ханты-Мансийском</w:t>
      </w:r>
      <w:proofErr w:type="gramEnd"/>
      <w:r w:rsidRPr="007C1F1C">
        <w:t xml:space="preserve"> автономном округе - Югре в 2023 году согласно приложению к настоящему постановлению.</w:t>
      </w:r>
    </w:p>
    <w:p w:rsidR="00CA00E0" w:rsidRPr="007C1F1C" w:rsidRDefault="00CA00E0">
      <w:pPr>
        <w:pStyle w:val="ConsPlusNormal"/>
        <w:spacing w:before="200"/>
        <w:ind w:firstLine="540"/>
        <w:jc w:val="both"/>
      </w:pPr>
      <w:r w:rsidRPr="007C1F1C">
        <w:t xml:space="preserve">2. Признать утратившим силу </w:t>
      </w:r>
      <w:hyperlink r:id="rId7">
        <w:r w:rsidRPr="007C1F1C">
          <w:t>постановление</w:t>
        </w:r>
      </w:hyperlink>
      <w:r w:rsidRPr="007C1F1C">
        <w:t xml:space="preserve"> Правительства Ханты-Мансийского автономного округа - Югры от 3 декабря 2021 года N 530-п "Об установлении предельных размеров платы за проведение технического осмотра транспортных средств </w:t>
      </w:r>
      <w:proofErr w:type="gramStart"/>
      <w:r w:rsidRPr="007C1F1C">
        <w:t>в</w:t>
      </w:r>
      <w:proofErr w:type="gramEnd"/>
      <w:r w:rsidRPr="007C1F1C">
        <w:t xml:space="preserve"> </w:t>
      </w:r>
      <w:proofErr w:type="gramStart"/>
      <w:r w:rsidRPr="007C1F1C">
        <w:t>Ханты-Мансийском</w:t>
      </w:r>
      <w:proofErr w:type="gramEnd"/>
      <w:r w:rsidRPr="007C1F1C">
        <w:t xml:space="preserve"> автономном округе - Югре".</w:t>
      </w:r>
    </w:p>
    <w:p w:rsidR="00CA00E0" w:rsidRDefault="00CA00E0">
      <w:pPr>
        <w:pStyle w:val="ConsPlusNormal"/>
        <w:spacing w:before="200"/>
        <w:ind w:firstLine="540"/>
        <w:jc w:val="both"/>
      </w:pPr>
      <w:r w:rsidRPr="007C1F1C">
        <w:t xml:space="preserve">3. Настоящее постановление </w:t>
      </w:r>
      <w:proofErr w:type="gramStart"/>
      <w:r w:rsidRPr="007C1F1C">
        <w:t xml:space="preserve">вступает в силу </w:t>
      </w:r>
      <w:r>
        <w:t>с 1 января 2023 года и действует</w:t>
      </w:r>
      <w:proofErr w:type="gramEnd"/>
      <w:r>
        <w:t xml:space="preserve"> по 31 декабря 2023 года.</w:t>
      </w:r>
    </w:p>
    <w:p w:rsidR="00CA00E0" w:rsidRDefault="00CA00E0">
      <w:pPr>
        <w:pStyle w:val="ConsPlusNormal"/>
        <w:ind w:firstLine="540"/>
        <w:jc w:val="both"/>
      </w:pPr>
    </w:p>
    <w:p w:rsidR="00CA00E0" w:rsidRDefault="00CA00E0">
      <w:pPr>
        <w:pStyle w:val="ConsPlusNormal"/>
        <w:jc w:val="right"/>
      </w:pPr>
      <w:r>
        <w:t>Губернатор</w:t>
      </w:r>
    </w:p>
    <w:p w:rsidR="00CA00E0" w:rsidRDefault="00CA00E0">
      <w:pPr>
        <w:pStyle w:val="ConsPlusNormal"/>
        <w:jc w:val="right"/>
      </w:pPr>
      <w:r>
        <w:t>Ханты-Мансийского</w:t>
      </w:r>
    </w:p>
    <w:p w:rsidR="00CA00E0" w:rsidRDefault="00CA00E0">
      <w:pPr>
        <w:pStyle w:val="ConsPlusNormal"/>
        <w:jc w:val="right"/>
      </w:pPr>
      <w:r>
        <w:t>автономного округа - Югры</w:t>
      </w:r>
    </w:p>
    <w:p w:rsidR="00CA00E0" w:rsidRDefault="00CA00E0" w:rsidP="00CA00E0">
      <w:pPr>
        <w:pStyle w:val="ConsPlusNormal"/>
        <w:jc w:val="right"/>
      </w:pPr>
      <w:r>
        <w:t>Н.В.КОМАРОВА</w:t>
      </w:r>
    </w:p>
    <w:p w:rsidR="00CA00E0" w:rsidRDefault="00CA00E0" w:rsidP="00CA00E0">
      <w:pPr>
        <w:pStyle w:val="ConsPlusNormal"/>
        <w:jc w:val="right"/>
      </w:pPr>
    </w:p>
    <w:p w:rsidR="00CA00E0" w:rsidRDefault="00CA00E0">
      <w:pPr>
        <w:pStyle w:val="ConsPlusNormal"/>
        <w:jc w:val="right"/>
        <w:outlineLvl w:val="0"/>
      </w:pPr>
      <w:r>
        <w:t>Приложение</w:t>
      </w:r>
    </w:p>
    <w:p w:rsidR="00CA00E0" w:rsidRDefault="00CA00E0">
      <w:pPr>
        <w:pStyle w:val="ConsPlusNormal"/>
        <w:jc w:val="right"/>
      </w:pPr>
      <w:r>
        <w:t>к постановлению Правительства</w:t>
      </w:r>
    </w:p>
    <w:p w:rsidR="00CA00E0" w:rsidRDefault="00CA00E0">
      <w:pPr>
        <w:pStyle w:val="ConsPlusNormal"/>
        <w:jc w:val="right"/>
      </w:pPr>
      <w:r>
        <w:t>Ханты-Мансийского</w:t>
      </w:r>
    </w:p>
    <w:p w:rsidR="00CA00E0" w:rsidRDefault="00CA00E0">
      <w:pPr>
        <w:pStyle w:val="ConsPlusNormal"/>
        <w:jc w:val="right"/>
      </w:pPr>
      <w:r>
        <w:t>автономного округа - Югры</w:t>
      </w:r>
    </w:p>
    <w:p w:rsidR="00CA00E0" w:rsidRDefault="00CA00E0">
      <w:pPr>
        <w:pStyle w:val="ConsPlusNormal"/>
        <w:jc w:val="right"/>
      </w:pPr>
      <w:r>
        <w:t>от 25 ноября 2022 года N 621-п</w:t>
      </w:r>
    </w:p>
    <w:p w:rsidR="00CA00E0" w:rsidRDefault="00CA00E0">
      <w:pPr>
        <w:pStyle w:val="ConsPlusNormal"/>
      </w:pPr>
    </w:p>
    <w:p w:rsidR="00CA00E0" w:rsidRDefault="00CA00E0">
      <w:pPr>
        <w:pStyle w:val="ConsPlusTitle"/>
        <w:jc w:val="center"/>
      </w:pPr>
      <w:bookmarkStart w:id="0" w:name="P30"/>
      <w:bookmarkEnd w:id="0"/>
      <w:r>
        <w:t>ПРЕДЕЛЬНЫЕ РАЗМЕРЫ</w:t>
      </w:r>
    </w:p>
    <w:p w:rsidR="00CA00E0" w:rsidRDefault="00CA00E0">
      <w:pPr>
        <w:pStyle w:val="ConsPlusTitle"/>
        <w:jc w:val="center"/>
      </w:pPr>
      <w:r>
        <w:t>ПЛАТЫ ЗА ПРОВЕДЕНИЕ ТЕХНИЧЕСКОГО ОСМОТРА ТРАНСПОРТНЫХ</w:t>
      </w:r>
    </w:p>
    <w:p w:rsidR="00CA00E0" w:rsidRDefault="00CA00E0">
      <w:pPr>
        <w:pStyle w:val="ConsPlusTitle"/>
        <w:jc w:val="center"/>
      </w:pPr>
      <w:r>
        <w:t>СРЕДСТВ В ХАНТЫ-МАНСИЙСКОМ АВТОНОМНОМ ОКРУГЕ - ЮГРЕ</w:t>
      </w:r>
    </w:p>
    <w:p w:rsidR="00CA00E0" w:rsidRDefault="00CA00E0">
      <w:pPr>
        <w:pStyle w:val="ConsPlusTitle"/>
        <w:jc w:val="center"/>
      </w:pPr>
      <w:r>
        <w:t>В 2023 ГОДУ</w:t>
      </w:r>
    </w:p>
    <w:p w:rsidR="00CA00E0" w:rsidRDefault="00CA00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313"/>
        <w:gridCol w:w="1191"/>
      </w:tblGrid>
      <w:tr w:rsidR="00CA00E0">
        <w:tc>
          <w:tcPr>
            <w:tcW w:w="454" w:type="dxa"/>
          </w:tcPr>
          <w:p w:rsidR="00CA00E0" w:rsidRDefault="00CA00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</w:tcPr>
          <w:p w:rsidR="00CA00E0" w:rsidRDefault="0047779C">
            <w:pPr>
              <w:pStyle w:val="ConsPlusNormal"/>
              <w:jc w:val="center"/>
            </w:pPr>
            <w:hyperlink w:anchor="P145">
              <w:r w:rsidR="00CA00E0">
                <w:rPr>
                  <w:color w:val="0000FF"/>
                </w:rPr>
                <w:t>&lt;*&gt;</w:t>
              </w:r>
            </w:hyperlink>
            <w:r w:rsidR="00CA00E0">
              <w:t xml:space="preserve"> Категории транспортных средств</w:t>
            </w:r>
          </w:p>
        </w:tc>
        <w:tc>
          <w:tcPr>
            <w:tcW w:w="1191" w:type="dxa"/>
          </w:tcPr>
          <w:p w:rsidR="00CA00E0" w:rsidRDefault="0047779C">
            <w:pPr>
              <w:pStyle w:val="ConsPlusNormal"/>
              <w:jc w:val="center"/>
            </w:pPr>
            <w:hyperlink w:anchor="P146">
              <w:r w:rsidR="00CA00E0">
                <w:rPr>
                  <w:color w:val="0000FF"/>
                </w:rPr>
                <w:t>&lt;**&gt;</w:t>
              </w:r>
            </w:hyperlink>
            <w:r w:rsidR="00CA00E0">
              <w:t xml:space="preserve"> Размер платы, руб.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  <w:jc w:val="center"/>
            </w:pPr>
            <w:r>
              <w:t>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М1 (транспортные средства, используемые для перевозки пассажиров и имеющие, помимо места водителя, не более 8 мест для сидения, - легковые автомобили)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913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М2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1563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М3 (транспортные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1888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4.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N 1 (транспортные средства, предназначенные для перевозки грузов, имеющие технически допустимую максимальную массу не более 3,5 тонн)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999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5.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N 2 (транспортные средства, предназначенные для перевозки грузов, имеющие технически допустимую максимальную массу свыше 3,5 тонн, но не более 12 тонн)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1821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6.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N 3 (транспортные средства, предназначенные для перевозки грузов, имеющие технически допустимую максимальную массу более 12 тонн)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1966</w:t>
            </w:r>
          </w:p>
        </w:tc>
      </w:tr>
      <w:tr w:rsidR="00CA00E0">
        <w:tc>
          <w:tcPr>
            <w:tcW w:w="454" w:type="dxa"/>
            <w:vMerge w:val="restart"/>
          </w:tcPr>
          <w:p w:rsidR="00CA00E0" w:rsidRDefault="00CA00E0">
            <w:pPr>
              <w:pStyle w:val="ConsPlusNormal"/>
            </w:pPr>
            <w:r>
              <w:t>7.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О1 (прицепы, технически допустимая максимальная масса которых не более 0,75 тонны)</w:t>
            </w:r>
          </w:p>
        </w:tc>
        <w:tc>
          <w:tcPr>
            <w:tcW w:w="1191" w:type="dxa"/>
            <w:vMerge w:val="restart"/>
          </w:tcPr>
          <w:p w:rsidR="00CA00E0" w:rsidRDefault="00CA00E0">
            <w:pPr>
              <w:pStyle w:val="ConsPlusNormal"/>
            </w:pPr>
            <w:r>
              <w:t>753</w:t>
            </w:r>
          </w:p>
        </w:tc>
      </w:tr>
      <w:tr w:rsidR="00CA00E0">
        <w:tc>
          <w:tcPr>
            <w:tcW w:w="454" w:type="dxa"/>
            <w:vMerge/>
          </w:tcPr>
          <w:p w:rsidR="00CA00E0" w:rsidRDefault="00CA00E0">
            <w:pPr>
              <w:pStyle w:val="ConsPlusNormal"/>
            </w:pP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О2 (прицепы, технически допустимая максимальная масса которых свыше 0,75 тонны, но не более 3,5 тонны)</w:t>
            </w:r>
          </w:p>
        </w:tc>
        <w:tc>
          <w:tcPr>
            <w:tcW w:w="1191" w:type="dxa"/>
            <w:vMerge/>
          </w:tcPr>
          <w:p w:rsidR="00CA00E0" w:rsidRDefault="00CA00E0">
            <w:pPr>
              <w:pStyle w:val="ConsPlusNormal"/>
            </w:pPr>
          </w:p>
        </w:tc>
      </w:tr>
      <w:tr w:rsidR="00CA00E0">
        <w:tc>
          <w:tcPr>
            <w:tcW w:w="454" w:type="dxa"/>
            <w:vMerge w:val="restart"/>
          </w:tcPr>
          <w:p w:rsidR="00CA00E0" w:rsidRDefault="00CA00E0">
            <w:pPr>
              <w:pStyle w:val="ConsPlusNormal"/>
            </w:pPr>
            <w:r>
              <w:t>8.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О3 (прицепы, технически допустимая максимальная масса которых свыше 3,5 тонны, но не более 10 тонн)</w:t>
            </w:r>
          </w:p>
        </w:tc>
        <w:tc>
          <w:tcPr>
            <w:tcW w:w="1191" w:type="dxa"/>
            <w:vMerge w:val="restart"/>
          </w:tcPr>
          <w:p w:rsidR="00CA00E0" w:rsidRDefault="00CA00E0">
            <w:pPr>
              <w:pStyle w:val="ConsPlusNormal"/>
            </w:pPr>
            <w:r>
              <w:t>1272</w:t>
            </w:r>
          </w:p>
        </w:tc>
      </w:tr>
      <w:tr w:rsidR="00CA00E0">
        <w:tc>
          <w:tcPr>
            <w:tcW w:w="454" w:type="dxa"/>
            <w:vMerge/>
          </w:tcPr>
          <w:p w:rsidR="00CA00E0" w:rsidRDefault="00CA00E0">
            <w:pPr>
              <w:pStyle w:val="ConsPlusNormal"/>
            </w:pP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О4 (прицепы, технически допустимая максимальная масса которых более 10 тонн)</w:t>
            </w:r>
          </w:p>
        </w:tc>
        <w:tc>
          <w:tcPr>
            <w:tcW w:w="1191" w:type="dxa"/>
            <w:vMerge/>
          </w:tcPr>
          <w:p w:rsidR="00CA00E0" w:rsidRDefault="00CA00E0">
            <w:pPr>
              <w:pStyle w:val="ConsPlusNormal"/>
            </w:pP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9.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L (мототранспортные средства)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321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10.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оперативных служб (на базе М1)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974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11.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оперативных служб (на базе М2)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1563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12.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оперативных служб (на базе М3)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1783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13.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оперативных служб (на базе N 1), цистерны (на базе N 1), цистерны для перевозки и заправки сжиженных углеводородных газов (на базе N 1), фургоны (на базе N 1), фургоны, имеющие места для перевозки людей (на базе N 1), автоэвакуаторы (на базе N 1)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1061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14.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оперативных служб (на базе N 2), автоэвакуаторы (на базе N 2), транспортные средства c грузоподъемными устройствами (на базе N 2), цистерны (на базе N 2), цистерны для перевозки и заправки сжиженных углеводородных газов (на базе N 2), фургоны (на базе N 2), транспортные средства для перевозки пищевых продуктов (на базе N 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1908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15.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оперативных служб (на базе N 3), автоэвакуаторы (на базе N 3), транспортные средства с грузоподъемными устройствами (на базе N 3), цистерны (на базе N 3), цистерны для перевозки и заправки сжиженных углеводородных газов (на базе N 3), фургоны (на базе N 3), транспортные средства для перевозки пищевых продуктов (на базе N 3)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2053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16.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оперативных служб (на базе О1, О2), цистерны (на базе О1, О2), цистерны для перевозки и заправки сжиженных углеводородных газов (на базе О1, О2), транспортные средства для перевозки пищевых продуктов (на базе О1, О2)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783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17.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 xml:space="preserve">Специальные транспортные средства оперативных служб (на базе О3, О4), автоэвакуаторы (на базе О3, О4), транспортные средства с грузоподъемными устройствами (на базе О3, О4), цистерны (на базе О3, О4), цистерны для перевозки и заправки сжиженных углеводородных газов </w:t>
            </w:r>
            <w:r>
              <w:lastRenderedPageBreak/>
              <w:t>(на базе О3, О4), фургоны (на базе О3, О4), транспортные средства для перевозки пищевых продуктов (на базе О3, О4)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lastRenderedPageBreak/>
              <w:t>1330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оперативных служб (на базе L)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353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19.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Специализированные транспортные средства (на базе N 1), цистерны для перевозки и заправки нефтепродуктов (на базе N 1)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1155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20.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Специализированные транспортные средства (на базе N 2), цистерны для перевозки и заправки нефтепродуктов (на базе N 2), транспортные средства - фургоны, имеющие места для перевозки людей (на базе N 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2081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21.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Специализированные транспортные средства (на базе N 3), фургоны, имеющие места для перевозки людей (на базе N 3), цистерны для перевозки и заправки нефтепродуктов (на базе N 3)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2255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22.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Специализированные транспортные средства (на базе О1, О2)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873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23.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Специализированные транспортные средства (на базе О3, О4)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1474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24.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1)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1093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25.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2), транспортные средства для перевозки грузов с использованием прицепа-роспуска (на базе N 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1994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26.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N 3), транспортные средства для перевозки грузов с использованием прицепа-роспуска (на базе N 3)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2168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27.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О1, О2), транспортные средства - цистерны для перевозки и заправки нефтепродуктов (на базе О1, О2)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843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28.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 (на базе О3, О4), транспортные средства - цистерны для перевозки и заправки нефтепродуктов (на базе О3, О4)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1388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29.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Транспортные средства для перевозки опасных грузов (на базе N 1)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1311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30.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Транспортные средства для перевозки опасных грузов (на базе N 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2370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31.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Транспортные средства для перевозки опасных грузов (на базе N 3)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2544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32.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Транспортные средства для перевозки опасных грузов (на базе О1, О2)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904</w:t>
            </w:r>
          </w:p>
        </w:tc>
      </w:tr>
      <w:tr w:rsidR="00CA00E0">
        <w:tc>
          <w:tcPr>
            <w:tcW w:w="454" w:type="dxa"/>
          </w:tcPr>
          <w:p w:rsidR="00CA00E0" w:rsidRDefault="00CA00E0">
            <w:pPr>
              <w:pStyle w:val="ConsPlusNormal"/>
            </w:pPr>
            <w:r>
              <w:t>33.</w:t>
            </w:r>
          </w:p>
        </w:tc>
        <w:tc>
          <w:tcPr>
            <w:tcW w:w="7313" w:type="dxa"/>
          </w:tcPr>
          <w:p w:rsidR="00CA00E0" w:rsidRDefault="00CA00E0">
            <w:pPr>
              <w:pStyle w:val="ConsPlusNormal"/>
            </w:pPr>
            <w:r>
              <w:t>Транспортные средства для перевозки опасных грузов (на базе О3, О4)</w:t>
            </w:r>
          </w:p>
        </w:tc>
        <w:tc>
          <w:tcPr>
            <w:tcW w:w="1191" w:type="dxa"/>
          </w:tcPr>
          <w:p w:rsidR="00CA00E0" w:rsidRDefault="00CA00E0">
            <w:pPr>
              <w:pStyle w:val="ConsPlusNormal"/>
            </w:pPr>
            <w:r>
              <w:t>1532</w:t>
            </w:r>
          </w:p>
        </w:tc>
      </w:tr>
    </w:tbl>
    <w:p w:rsidR="00CA00E0" w:rsidRDefault="00CA00E0" w:rsidP="00CA00E0">
      <w:pPr>
        <w:pStyle w:val="ConsPlusNormal"/>
        <w:jc w:val="both"/>
      </w:pPr>
    </w:p>
    <w:p w:rsidR="00CA00E0" w:rsidRDefault="00CA00E0">
      <w:pPr>
        <w:pStyle w:val="ConsPlusNormal"/>
        <w:ind w:firstLine="540"/>
        <w:jc w:val="both"/>
      </w:pPr>
      <w:r>
        <w:t>--------------------------------</w:t>
      </w:r>
    </w:p>
    <w:p w:rsidR="00CA00E0" w:rsidRPr="007C1F1C" w:rsidRDefault="00CA00E0">
      <w:pPr>
        <w:pStyle w:val="ConsPlusNormal"/>
        <w:spacing w:before="200"/>
        <w:ind w:firstLine="540"/>
        <w:jc w:val="both"/>
      </w:pPr>
      <w:r w:rsidRPr="007C1F1C">
        <w:t>Примечания:</w:t>
      </w:r>
    </w:p>
    <w:p w:rsidR="00CA00E0" w:rsidRPr="007C1F1C" w:rsidRDefault="00CA00E0">
      <w:pPr>
        <w:pStyle w:val="ConsPlusNormal"/>
        <w:spacing w:before="200"/>
        <w:ind w:firstLine="540"/>
        <w:jc w:val="both"/>
      </w:pPr>
      <w:bookmarkStart w:id="1" w:name="P145"/>
      <w:bookmarkEnd w:id="1"/>
      <w:r w:rsidRPr="007C1F1C">
        <w:t xml:space="preserve">&lt;*&gt; Категории транспортных средств соответствуют классификации, установленной в </w:t>
      </w:r>
      <w:hyperlink r:id="rId8">
        <w:r w:rsidRPr="007C1F1C">
          <w:t>приложении N 1</w:t>
        </w:r>
      </w:hyperlink>
      <w:r w:rsidRPr="007C1F1C">
        <w:t xml:space="preserve"> к техническому регламенту Таможенного союза "О безопасности колесных транспортных средств" (</w:t>
      </w:r>
      <w:proofErr w:type="gramStart"/>
      <w:r w:rsidRPr="007C1F1C">
        <w:t>ТР</w:t>
      </w:r>
      <w:proofErr w:type="gramEnd"/>
      <w:r w:rsidRPr="007C1F1C">
        <w:t xml:space="preserve"> ТС 018/2011), утвержденному решением Комиссии Таможенного союза от 9 декабря 2011 года N 877.</w:t>
      </w:r>
    </w:p>
    <w:p w:rsidR="00CA00E0" w:rsidRPr="007C1F1C" w:rsidRDefault="00CA00E0">
      <w:pPr>
        <w:pStyle w:val="ConsPlusNormal"/>
        <w:spacing w:before="200"/>
        <w:ind w:firstLine="540"/>
        <w:jc w:val="both"/>
      </w:pPr>
      <w:bookmarkStart w:id="2" w:name="P146"/>
      <w:bookmarkEnd w:id="2"/>
      <w:r w:rsidRPr="007C1F1C">
        <w:t xml:space="preserve">&lt;**&gt; Не подлежит налогообложению налогом на добавленную стоимость в соответствии со </w:t>
      </w:r>
      <w:hyperlink r:id="rId9">
        <w:r w:rsidRPr="007C1F1C">
          <w:t>статьей 149</w:t>
        </w:r>
      </w:hyperlink>
      <w:r w:rsidRPr="007C1F1C">
        <w:t xml:space="preserve"> Налогового кодекса Российской Федерации.</w:t>
      </w:r>
    </w:p>
    <w:p w:rsidR="00CA00E0" w:rsidRPr="007C1F1C" w:rsidRDefault="00CA00E0">
      <w:pPr>
        <w:pStyle w:val="ConsPlusNormal"/>
        <w:ind w:firstLine="540"/>
        <w:jc w:val="both"/>
      </w:pPr>
    </w:p>
    <w:p w:rsidR="00CA00E0" w:rsidRDefault="00CA00E0">
      <w:pPr>
        <w:pStyle w:val="ConsPlusNormal"/>
        <w:ind w:firstLine="540"/>
        <w:jc w:val="both"/>
      </w:pPr>
    </w:p>
    <w:p w:rsidR="005E7F34" w:rsidRDefault="005E7F34"/>
    <w:sectPr w:rsidR="005E7F34" w:rsidSect="000D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00E0"/>
    <w:rsid w:val="003106D5"/>
    <w:rsid w:val="003A2903"/>
    <w:rsid w:val="0047779C"/>
    <w:rsid w:val="005E7F34"/>
    <w:rsid w:val="007268F0"/>
    <w:rsid w:val="007C1F1C"/>
    <w:rsid w:val="008F5C31"/>
    <w:rsid w:val="00A3076C"/>
    <w:rsid w:val="00CA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0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00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0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080D625B37538E0ED8AE8AFF1615F5DCA3D6D2D117A91F2FFF5BB934883EAC8452B3959C93D8278DBAB898E95EFAB3342DB609B106D5AP2r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C080D625B37538E0ED94E5B99D36505FC26260291375CFAEADF3ECCC1885BF88052D6C088D6D8671D1E1D8CBDEE0AA30P5r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080D625B37538E0ED8AE8AFF1615F5DCB3B6F2B157A91F2FFF5BB934883EADA45733558C8268B71CEFDD8C8PCr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C080D625B37538E0ED8AE8AFF1615F5DCB3D6D281E7A91F2FFF5BB934883EAC8452B395EC26CDA3485F2D9CBDEE2AB2C5EDB63P8r6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C080D625B37538E0ED8AE8AFF1615F5DC93E6F2C1F7A91F2FFF5BB934883EAC8452B3959C9388370DBAB898E95EFAB3342DB609B106D5AP2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lipovain</dc:creator>
  <cp:lastModifiedBy>lipovain</cp:lastModifiedBy>
  <cp:revision>3</cp:revision>
  <dcterms:created xsi:type="dcterms:W3CDTF">2023-01-11T09:43:00Z</dcterms:created>
  <dcterms:modified xsi:type="dcterms:W3CDTF">2023-01-12T12:25:00Z</dcterms:modified>
</cp:coreProperties>
</file>