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E2" w:rsidRPr="00241696" w:rsidRDefault="002B7F41" w:rsidP="002B7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B7F41" w:rsidRPr="00241696" w:rsidRDefault="002B7F41" w:rsidP="002B7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>Проведения общ</w:t>
      </w:r>
      <w:r w:rsidR="00A8325B" w:rsidRPr="00241696">
        <w:rPr>
          <w:rFonts w:ascii="Times New Roman" w:hAnsi="Times New Roman" w:cs="Times New Roman"/>
          <w:sz w:val="24"/>
          <w:szCs w:val="24"/>
        </w:rPr>
        <w:t>ественных слушаний (обсуждений)</w:t>
      </w:r>
    </w:p>
    <w:p w:rsidR="002B7F41" w:rsidRPr="00241696" w:rsidRDefault="002B7F41" w:rsidP="002B7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>о на</w:t>
      </w:r>
      <w:r w:rsidR="00E95C83" w:rsidRPr="00241696">
        <w:rPr>
          <w:rFonts w:ascii="Times New Roman" w:hAnsi="Times New Roman" w:cs="Times New Roman"/>
          <w:sz w:val="24"/>
          <w:szCs w:val="24"/>
        </w:rPr>
        <w:t>мечаемой деятельности по проект</w:t>
      </w:r>
      <w:r w:rsidR="004C1752" w:rsidRPr="00241696">
        <w:rPr>
          <w:rFonts w:ascii="Times New Roman" w:hAnsi="Times New Roman" w:cs="Times New Roman"/>
          <w:sz w:val="24"/>
          <w:szCs w:val="24"/>
        </w:rPr>
        <w:t>у:</w:t>
      </w:r>
    </w:p>
    <w:p w:rsidR="002B7F41" w:rsidRPr="00241696" w:rsidRDefault="002B7F41" w:rsidP="002B7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B2F" w:rsidRPr="00241696" w:rsidRDefault="0028530E" w:rsidP="00285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30E">
        <w:rPr>
          <w:rFonts w:ascii="Times New Roman" w:hAnsi="Times New Roman" w:cs="Times New Roman"/>
          <w:sz w:val="24"/>
          <w:szCs w:val="24"/>
        </w:rPr>
        <w:t>«Обустройство кустов скважин №25 «бис», 41 и 80 Поттымско-Ингинского и Восточно-Ингинского лицензионных участков Красноленинского НГК месторождения»</w:t>
      </w:r>
      <w:r w:rsidR="00E95C83" w:rsidRPr="0024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F41" w:rsidRPr="00241696" w:rsidRDefault="002B7F41" w:rsidP="002B7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F41" w:rsidRPr="00241696" w:rsidRDefault="0028530E" w:rsidP="002B7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октября</w:t>
      </w:r>
      <w:r w:rsidR="00F11286" w:rsidRPr="00241696">
        <w:rPr>
          <w:rFonts w:ascii="Times New Roman" w:hAnsi="Times New Roman" w:cs="Times New Roman"/>
          <w:sz w:val="24"/>
          <w:szCs w:val="24"/>
        </w:rPr>
        <w:t xml:space="preserve"> 201</w:t>
      </w:r>
      <w:r w:rsidR="004C1752" w:rsidRPr="00241696">
        <w:rPr>
          <w:rFonts w:ascii="Times New Roman" w:hAnsi="Times New Roman" w:cs="Times New Roman"/>
          <w:sz w:val="24"/>
          <w:szCs w:val="24"/>
        </w:rPr>
        <w:t xml:space="preserve">5 </w:t>
      </w:r>
      <w:r w:rsidR="00F11286" w:rsidRPr="00241696">
        <w:rPr>
          <w:rFonts w:ascii="Times New Roman" w:hAnsi="Times New Roman" w:cs="Times New Roman"/>
          <w:sz w:val="24"/>
          <w:szCs w:val="24"/>
        </w:rPr>
        <w:t>г.</w:t>
      </w:r>
      <w:r w:rsidR="002B7F41" w:rsidRPr="002416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1286" w:rsidRPr="002416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7F41" w:rsidRPr="002416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1F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7F41" w:rsidRPr="002416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71F00">
        <w:rPr>
          <w:rFonts w:ascii="Times New Roman" w:hAnsi="Times New Roman" w:cs="Times New Roman"/>
          <w:sz w:val="24"/>
          <w:szCs w:val="24"/>
        </w:rPr>
        <w:t>гт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ктябрьское</w:t>
      </w:r>
    </w:p>
    <w:p w:rsidR="002B7F41" w:rsidRPr="00241696" w:rsidRDefault="002B7F41" w:rsidP="002B7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EBF" w:rsidRPr="00E71F00" w:rsidRDefault="006D7EBF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1F00">
        <w:rPr>
          <w:rFonts w:ascii="Times New Roman" w:hAnsi="Times New Roman" w:cs="Times New Roman"/>
          <w:sz w:val="24"/>
          <w:szCs w:val="24"/>
        </w:rPr>
        <w:t xml:space="preserve">Председатель слушаний:                                                </w:t>
      </w:r>
    </w:p>
    <w:p w:rsidR="006D7EBF" w:rsidRPr="00E71F00" w:rsidRDefault="00C93AE2" w:rsidP="00FF19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00">
        <w:rPr>
          <w:rFonts w:ascii="Times New Roman" w:hAnsi="Times New Roman" w:cs="Times New Roman"/>
          <w:sz w:val="24"/>
          <w:szCs w:val="24"/>
        </w:rPr>
        <w:t>Хромов Н.В.</w:t>
      </w:r>
      <w:r w:rsidR="00FF1978" w:rsidRPr="00E71F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71F0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71F00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FF1978" w:rsidRPr="00E71F00">
        <w:rPr>
          <w:rFonts w:ascii="Times New Roman" w:hAnsi="Times New Roman" w:cs="Times New Roman"/>
          <w:sz w:val="24"/>
          <w:szCs w:val="24"/>
        </w:rPr>
        <w:t>глав</w:t>
      </w:r>
      <w:r w:rsidRPr="00E71F00">
        <w:rPr>
          <w:rFonts w:ascii="Times New Roman" w:hAnsi="Times New Roman" w:cs="Times New Roman"/>
          <w:sz w:val="24"/>
          <w:szCs w:val="24"/>
        </w:rPr>
        <w:t>ы</w:t>
      </w:r>
      <w:r w:rsidR="00FF1978" w:rsidRPr="00E71F00">
        <w:rPr>
          <w:rFonts w:ascii="Times New Roman" w:hAnsi="Times New Roman" w:cs="Times New Roman"/>
          <w:sz w:val="24"/>
          <w:szCs w:val="24"/>
        </w:rPr>
        <w:t xml:space="preserve"> </w:t>
      </w:r>
      <w:r w:rsidRPr="00E71F00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6D7EBF" w:rsidRPr="00E71F00" w:rsidRDefault="006D7EBF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00">
        <w:rPr>
          <w:rFonts w:ascii="Times New Roman" w:hAnsi="Times New Roman" w:cs="Times New Roman"/>
          <w:sz w:val="24"/>
          <w:szCs w:val="24"/>
        </w:rPr>
        <w:t>Секретарь слушаний:</w:t>
      </w:r>
    </w:p>
    <w:p w:rsidR="006D7EBF" w:rsidRPr="00E71F00" w:rsidRDefault="00C93AE2" w:rsidP="00FF19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00">
        <w:rPr>
          <w:rFonts w:ascii="Times New Roman" w:hAnsi="Times New Roman" w:cs="Times New Roman"/>
          <w:sz w:val="24"/>
          <w:szCs w:val="24"/>
        </w:rPr>
        <w:t>Долингер Е.А.</w:t>
      </w:r>
      <w:r w:rsidR="00FF1978" w:rsidRPr="00E71F00">
        <w:rPr>
          <w:rFonts w:ascii="Times New Roman" w:hAnsi="Times New Roman" w:cs="Times New Roman"/>
          <w:sz w:val="24"/>
          <w:szCs w:val="24"/>
        </w:rPr>
        <w:t xml:space="preserve"> – </w:t>
      </w:r>
      <w:r w:rsidRPr="00E71F00">
        <w:rPr>
          <w:rFonts w:ascii="Times New Roman" w:hAnsi="Times New Roman" w:cs="Times New Roman"/>
          <w:sz w:val="24"/>
          <w:szCs w:val="24"/>
        </w:rPr>
        <w:t>специалист-эксперт отдела по вопросам промышленности, экологии и сельского хозяйства администрации Октябрьского района</w:t>
      </w:r>
    </w:p>
    <w:bookmarkEnd w:id="0"/>
    <w:p w:rsidR="00185C67" w:rsidRDefault="00185C67" w:rsidP="0018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85C67" w:rsidRDefault="00185C67" w:rsidP="0018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ОАО «ИНГА» - Каримова Л.А. – инженер-эколог</w:t>
      </w:r>
    </w:p>
    <w:p w:rsidR="009B2323" w:rsidRPr="0028530E" w:rsidRDefault="009B2323" w:rsidP="00FF19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EBF" w:rsidRPr="00241696" w:rsidRDefault="00A71CC8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 xml:space="preserve">Разработчик проектной документации – </w:t>
      </w:r>
      <w:r w:rsidR="004C1752" w:rsidRPr="00241696">
        <w:rPr>
          <w:rFonts w:ascii="Times New Roman" w:hAnsi="Times New Roman" w:cs="Times New Roman"/>
          <w:sz w:val="24"/>
          <w:szCs w:val="24"/>
        </w:rPr>
        <w:t>Ярославцев</w:t>
      </w:r>
      <w:r w:rsidRPr="00241696">
        <w:rPr>
          <w:rFonts w:ascii="Times New Roman" w:hAnsi="Times New Roman" w:cs="Times New Roman"/>
          <w:sz w:val="24"/>
          <w:szCs w:val="24"/>
        </w:rPr>
        <w:t xml:space="preserve"> С.В. </w:t>
      </w:r>
      <w:r w:rsidR="00FF1978" w:rsidRPr="00241696">
        <w:rPr>
          <w:rFonts w:ascii="Times New Roman" w:hAnsi="Times New Roman" w:cs="Times New Roman"/>
          <w:sz w:val="24"/>
          <w:szCs w:val="24"/>
        </w:rPr>
        <w:t>– главный инженер проекта ООО «</w:t>
      </w:r>
      <w:r w:rsidR="0028530E">
        <w:rPr>
          <w:rFonts w:ascii="Times New Roman" w:hAnsi="Times New Roman" w:cs="Times New Roman"/>
          <w:sz w:val="24"/>
          <w:szCs w:val="24"/>
        </w:rPr>
        <w:t>Сиб-ПИЦ»</w:t>
      </w:r>
    </w:p>
    <w:p w:rsidR="00C7679A" w:rsidRPr="00241696" w:rsidRDefault="00C7679A" w:rsidP="00C7679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5FB8" w:rsidRPr="00241696" w:rsidRDefault="00005FB8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05FB8" w:rsidRPr="00241696" w:rsidRDefault="00005FB8" w:rsidP="00CE1B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 xml:space="preserve">Проведение общественных слушаний </w:t>
      </w:r>
      <w:r w:rsidR="00E95C83" w:rsidRPr="00241696">
        <w:rPr>
          <w:rFonts w:ascii="Times New Roman" w:hAnsi="Times New Roman" w:cs="Times New Roman"/>
          <w:sz w:val="24"/>
          <w:szCs w:val="24"/>
        </w:rPr>
        <w:t>(обсуждений) по проект</w:t>
      </w:r>
      <w:r w:rsidR="004C1752" w:rsidRPr="00241696">
        <w:rPr>
          <w:rFonts w:ascii="Times New Roman" w:hAnsi="Times New Roman" w:cs="Times New Roman"/>
          <w:sz w:val="24"/>
          <w:szCs w:val="24"/>
        </w:rPr>
        <w:t>у</w:t>
      </w:r>
      <w:r w:rsidR="00E95C83" w:rsidRPr="00241696">
        <w:rPr>
          <w:rFonts w:ascii="Times New Roman" w:hAnsi="Times New Roman" w:cs="Times New Roman"/>
          <w:sz w:val="24"/>
          <w:szCs w:val="24"/>
        </w:rPr>
        <w:t>:</w:t>
      </w:r>
    </w:p>
    <w:p w:rsidR="00E95C83" w:rsidRPr="00241696" w:rsidRDefault="0028530E" w:rsidP="00F1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30E">
        <w:rPr>
          <w:rFonts w:ascii="Times New Roman" w:hAnsi="Times New Roman" w:cs="Times New Roman"/>
          <w:sz w:val="24"/>
          <w:szCs w:val="24"/>
        </w:rPr>
        <w:t>«Обустройство кустов скважин №25 «бис», 41 и 80 Поттымско-Ингинского и Восточно-Ингинского лицензионных участков Красноленинского НГК месторождения»</w:t>
      </w:r>
    </w:p>
    <w:p w:rsidR="00415CB4" w:rsidRPr="00241696" w:rsidRDefault="00415CB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CB4" w:rsidRPr="00241696" w:rsidRDefault="00415CB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CB4" w:rsidRPr="00241696" w:rsidRDefault="00415CB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CB4" w:rsidRPr="00241696" w:rsidRDefault="00415CB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CB4" w:rsidRPr="00241696" w:rsidRDefault="00415CB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CB4" w:rsidRPr="00241696" w:rsidRDefault="00415CB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CB4" w:rsidRPr="00241696" w:rsidRDefault="00415CB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05FB8" w:rsidRDefault="00005FB8" w:rsidP="003551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b/>
          <w:sz w:val="24"/>
          <w:szCs w:val="24"/>
        </w:rPr>
        <w:t>По повестке дня выступили:</w:t>
      </w:r>
    </w:p>
    <w:p w:rsidR="0035515F" w:rsidRPr="00241696" w:rsidRDefault="0035515F" w:rsidP="003551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F3C" w:rsidRDefault="00935584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lastRenderedPageBreak/>
        <w:t>Ярославцев С.В</w:t>
      </w:r>
      <w:r w:rsidR="00005FB8" w:rsidRPr="00241696">
        <w:rPr>
          <w:rFonts w:eastAsiaTheme="minorEastAsia"/>
          <w:sz w:val="24"/>
          <w:szCs w:val="24"/>
        </w:rPr>
        <w:t>.</w:t>
      </w:r>
      <w:r w:rsidRPr="00241696">
        <w:rPr>
          <w:rFonts w:eastAsiaTheme="minorEastAsia"/>
          <w:sz w:val="24"/>
          <w:szCs w:val="24"/>
        </w:rPr>
        <w:t xml:space="preserve"> </w:t>
      </w:r>
      <w:r w:rsidR="00005FB8" w:rsidRPr="00241696">
        <w:rPr>
          <w:rFonts w:eastAsiaTheme="minorEastAsia"/>
          <w:sz w:val="24"/>
          <w:szCs w:val="24"/>
        </w:rPr>
        <w:t>- рассказал, что проектную документацию разработал институт ООО «</w:t>
      </w:r>
      <w:r w:rsidR="0028530E">
        <w:rPr>
          <w:rFonts w:eastAsiaTheme="minorEastAsia"/>
          <w:sz w:val="24"/>
          <w:szCs w:val="24"/>
        </w:rPr>
        <w:t>Сиб-ПИЦ».</w:t>
      </w:r>
      <w:r w:rsidR="00005FB8" w:rsidRPr="00241696">
        <w:rPr>
          <w:rFonts w:eastAsiaTheme="minorEastAsia"/>
          <w:sz w:val="24"/>
          <w:szCs w:val="24"/>
        </w:rPr>
        <w:t xml:space="preserve"> </w:t>
      </w:r>
    </w:p>
    <w:p w:rsidR="00032F3C" w:rsidRDefault="00032F3C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 рассмотрение общественности были представлены следующие тома:</w:t>
      </w:r>
    </w:p>
    <w:p w:rsidR="00032F3C" w:rsidRDefault="00032F3C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Оценка воздействия на окружающую среду (ОВОС),</w:t>
      </w:r>
    </w:p>
    <w:p w:rsidR="00032F3C" w:rsidRDefault="00032F3C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Перечень мероприятий по охране окружающей среды при строительстве шламового амбара, Том 8. ООС.</w:t>
      </w:r>
      <w:proofErr w:type="gramStart"/>
      <w:r>
        <w:rPr>
          <w:rFonts w:eastAsiaTheme="minorEastAsia"/>
          <w:sz w:val="24"/>
          <w:szCs w:val="24"/>
        </w:rPr>
        <w:t>ША</w:t>
      </w:r>
      <w:proofErr w:type="gramEnd"/>
      <w:r>
        <w:rPr>
          <w:rFonts w:eastAsiaTheme="minorEastAsia"/>
          <w:sz w:val="24"/>
          <w:szCs w:val="24"/>
        </w:rPr>
        <w:t>.</w:t>
      </w:r>
    </w:p>
    <w:p w:rsidR="005A467C" w:rsidRPr="00241696" w:rsidRDefault="00005FB8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Извещения о проведении общественных слушаний (обсуждений) были размещены в официальных изданиях:</w:t>
      </w:r>
    </w:p>
    <w:p w:rsidR="005A467C" w:rsidRPr="00241696" w:rsidRDefault="005A467C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газета «</w:t>
      </w:r>
      <w:r w:rsidR="0028530E">
        <w:rPr>
          <w:rFonts w:eastAsiaTheme="minorEastAsia"/>
          <w:sz w:val="24"/>
          <w:szCs w:val="24"/>
        </w:rPr>
        <w:t>Новости Югры</w:t>
      </w:r>
      <w:r w:rsidRPr="00241696">
        <w:rPr>
          <w:rFonts w:eastAsiaTheme="minorEastAsia"/>
          <w:sz w:val="24"/>
          <w:szCs w:val="24"/>
        </w:rPr>
        <w:t>»</w:t>
      </w:r>
      <w:r w:rsidR="0028530E">
        <w:rPr>
          <w:rFonts w:eastAsiaTheme="minorEastAsia"/>
          <w:sz w:val="24"/>
          <w:szCs w:val="24"/>
        </w:rPr>
        <w:t xml:space="preserve"> от 22.09.2015 г.</w:t>
      </w:r>
      <w:r w:rsidRPr="00241696">
        <w:rPr>
          <w:rFonts w:eastAsiaTheme="minorEastAsia"/>
          <w:sz w:val="24"/>
          <w:szCs w:val="24"/>
        </w:rPr>
        <w:t>;</w:t>
      </w:r>
    </w:p>
    <w:p w:rsidR="005A467C" w:rsidRPr="00241696" w:rsidRDefault="005A467C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 xml:space="preserve">- </w:t>
      </w:r>
      <w:r w:rsidR="00CE1B9D" w:rsidRPr="00241696">
        <w:rPr>
          <w:rFonts w:eastAsiaTheme="minorEastAsia"/>
          <w:sz w:val="24"/>
          <w:szCs w:val="24"/>
        </w:rPr>
        <w:t>газета «</w:t>
      </w:r>
      <w:r w:rsidR="0028530E">
        <w:rPr>
          <w:rFonts w:eastAsiaTheme="minorEastAsia"/>
          <w:sz w:val="24"/>
          <w:szCs w:val="24"/>
        </w:rPr>
        <w:t>Октябрьские вести</w:t>
      </w:r>
      <w:r w:rsidR="00CE1B9D" w:rsidRPr="00241696">
        <w:rPr>
          <w:rFonts w:eastAsiaTheme="minorEastAsia"/>
          <w:sz w:val="24"/>
          <w:szCs w:val="24"/>
        </w:rPr>
        <w:t>»</w:t>
      </w:r>
      <w:r w:rsidR="0028530E">
        <w:rPr>
          <w:rFonts w:eastAsiaTheme="minorEastAsia"/>
          <w:sz w:val="24"/>
          <w:szCs w:val="24"/>
        </w:rPr>
        <w:t xml:space="preserve"> от 24.09.2015 г.</w:t>
      </w:r>
      <w:r w:rsidRPr="00241696">
        <w:rPr>
          <w:rFonts w:eastAsiaTheme="minorEastAsia"/>
          <w:sz w:val="24"/>
          <w:szCs w:val="24"/>
        </w:rPr>
        <w:t>;</w:t>
      </w:r>
    </w:p>
    <w:p w:rsidR="005A467C" w:rsidRPr="00241696" w:rsidRDefault="005A467C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</w:t>
      </w:r>
      <w:r w:rsidR="00CE1B9D" w:rsidRPr="00241696">
        <w:rPr>
          <w:rFonts w:eastAsiaTheme="minorEastAsia"/>
          <w:sz w:val="24"/>
          <w:szCs w:val="24"/>
        </w:rPr>
        <w:t xml:space="preserve"> газета «</w:t>
      </w:r>
      <w:r w:rsidR="0028530E">
        <w:rPr>
          <w:rFonts w:eastAsiaTheme="minorEastAsia"/>
          <w:sz w:val="24"/>
          <w:szCs w:val="24"/>
        </w:rPr>
        <w:t>Российская газета</w:t>
      </w:r>
      <w:r w:rsidR="00CE1B9D" w:rsidRPr="00241696">
        <w:rPr>
          <w:rFonts w:eastAsiaTheme="minorEastAsia"/>
          <w:sz w:val="24"/>
          <w:szCs w:val="24"/>
        </w:rPr>
        <w:t>»</w:t>
      </w:r>
      <w:r w:rsidR="0028530E">
        <w:rPr>
          <w:rFonts w:eastAsiaTheme="minorEastAsia"/>
          <w:sz w:val="24"/>
          <w:szCs w:val="24"/>
        </w:rPr>
        <w:t xml:space="preserve"> от 25.09.2015 г</w:t>
      </w:r>
      <w:r w:rsidR="00CE1B9D" w:rsidRPr="00241696">
        <w:rPr>
          <w:rFonts w:eastAsiaTheme="minorEastAsia"/>
          <w:sz w:val="24"/>
          <w:szCs w:val="24"/>
        </w:rPr>
        <w:t xml:space="preserve">. </w:t>
      </w:r>
    </w:p>
    <w:p w:rsidR="0028530E" w:rsidRDefault="0028530E" w:rsidP="0028530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8530E">
        <w:rPr>
          <w:rFonts w:eastAsiaTheme="minorEastAsia"/>
          <w:sz w:val="24"/>
          <w:szCs w:val="24"/>
        </w:rPr>
        <w:t>В административном отношении район работ находится в Октябрьском районе Ханты-Мансийского автономного округа - Югра Тюменской области, на территории Поттымско-Ингинского, Восточно-Ингинского лицензионных участков Красноленинского нефтегазоконденсатного месторождения нефти и газа.</w:t>
      </w:r>
    </w:p>
    <w:p w:rsidR="008C0A6C" w:rsidRPr="00241696" w:rsidRDefault="0035515F" w:rsidP="008C0A6C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Землевладелец (арендодатель) – </w:t>
      </w:r>
      <w:r w:rsidRPr="0035515F">
        <w:rPr>
          <w:rFonts w:eastAsiaTheme="minorEastAsia"/>
          <w:sz w:val="24"/>
          <w:szCs w:val="24"/>
        </w:rPr>
        <w:t>территориальный отдел – Октябрьское лесничество, Ендырское участковое лесничество.</w:t>
      </w:r>
    </w:p>
    <w:p w:rsidR="00D11DAD" w:rsidRPr="00241696" w:rsidRDefault="00935584" w:rsidP="006709F4">
      <w:pPr>
        <w:pStyle w:val="a4"/>
        <w:ind w:left="142" w:right="113" w:firstLine="851"/>
        <w:rPr>
          <w:bCs/>
          <w:kern w:val="24"/>
        </w:rPr>
      </w:pPr>
      <w:r w:rsidRPr="00241696">
        <w:rPr>
          <w:rFonts w:eastAsiaTheme="minorEastAsia"/>
          <w:sz w:val="24"/>
          <w:szCs w:val="24"/>
        </w:rPr>
        <w:t>Проектируемый объект буде</w:t>
      </w:r>
      <w:r w:rsidR="008C0A6C" w:rsidRPr="00241696">
        <w:rPr>
          <w:rFonts w:eastAsiaTheme="minorEastAsia"/>
          <w:sz w:val="24"/>
          <w:szCs w:val="24"/>
        </w:rPr>
        <w:t xml:space="preserve">т располагаться в </w:t>
      </w:r>
      <w:r w:rsidR="0035515F">
        <w:rPr>
          <w:rFonts w:eastAsiaTheme="minorEastAsia"/>
          <w:sz w:val="24"/>
          <w:szCs w:val="24"/>
        </w:rPr>
        <w:t>Ендырского</w:t>
      </w:r>
      <w:r w:rsidR="008C0A6C" w:rsidRPr="00241696">
        <w:rPr>
          <w:rFonts w:eastAsiaTheme="minorEastAsia"/>
          <w:sz w:val="24"/>
          <w:szCs w:val="24"/>
        </w:rPr>
        <w:t xml:space="preserve"> участкового лесничества, территориального отдела - </w:t>
      </w:r>
      <w:r w:rsidR="0035515F">
        <w:rPr>
          <w:rFonts w:eastAsiaTheme="minorEastAsia"/>
          <w:sz w:val="24"/>
          <w:szCs w:val="24"/>
        </w:rPr>
        <w:t>Октябрьско</w:t>
      </w:r>
      <w:r w:rsidR="008C0A6C" w:rsidRPr="00241696">
        <w:rPr>
          <w:rFonts w:eastAsiaTheme="minorEastAsia"/>
          <w:sz w:val="24"/>
          <w:szCs w:val="24"/>
        </w:rPr>
        <w:t>е лесничество, в эксплуатационных</w:t>
      </w:r>
      <w:r w:rsidR="0035515F">
        <w:rPr>
          <w:rFonts w:eastAsiaTheme="minorEastAsia"/>
          <w:sz w:val="24"/>
          <w:szCs w:val="24"/>
        </w:rPr>
        <w:t xml:space="preserve"> и защитных</w:t>
      </w:r>
      <w:r w:rsidR="008C0A6C" w:rsidRPr="00241696">
        <w:rPr>
          <w:rFonts w:eastAsiaTheme="minorEastAsia"/>
          <w:sz w:val="24"/>
          <w:szCs w:val="24"/>
        </w:rPr>
        <w:t xml:space="preserve"> лесах.</w:t>
      </w:r>
    </w:p>
    <w:tbl>
      <w:tblPr>
        <w:tblW w:w="47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99"/>
        <w:gridCol w:w="855"/>
        <w:gridCol w:w="1131"/>
        <w:gridCol w:w="1504"/>
        <w:gridCol w:w="1956"/>
        <w:gridCol w:w="1182"/>
      </w:tblGrid>
      <w:tr w:rsidR="0035515F" w:rsidRPr="0035515F" w:rsidTr="0035515F">
        <w:trPr>
          <w:trHeight w:val="64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35515F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35515F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 xml:space="preserve">Длина, </w:t>
            </w:r>
            <w:proofErr w:type="gramStart"/>
            <w:r w:rsidRPr="0035515F">
              <w:rPr>
                <w:rFonts w:eastAsiaTheme="minorEastAsia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proofErr w:type="spellStart"/>
            <w:r w:rsidRPr="0035515F">
              <w:rPr>
                <w:rFonts w:eastAsiaTheme="minorEastAsia"/>
                <w:sz w:val="24"/>
                <w:szCs w:val="24"/>
              </w:rPr>
              <w:t>Ширина</w:t>
            </w:r>
            <w:proofErr w:type="gramStart"/>
            <w:r w:rsidRPr="0035515F">
              <w:rPr>
                <w:rFonts w:eastAsiaTheme="minorEastAsia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 xml:space="preserve">Площадь, оформленная в аренду, </w:t>
            </w:r>
            <w:proofErr w:type="gramStart"/>
            <w:r w:rsidRPr="0035515F">
              <w:rPr>
                <w:rFonts w:eastAsiaTheme="minorEastAsia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 xml:space="preserve">Испрашиваемая площадь к дополнительному отводу, </w:t>
            </w:r>
            <w:proofErr w:type="gramStart"/>
            <w:r w:rsidRPr="0035515F">
              <w:rPr>
                <w:rFonts w:eastAsiaTheme="minorEastAsia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 xml:space="preserve">Площадь проектирования, </w:t>
            </w:r>
            <w:proofErr w:type="gramStart"/>
            <w:r w:rsidRPr="0035515F">
              <w:rPr>
                <w:rFonts w:eastAsiaTheme="minorEastAsia"/>
                <w:sz w:val="24"/>
                <w:szCs w:val="24"/>
              </w:rPr>
              <w:t>га</w:t>
            </w:r>
            <w:proofErr w:type="gramEnd"/>
          </w:p>
        </w:tc>
      </w:tr>
      <w:tr w:rsidR="0035515F" w:rsidRPr="0035515F" w:rsidTr="0035515F">
        <w:trPr>
          <w:trHeight w:val="29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Ку</w:t>
            </w:r>
            <w:proofErr w:type="gramStart"/>
            <w:r w:rsidRPr="0035515F">
              <w:rPr>
                <w:rFonts w:eastAsiaTheme="minorEastAsia"/>
                <w:sz w:val="24"/>
                <w:szCs w:val="24"/>
              </w:rPr>
              <w:t>ст скв</w:t>
            </w:r>
            <w:proofErr w:type="gramEnd"/>
            <w:r w:rsidRPr="0035515F">
              <w:rPr>
                <w:rFonts w:eastAsiaTheme="minorEastAsia"/>
                <w:sz w:val="24"/>
                <w:szCs w:val="24"/>
              </w:rPr>
              <w:t>ажин №41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Сложной конфигурации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9,4125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9,4125</w:t>
            </w:r>
          </w:p>
        </w:tc>
      </w:tr>
      <w:tr w:rsidR="0035515F" w:rsidRPr="0035515F" w:rsidTr="0035515F">
        <w:trPr>
          <w:trHeight w:val="39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Ку</w:t>
            </w:r>
            <w:proofErr w:type="gramStart"/>
            <w:r w:rsidRPr="0035515F">
              <w:rPr>
                <w:rFonts w:eastAsiaTheme="minorEastAsia"/>
                <w:sz w:val="24"/>
                <w:szCs w:val="24"/>
              </w:rPr>
              <w:t>ст скв</w:t>
            </w:r>
            <w:proofErr w:type="gramEnd"/>
            <w:r w:rsidRPr="0035515F">
              <w:rPr>
                <w:rFonts w:eastAsiaTheme="minorEastAsia"/>
                <w:sz w:val="24"/>
                <w:szCs w:val="24"/>
              </w:rPr>
              <w:t>ажин №25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Сложной конфигурации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9,1681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9,1681</w:t>
            </w:r>
          </w:p>
        </w:tc>
      </w:tr>
      <w:tr w:rsidR="0035515F" w:rsidRPr="0035515F" w:rsidTr="0035515F">
        <w:trPr>
          <w:trHeight w:val="39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Ку</w:t>
            </w:r>
            <w:proofErr w:type="gramStart"/>
            <w:r w:rsidRPr="0035515F">
              <w:rPr>
                <w:rFonts w:eastAsiaTheme="minorEastAsia"/>
                <w:sz w:val="24"/>
                <w:szCs w:val="24"/>
              </w:rPr>
              <w:t>ст скв</w:t>
            </w:r>
            <w:proofErr w:type="gramEnd"/>
            <w:r w:rsidRPr="0035515F">
              <w:rPr>
                <w:rFonts w:eastAsiaTheme="minorEastAsia"/>
                <w:sz w:val="24"/>
                <w:szCs w:val="24"/>
              </w:rPr>
              <w:t>ажин №80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Сложной конфигурации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9,5756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9,5756</w:t>
            </w:r>
          </w:p>
        </w:tc>
      </w:tr>
      <w:tr w:rsidR="0035515F" w:rsidRPr="0035515F" w:rsidTr="0035515F">
        <w:trPr>
          <w:trHeight w:val="39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Коридор коммуникаций к кусту №41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3238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Ср. 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3,2018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24,0175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27,2193</w:t>
            </w:r>
          </w:p>
        </w:tc>
      </w:tr>
      <w:tr w:rsidR="0035515F" w:rsidRPr="0035515F" w:rsidTr="0035515F">
        <w:trPr>
          <w:trHeight w:val="39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Коридор коммуникаций к кустам №25,80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5297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Ср. 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34,1039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17,2167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51,3206</w:t>
            </w:r>
          </w:p>
        </w:tc>
      </w:tr>
      <w:tr w:rsidR="0035515F" w:rsidRPr="0035515F" w:rsidTr="0035515F">
        <w:trPr>
          <w:trHeight w:val="69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35515F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b/>
                <w:sz w:val="24"/>
                <w:szCs w:val="24"/>
              </w:rPr>
            </w:pPr>
            <w:r w:rsidRPr="0035515F">
              <w:rPr>
                <w:rFonts w:eastAsiaTheme="minorEastAsia"/>
                <w:b/>
                <w:sz w:val="24"/>
                <w:szCs w:val="24"/>
              </w:rPr>
              <w:t>37,3057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b/>
                <w:sz w:val="24"/>
                <w:szCs w:val="24"/>
              </w:rPr>
            </w:pPr>
            <w:r w:rsidRPr="0035515F">
              <w:rPr>
                <w:rFonts w:eastAsiaTheme="minorEastAsia"/>
                <w:b/>
                <w:sz w:val="24"/>
                <w:szCs w:val="24"/>
              </w:rPr>
              <w:t>69,3904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5F" w:rsidRPr="0035515F" w:rsidRDefault="0035515F" w:rsidP="0035515F">
            <w:pPr>
              <w:pStyle w:val="a4"/>
              <w:spacing w:line="240" w:lineRule="auto"/>
              <w:ind w:firstLine="0"/>
              <w:rPr>
                <w:rFonts w:eastAsiaTheme="minorEastAsia"/>
                <w:b/>
                <w:sz w:val="24"/>
                <w:szCs w:val="24"/>
              </w:rPr>
            </w:pPr>
            <w:r w:rsidRPr="0035515F">
              <w:rPr>
                <w:rFonts w:eastAsiaTheme="minorEastAsia"/>
                <w:b/>
                <w:sz w:val="24"/>
                <w:szCs w:val="24"/>
              </w:rPr>
              <w:t>106,6961</w:t>
            </w:r>
          </w:p>
        </w:tc>
      </w:tr>
    </w:tbl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 xml:space="preserve">В состав объектов, по которым планируется выполнение строительных работ на объекте «Обустройство кустов скважин №№25 «бис», 41 и 80 Поттымско-Ингинского и </w:t>
      </w:r>
      <w:r w:rsidRPr="0035515F">
        <w:rPr>
          <w:rFonts w:eastAsiaTheme="minorEastAsia"/>
          <w:sz w:val="24"/>
          <w:szCs w:val="24"/>
        </w:rPr>
        <w:lastRenderedPageBreak/>
        <w:t>Восточно-Ингинского лицензионных участков Красноленинского НГК месторождения» входит: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- кустовая площадка № 25 «бис»;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- кустовая площадка № 41;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- кустовая площадка №80;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- внеплощадочная дорога до куста № 41 от существующей автодороги на п.г.т. Талинский;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- внеплощадочная дорога до куста № 25 «бис»  от существующей автодороги на куст 25;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- внеплощадочная дорога до куста № 80 от существующей автодороги Нягань – Ханты-Мансийск;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- пожарный проезд от проектируемой дороги на куст № 25 «бис» до куста № 25 «бис»;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- пожарный проезд от проектируемой дороги на куст № 41 до куста № 41;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- пожарный проезд от проектируемой дороги на куст № 80 до куста № 80;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- нефтесборные сети от кустов № 25 «бис и №80 до БГ ДНУ;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- нефтесборные сети от куста № 41 до существующего нефтесборного трубопровода с куста № 21;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- высоконапорный водовод от ДНУ до куста № 25 «бис»;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 xml:space="preserve">- </w:t>
      </w:r>
      <w:proofErr w:type="gramStart"/>
      <w:r w:rsidRPr="0035515F">
        <w:rPr>
          <w:rFonts w:eastAsiaTheme="minorEastAsia"/>
          <w:sz w:val="24"/>
          <w:szCs w:val="24"/>
        </w:rPr>
        <w:t>ВЛ</w:t>
      </w:r>
      <w:proofErr w:type="gramEnd"/>
      <w:r w:rsidRPr="0035515F">
        <w:rPr>
          <w:rFonts w:eastAsiaTheme="minorEastAsia"/>
          <w:sz w:val="24"/>
          <w:szCs w:val="24"/>
        </w:rPr>
        <w:t xml:space="preserve"> 6 кВ до куста № 80;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 xml:space="preserve">- </w:t>
      </w:r>
      <w:proofErr w:type="gramStart"/>
      <w:r w:rsidRPr="0035515F">
        <w:rPr>
          <w:rFonts w:eastAsiaTheme="minorEastAsia"/>
          <w:sz w:val="24"/>
          <w:szCs w:val="24"/>
        </w:rPr>
        <w:t>ВЛ</w:t>
      </w:r>
      <w:proofErr w:type="gramEnd"/>
      <w:r w:rsidRPr="0035515F">
        <w:rPr>
          <w:rFonts w:eastAsiaTheme="minorEastAsia"/>
          <w:sz w:val="24"/>
          <w:szCs w:val="24"/>
        </w:rPr>
        <w:t xml:space="preserve"> 6 кВ до куста № 41;</w:t>
      </w:r>
    </w:p>
    <w:p w:rsid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 xml:space="preserve">- </w:t>
      </w:r>
      <w:proofErr w:type="gramStart"/>
      <w:r w:rsidRPr="0035515F">
        <w:rPr>
          <w:rFonts w:eastAsiaTheme="minorEastAsia"/>
          <w:sz w:val="24"/>
          <w:szCs w:val="24"/>
        </w:rPr>
        <w:t>ВЛ</w:t>
      </w:r>
      <w:proofErr w:type="gramEnd"/>
      <w:r w:rsidRPr="0035515F">
        <w:rPr>
          <w:rFonts w:eastAsiaTheme="minorEastAsia"/>
          <w:sz w:val="24"/>
          <w:szCs w:val="24"/>
        </w:rPr>
        <w:t xml:space="preserve"> 6 кВ до куста № 25 «бис»</w:t>
      </w:r>
      <w:r>
        <w:rPr>
          <w:rFonts w:eastAsiaTheme="minorEastAsia"/>
          <w:sz w:val="24"/>
          <w:szCs w:val="24"/>
        </w:rPr>
        <w:t>.</w:t>
      </w:r>
    </w:p>
    <w:p w:rsid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Проектом предусматривается ввод в эксплуатацию трёх кустовых площадок нефтяных скважин Поттымско-Ингинского и Восточно-Ингинского лицензионных участков Красноленинского НГК месторождения.</w:t>
      </w:r>
    </w:p>
    <w:p w:rsidR="008C0A6C" w:rsidRPr="0035515F" w:rsidRDefault="008C0A6C" w:rsidP="008C0A6C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 xml:space="preserve">Конфигурация площадок в плане принята в соответствии с типовой схемой строительства основания </w:t>
      </w:r>
      <w:r w:rsidR="0035515F" w:rsidRPr="0035515F">
        <w:rPr>
          <w:rFonts w:eastAsiaTheme="minorEastAsia"/>
          <w:sz w:val="24"/>
          <w:szCs w:val="24"/>
        </w:rPr>
        <w:t>кустовых площадок</w:t>
      </w:r>
      <w:r w:rsidRPr="0035515F">
        <w:rPr>
          <w:rFonts w:eastAsiaTheme="minorEastAsia"/>
          <w:sz w:val="24"/>
          <w:szCs w:val="24"/>
        </w:rPr>
        <w:t xml:space="preserve">, предоставленной заказчиком, а также схемой монтажа бурового оборудования, обеспечивающей возможности бурения. </w:t>
      </w:r>
    </w:p>
    <w:p w:rsidR="00032F3C" w:rsidRPr="0035515F" w:rsidRDefault="00032F3C" w:rsidP="00032F3C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 xml:space="preserve">Принятая схема предусматривает устройство шламового амбара на территории </w:t>
      </w:r>
      <w:r>
        <w:rPr>
          <w:rFonts w:eastAsiaTheme="minorEastAsia"/>
          <w:sz w:val="24"/>
          <w:szCs w:val="24"/>
        </w:rPr>
        <w:t>кустовых площадок</w:t>
      </w:r>
      <w:r w:rsidRPr="0035515F">
        <w:rPr>
          <w:rFonts w:eastAsiaTheme="minorEastAsia"/>
          <w:sz w:val="24"/>
          <w:szCs w:val="24"/>
        </w:rPr>
        <w:t>.</w:t>
      </w:r>
    </w:p>
    <w:p w:rsidR="00032F3C" w:rsidRDefault="00032F3C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032F3C">
        <w:rPr>
          <w:rFonts w:eastAsiaTheme="minorEastAsia"/>
          <w:sz w:val="24"/>
          <w:szCs w:val="24"/>
        </w:rPr>
        <w:t>Объем шламового амбара на каждом из кустов скважин принят 10197 м3, исходя из расчета отходов бурения, отработанного бурового раствора, буровых сточных вод и 10% запаса на атмосферные осадки.</w:t>
      </w:r>
      <w:r>
        <w:rPr>
          <w:rFonts w:eastAsiaTheme="minorEastAsia"/>
          <w:sz w:val="24"/>
          <w:szCs w:val="24"/>
        </w:rPr>
        <w:t xml:space="preserve"> Более подробная информация изложена в представленном на рассмотрении томе ООС.</w:t>
      </w:r>
      <w:proofErr w:type="gramStart"/>
      <w:r>
        <w:rPr>
          <w:rFonts w:eastAsiaTheme="minorEastAsia"/>
          <w:sz w:val="24"/>
          <w:szCs w:val="24"/>
        </w:rPr>
        <w:t>ША</w:t>
      </w:r>
      <w:proofErr w:type="gramEnd"/>
      <w:r>
        <w:rPr>
          <w:rFonts w:eastAsiaTheme="minorEastAsia"/>
          <w:sz w:val="24"/>
          <w:szCs w:val="24"/>
        </w:rPr>
        <w:t>.</w:t>
      </w:r>
    </w:p>
    <w:p w:rsidR="0035515F" w:rsidRDefault="0035515F" w:rsidP="008C0A6C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 xml:space="preserve">Район работ расположен в лесной зоне, на правобережье р. </w:t>
      </w:r>
      <w:proofErr w:type="spellStart"/>
      <w:r w:rsidRPr="0035515F">
        <w:rPr>
          <w:rFonts w:eastAsiaTheme="minorEastAsia"/>
          <w:sz w:val="24"/>
          <w:szCs w:val="24"/>
        </w:rPr>
        <w:t>Ендырь</w:t>
      </w:r>
      <w:proofErr w:type="spellEnd"/>
      <w:r w:rsidRPr="0035515F">
        <w:rPr>
          <w:rFonts w:eastAsiaTheme="minorEastAsia"/>
          <w:sz w:val="24"/>
          <w:szCs w:val="24"/>
        </w:rPr>
        <w:t xml:space="preserve"> (нижнее течение). Гидрографическая сеть рассматриваемой территории принадлежит бассейну р. Обь (левобережье, нижнее течение) и представлена большим количеством временных и постоянных водотоков.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b/>
          <w:sz w:val="24"/>
          <w:szCs w:val="24"/>
        </w:rPr>
        <w:t>Кустовая площадка 25 «бис»</w:t>
      </w:r>
      <w:r w:rsidRPr="0035515F">
        <w:rPr>
          <w:rFonts w:eastAsiaTheme="minorEastAsia"/>
          <w:sz w:val="24"/>
          <w:szCs w:val="24"/>
        </w:rPr>
        <w:t xml:space="preserve"> расположена на территории водосборно</w:t>
      </w:r>
      <w:r>
        <w:rPr>
          <w:rFonts w:eastAsiaTheme="minorEastAsia"/>
          <w:sz w:val="24"/>
          <w:szCs w:val="24"/>
        </w:rPr>
        <w:t xml:space="preserve">й площади реки </w:t>
      </w:r>
      <w:proofErr w:type="spellStart"/>
      <w:r>
        <w:rPr>
          <w:rFonts w:eastAsiaTheme="minorEastAsia"/>
          <w:sz w:val="24"/>
          <w:szCs w:val="24"/>
        </w:rPr>
        <w:t>Ендырь</w:t>
      </w:r>
      <w:proofErr w:type="spellEnd"/>
      <w:r w:rsidRPr="0035515F">
        <w:rPr>
          <w:rFonts w:eastAsiaTheme="minorEastAsia"/>
          <w:sz w:val="24"/>
          <w:szCs w:val="24"/>
        </w:rPr>
        <w:t xml:space="preserve">. Ближайшим водным объектом к площадке является старица, расположенная в 50 м к северо-западу. По </w:t>
      </w:r>
      <w:proofErr w:type="gramStart"/>
      <w:r w:rsidRPr="0035515F">
        <w:rPr>
          <w:rFonts w:eastAsiaTheme="minorEastAsia"/>
          <w:sz w:val="24"/>
          <w:szCs w:val="24"/>
        </w:rPr>
        <w:t>территории</w:t>
      </w:r>
      <w:proofErr w:type="gramEnd"/>
      <w:r w:rsidRPr="0035515F">
        <w:rPr>
          <w:rFonts w:eastAsiaTheme="minorEastAsia"/>
          <w:sz w:val="24"/>
          <w:szCs w:val="24"/>
        </w:rPr>
        <w:t xml:space="preserve"> предусмотренной под площадку проходит временно действующий ручей без названия. Абсолютные отметки рельефа изменяются от 26,9 до 29,5 м. Площадка частично подтапливается в период весеннего половодья.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 xml:space="preserve">Площадка подстанции 35/6 кВ, участок трассы нефтесборного трубопровод с куста 25 «бис» ПК70-73, участок трассы высоконапорного водовода ДНУ - Куст N25 "бис" ПК2-ПК5 расположены в непосредственной близости к реке </w:t>
      </w:r>
      <w:proofErr w:type="spellStart"/>
      <w:r w:rsidRPr="0035515F">
        <w:rPr>
          <w:rFonts w:eastAsiaTheme="minorEastAsia"/>
          <w:sz w:val="24"/>
          <w:szCs w:val="24"/>
        </w:rPr>
        <w:t>Шишъеган</w:t>
      </w:r>
      <w:proofErr w:type="spellEnd"/>
      <w:r w:rsidRPr="0035515F">
        <w:rPr>
          <w:rFonts w:eastAsiaTheme="minorEastAsia"/>
          <w:sz w:val="24"/>
          <w:szCs w:val="24"/>
        </w:rPr>
        <w:t>, кратчайшее расстояние до водотока – 200 м (на запад).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Площадка подстанции с участками трасс частично подтапливаются в период весеннего половодья.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>Остальные проектируемые площадки и трассы расположены в удалении от водных преград и не затапливаются в период весеннего половодья.</w:t>
      </w:r>
    </w:p>
    <w:p w:rsidR="008C0A6C" w:rsidRPr="00241696" w:rsidRDefault="008C0A6C" w:rsidP="00312059">
      <w:pPr>
        <w:spacing w:after="0"/>
        <w:ind w:lef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b/>
          <w:sz w:val="24"/>
          <w:szCs w:val="24"/>
        </w:rPr>
        <w:t>Историко-культурное наследие</w:t>
      </w:r>
    </w:p>
    <w:p w:rsidR="001409B0" w:rsidRPr="001409B0" w:rsidRDefault="001409B0" w:rsidP="001409B0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1409B0">
        <w:rPr>
          <w:rFonts w:eastAsiaTheme="minorEastAsia"/>
          <w:sz w:val="24"/>
          <w:szCs w:val="24"/>
        </w:rPr>
        <w:t>Согласно заключению «Центра охраны культурного наследия» ХМАО-Югры №15-283/</w:t>
      </w:r>
      <w:proofErr w:type="spellStart"/>
      <w:r w:rsidRPr="001409B0">
        <w:rPr>
          <w:rFonts w:eastAsiaTheme="minorEastAsia"/>
          <w:sz w:val="24"/>
          <w:szCs w:val="24"/>
        </w:rPr>
        <w:t>хд</w:t>
      </w:r>
      <w:proofErr w:type="spellEnd"/>
      <w:r w:rsidRPr="001409B0">
        <w:rPr>
          <w:rFonts w:eastAsiaTheme="minorEastAsia"/>
          <w:sz w:val="24"/>
          <w:szCs w:val="24"/>
        </w:rPr>
        <w:t xml:space="preserve"> от 10 июня 2015</w:t>
      </w:r>
      <w:r>
        <w:rPr>
          <w:rFonts w:eastAsiaTheme="minorEastAsia"/>
          <w:sz w:val="24"/>
          <w:szCs w:val="24"/>
        </w:rPr>
        <w:t xml:space="preserve"> г.</w:t>
      </w:r>
      <w:r w:rsidRPr="001409B0">
        <w:rPr>
          <w:rFonts w:eastAsiaTheme="minorEastAsia"/>
          <w:sz w:val="24"/>
          <w:szCs w:val="24"/>
        </w:rPr>
        <w:t>, испрашиваемый участок не расположен в границах территории, обладающей признаками достопримечательного места.</w:t>
      </w:r>
    </w:p>
    <w:p w:rsidR="008344B1" w:rsidRPr="00241696" w:rsidRDefault="008344B1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8C0A6C" w:rsidRPr="00241696" w:rsidRDefault="008C0A6C" w:rsidP="00312059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b/>
          <w:sz w:val="24"/>
          <w:szCs w:val="24"/>
        </w:rPr>
        <w:t>Территории традиционного природопользования</w:t>
      </w:r>
    </w:p>
    <w:p w:rsidR="008C0A6C" w:rsidRPr="00241696" w:rsidRDefault="008C0A6C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 xml:space="preserve">Согласно заключений «Департамента природных ресурсов и несырьевого сектора экономики ХМАО - Югры» </w:t>
      </w:r>
      <w:r w:rsidR="001409B0" w:rsidRPr="001409B0">
        <w:rPr>
          <w:rFonts w:eastAsiaTheme="minorEastAsia"/>
          <w:sz w:val="24"/>
          <w:szCs w:val="24"/>
        </w:rPr>
        <w:t xml:space="preserve">испрашиваемый лесной участок не находится в </w:t>
      </w:r>
      <w:proofErr w:type="gramStart"/>
      <w:r w:rsidR="001409B0" w:rsidRPr="001409B0">
        <w:rPr>
          <w:rFonts w:eastAsiaTheme="minorEastAsia"/>
          <w:sz w:val="24"/>
          <w:szCs w:val="24"/>
        </w:rPr>
        <w:t>границах</w:t>
      </w:r>
      <w:proofErr w:type="gramEnd"/>
      <w:r w:rsidR="001409B0" w:rsidRPr="001409B0">
        <w:rPr>
          <w:rFonts w:eastAsiaTheme="minorEastAsia"/>
          <w:sz w:val="24"/>
          <w:szCs w:val="24"/>
        </w:rPr>
        <w:t xml:space="preserve"> территорий традиционного природопользования коренных малочисленных народов.</w:t>
      </w:r>
    </w:p>
    <w:p w:rsidR="008344B1" w:rsidRPr="00241696" w:rsidRDefault="008344B1" w:rsidP="00312059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A6C" w:rsidRPr="00241696" w:rsidRDefault="008C0A6C" w:rsidP="00312059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b/>
          <w:sz w:val="24"/>
          <w:szCs w:val="24"/>
        </w:rPr>
        <w:t>Особо охраняемые природные территории</w:t>
      </w:r>
    </w:p>
    <w:p w:rsidR="008C0A6C" w:rsidRPr="00241696" w:rsidRDefault="008C0A6C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proofErr w:type="gramStart"/>
      <w:r w:rsidRPr="00241696">
        <w:rPr>
          <w:rFonts w:eastAsiaTheme="minorEastAsia"/>
          <w:sz w:val="24"/>
          <w:szCs w:val="24"/>
        </w:rPr>
        <w:t>Согласно заключений</w:t>
      </w:r>
      <w:proofErr w:type="gramEnd"/>
      <w:r w:rsidRPr="00241696">
        <w:rPr>
          <w:rFonts w:eastAsiaTheme="minorEastAsia"/>
          <w:sz w:val="24"/>
          <w:szCs w:val="24"/>
        </w:rPr>
        <w:t xml:space="preserve"> «Департамента экологии Ханты-Мансийского Автономного Округа - Югры» </w:t>
      </w:r>
      <w:r w:rsidR="001409B0">
        <w:rPr>
          <w:rFonts w:eastAsiaTheme="minorEastAsia"/>
          <w:sz w:val="24"/>
          <w:szCs w:val="24"/>
        </w:rPr>
        <w:t>и «Министерства природных ресурсов и экологии Российской Федерации» район строительства не расположен на территории особо охраняемых природных территорий.</w:t>
      </w:r>
    </w:p>
    <w:p w:rsidR="009D2BE0" w:rsidRPr="00241696" w:rsidRDefault="009D2BE0" w:rsidP="008C0A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167" w:rsidRPr="00241696" w:rsidRDefault="008C0A6C" w:rsidP="008C0A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2059" w:rsidRPr="00241696">
        <w:rPr>
          <w:rFonts w:ascii="Times New Roman" w:hAnsi="Times New Roman" w:cs="Times New Roman"/>
          <w:b/>
          <w:sz w:val="24"/>
          <w:szCs w:val="24"/>
        </w:rPr>
        <w:t>М</w:t>
      </w:r>
      <w:r w:rsidR="00CB4167" w:rsidRPr="00241696">
        <w:rPr>
          <w:rFonts w:ascii="Times New Roman" w:hAnsi="Times New Roman" w:cs="Times New Roman"/>
          <w:b/>
          <w:sz w:val="24"/>
          <w:szCs w:val="24"/>
        </w:rPr>
        <w:t>ероприятия по охране окружающей среды в р</w:t>
      </w:r>
      <w:r w:rsidR="00312059" w:rsidRPr="00241696">
        <w:rPr>
          <w:rFonts w:ascii="Times New Roman" w:hAnsi="Times New Roman" w:cs="Times New Roman"/>
          <w:b/>
          <w:sz w:val="24"/>
          <w:szCs w:val="24"/>
        </w:rPr>
        <w:t>айоне размещения проектируемых объектов</w:t>
      </w:r>
    </w:p>
    <w:p w:rsidR="00B24BB3" w:rsidRPr="00241696" w:rsidRDefault="00B24BB3" w:rsidP="00B24BB3">
      <w:pPr>
        <w:pStyle w:val="a4"/>
        <w:ind w:left="142" w:right="113" w:firstLine="851"/>
        <w:rPr>
          <w:rFonts w:eastAsiaTheme="minorEastAsia"/>
          <w:i/>
          <w:sz w:val="24"/>
          <w:szCs w:val="24"/>
        </w:rPr>
      </w:pPr>
      <w:r w:rsidRPr="00241696">
        <w:rPr>
          <w:rFonts w:eastAsiaTheme="minorEastAsia"/>
          <w:i/>
          <w:sz w:val="24"/>
          <w:szCs w:val="24"/>
        </w:rPr>
        <w:t>Мероприятия по охране, восстановлению и благоустройству нарушенной территории</w:t>
      </w:r>
    </w:p>
    <w:p w:rsidR="0070414E" w:rsidRDefault="00735CF0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 xml:space="preserve">По окончании процесса бурения и </w:t>
      </w:r>
      <w:r w:rsidR="0070414E">
        <w:rPr>
          <w:rFonts w:eastAsiaTheme="minorEastAsia"/>
          <w:sz w:val="24"/>
          <w:szCs w:val="24"/>
        </w:rPr>
        <w:t xml:space="preserve">строительства </w:t>
      </w:r>
      <w:r w:rsidRPr="00241696">
        <w:rPr>
          <w:rFonts w:eastAsiaTheme="minorEastAsia"/>
          <w:sz w:val="24"/>
          <w:szCs w:val="24"/>
        </w:rPr>
        <w:t xml:space="preserve">производится рекультивация нарушенных земель. 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На нарушенных землях по окончанию строительства проектируемых объектов, запроектированы следующие мероприятия на техническом этапе рекультивации: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  демонтаж и вывоз бурового оборудования;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очистка площадки от металлолома, от строительных и бытовых отходов, мусора;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  ликвидация шламовых амбаров;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 вывоз переработанного бурового шлама (буролитовой смеси) для отсыпки насыпей или укрепления откосов строящихся объектов обустройства месторождения;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  обезвреживание грунта, в случае загрязнения ГСМ;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планировка территории площадки;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70414E">
        <w:rPr>
          <w:rFonts w:eastAsiaTheme="minorEastAsia"/>
          <w:sz w:val="24"/>
          <w:szCs w:val="24"/>
        </w:rPr>
        <w:t>противопожарное устройство территории в соответствии с правилами пожарной безопасности;</w:t>
      </w:r>
    </w:p>
    <w:p w:rsid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 нанесение плодородного слоя  на лесных участках;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боронование поверхности в один след с внесением аммиачной селитры;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посев семян универсальной травосмеси специальной сеялкой;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прикатывание посева специальными катками.</w:t>
      </w:r>
    </w:p>
    <w:p w:rsidR="0070414E" w:rsidRDefault="00735CF0" w:rsidP="008344B1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После окончания строительства скважин отделившаяся в шламовом амбаре жидкая фаза отработанного бурового раствора (</w:t>
      </w:r>
      <w:proofErr w:type="gramStart"/>
      <w:r w:rsidRPr="00241696">
        <w:rPr>
          <w:rFonts w:eastAsiaTheme="minorEastAsia"/>
          <w:sz w:val="24"/>
          <w:szCs w:val="24"/>
        </w:rPr>
        <w:t>ОБР</w:t>
      </w:r>
      <w:proofErr w:type="gramEnd"/>
      <w:r w:rsidRPr="00241696">
        <w:rPr>
          <w:rFonts w:eastAsiaTheme="minorEastAsia"/>
          <w:sz w:val="24"/>
          <w:szCs w:val="24"/>
        </w:rPr>
        <w:t>)</w:t>
      </w:r>
      <w:r w:rsidR="008344B1" w:rsidRPr="00241696">
        <w:rPr>
          <w:rFonts w:eastAsiaTheme="minorEastAsia"/>
          <w:sz w:val="24"/>
          <w:szCs w:val="24"/>
        </w:rPr>
        <w:t xml:space="preserve"> </w:t>
      </w:r>
      <w:r w:rsidRPr="00241696">
        <w:rPr>
          <w:rFonts w:eastAsiaTheme="minorEastAsia"/>
          <w:sz w:val="24"/>
          <w:szCs w:val="24"/>
        </w:rPr>
        <w:t xml:space="preserve">и буровых сточных вод (БСВ) откачивается в металлические емкости и затем, после соответствующей подготовки, вывозится на промысловый сборный пункт для закачки в нефтесборный коллектор. Отработанный буровой раствор и буровые сточные воды подлежат вывозу с кустовой площадки с последующей закачкой в нефтесборный коллектор. </w:t>
      </w:r>
      <w:r w:rsidR="008344B1" w:rsidRPr="00241696">
        <w:rPr>
          <w:rFonts w:eastAsiaTheme="minorEastAsia"/>
          <w:sz w:val="24"/>
          <w:szCs w:val="24"/>
        </w:rPr>
        <w:t xml:space="preserve">Твердая фаза буровых отходов </w:t>
      </w:r>
      <w:r w:rsidR="00CC08B4">
        <w:rPr>
          <w:rFonts w:eastAsiaTheme="minorEastAsia"/>
          <w:sz w:val="24"/>
          <w:szCs w:val="24"/>
        </w:rPr>
        <w:t>используется</w:t>
      </w:r>
      <w:r w:rsidR="008A579D">
        <w:rPr>
          <w:rFonts w:eastAsiaTheme="minorEastAsia"/>
          <w:sz w:val="24"/>
          <w:szCs w:val="24"/>
        </w:rPr>
        <w:t xml:space="preserve"> в шламовом амбаре для получения </w:t>
      </w:r>
      <w:r w:rsidR="001409B0">
        <w:rPr>
          <w:rFonts w:eastAsiaTheme="minorEastAsia"/>
          <w:sz w:val="24"/>
          <w:szCs w:val="24"/>
        </w:rPr>
        <w:t xml:space="preserve">буролитовой смеси, </w:t>
      </w:r>
      <w:r w:rsidR="008344B1" w:rsidRPr="00241696">
        <w:rPr>
          <w:rFonts w:eastAsiaTheme="minorEastAsia"/>
          <w:sz w:val="24"/>
          <w:szCs w:val="24"/>
        </w:rPr>
        <w:t>получившее положительное заключение государственной экологической экспертизы</w:t>
      </w:r>
      <w:r w:rsidR="001409B0">
        <w:rPr>
          <w:rFonts w:eastAsiaTheme="minorEastAsia"/>
          <w:sz w:val="24"/>
          <w:szCs w:val="24"/>
        </w:rPr>
        <w:t xml:space="preserve"> 26.04.2011 г</w:t>
      </w:r>
      <w:r w:rsidR="008344B1" w:rsidRPr="00241696">
        <w:rPr>
          <w:rFonts w:eastAsiaTheme="minorEastAsia"/>
          <w:sz w:val="24"/>
          <w:szCs w:val="24"/>
        </w:rPr>
        <w:t xml:space="preserve">. </w:t>
      </w:r>
    </w:p>
    <w:p w:rsidR="001409B0" w:rsidRDefault="008344B1" w:rsidP="008344B1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Материал строительный</w:t>
      </w:r>
      <w:r w:rsidR="001409B0">
        <w:rPr>
          <w:rFonts w:eastAsiaTheme="minorEastAsia"/>
          <w:sz w:val="24"/>
          <w:szCs w:val="24"/>
        </w:rPr>
        <w:t xml:space="preserve"> «буролитовая смесь»</w:t>
      </w:r>
      <w:r w:rsidRPr="00241696">
        <w:rPr>
          <w:rFonts w:eastAsiaTheme="minorEastAsia"/>
          <w:sz w:val="24"/>
          <w:szCs w:val="24"/>
        </w:rPr>
        <w:t>,</w:t>
      </w:r>
      <w:r w:rsidR="001409B0">
        <w:rPr>
          <w:rFonts w:eastAsiaTheme="minorEastAsia"/>
          <w:sz w:val="24"/>
          <w:szCs w:val="24"/>
        </w:rPr>
        <w:t xml:space="preserve"> получаемый в результате переработки (использования) отходов бурения на нефтегазовых месторождениях, определяют требования, нормативы, конструктивные и технико-технологические решения использования бурового шлама, размещенного в </w:t>
      </w:r>
      <w:proofErr w:type="spellStart"/>
      <w:r w:rsidR="001409B0">
        <w:rPr>
          <w:rFonts w:eastAsiaTheme="minorEastAsia"/>
          <w:sz w:val="24"/>
          <w:szCs w:val="24"/>
        </w:rPr>
        <w:t>шламонакопителях</w:t>
      </w:r>
      <w:proofErr w:type="spellEnd"/>
      <w:r w:rsidR="001409B0">
        <w:rPr>
          <w:rFonts w:eastAsiaTheme="minorEastAsia"/>
          <w:sz w:val="24"/>
          <w:szCs w:val="24"/>
        </w:rPr>
        <w:t xml:space="preserve"> кустовых </w:t>
      </w:r>
      <w:r w:rsidR="001409B0">
        <w:rPr>
          <w:rFonts w:eastAsiaTheme="minorEastAsia"/>
          <w:sz w:val="24"/>
          <w:szCs w:val="24"/>
        </w:rPr>
        <w:lastRenderedPageBreak/>
        <w:t>площадок, а также последующего использования полученного строительного материала (буролитовой смеси) для укрепления откосов дорог, кустовых площадок, рекультивации шламовых амбаров, территорий временного отвода, кустовых площадок, карьеров, площадных объектов.</w:t>
      </w:r>
    </w:p>
    <w:p w:rsidR="0070414E" w:rsidRDefault="0070414E" w:rsidP="00B24BB3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B24BB3" w:rsidRPr="0070414E" w:rsidRDefault="00B24BB3" w:rsidP="00B24BB3">
      <w:pPr>
        <w:pStyle w:val="a4"/>
        <w:ind w:left="142" w:right="113" w:firstLine="851"/>
        <w:rPr>
          <w:rFonts w:eastAsiaTheme="minorEastAsia"/>
          <w:b/>
          <w:sz w:val="24"/>
          <w:szCs w:val="24"/>
        </w:rPr>
      </w:pPr>
      <w:r w:rsidRPr="0070414E">
        <w:rPr>
          <w:rFonts w:eastAsiaTheme="minorEastAsia"/>
          <w:b/>
          <w:sz w:val="24"/>
          <w:szCs w:val="24"/>
        </w:rPr>
        <w:t>Мероприятия по охране атмосферного воздуха</w:t>
      </w:r>
    </w:p>
    <w:p w:rsidR="0070414E" w:rsidRDefault="0070414E" w:rsidP="0070414E">
      <w:pPr>
        <w:pStyle w:val="a4"/>
        <w:ind w:left="142" w:right="113" w:firstLine="851"/>
        <w:rPr>
          <w:rFonts w:ascii="Arial" w:hAnsi="Arial" w:cs="Arial"/>
          <w:i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При строительстве проектируемых объектов основную массу выбросов вносит строительная техника и передвижной транспорт. Поэтому мероприятия по уменьшению выбросов загрязняющих веществ относится к транспорту и строительной технике</w:t>
      </w:r>
      <w:r w:rsidRPr="00556EE3">
        <w:rPr>
          <w:rFonts w:ascii="Arial" w:hAnsi="Arial" w:cs="Arial"/>
          <w:i/>
          <w:sz w:val="24"/>
          <w:szCs w:val="24"/>
        </w:rPr>
        <w:t>.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В целях уменьшения загрязнения воздушного бассейна вредными веществами, выбрасываемыми двигателями внутреннего сгорания строительной и транспортной техникой, предусмотрены проведение следующих мероприятий: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осуществление запуска и прогрева двигателей транспортных средств по утвержденному графику с обязательной диагностикой выхлопа загрязняющих веществ;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при переходе через автомобильные дороги, прокладывание трубопроводов в кожухах с целью предотвращения повреждения;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движение транспорта по запланированной схеме, недопущение неконтролируемых поездок;</w:t>
      </w:r>
    </w:p>
    <w:p w:rsid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внедрение специальных нейтрализаторов для обезвреживания отработанных газов двигателей транспортных средств</w:t>
      </w:r>
      <w:r>
        <w:rPr>
          <w:rFonts w:eastAsiaTheme="minorEastAsia"/>
          <w:sz w:val="24"/>
          <w:szCs w:val="24"/>
        </w:rPr>
        <w:t>.</w:t>
      </w:r>
    </w:p>
    <w:p w:rsidR="007854C1" w:rsidRPr="0070414E" w:rsidRDefault="007854C1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B24BB3" w:rsidRPr="0070414E" w:rsidRDefault="00B24BB3" w:rsidP="00B24BB3">
      <w:pPr>
        <w:pStyle w:val="a4"/>
        <w:ind w:left="142" w:right="113" w:firstLine="851"/>
        <w:rPr>
          <w:rFonts w:eastAsiaTheme="minorEastAsia"/>
          <w:b/>
          <w:sz w:val="24"/>
          <w:szCs w:val="24"/>
        </w:rPr>
      </w:pPr>
      <w:r w:rsidRPr="0070414E">
        <w:rPr>
          <w:rFonts w:eastAsiaTheme="minorEastAsia"/>
          <w:b/>
          <w:sz w:val="24"/>
          <w:szCs w:val="24"/>
        </w:rPr>
        <w:t>Мероприятия по рациональному использованию и охране водных объектов и водных биоресурсов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 xml:space="preserve">В период проведения работ по строительству проектируемых </w:t>
      </w:r>
      <w:proofErr w:type="spellStart"/>
      <w:r w:rsidRPr="009B2323">
        <w:rPr>
          <w:rFonts w:eastAsiaTheme="minorEastAsia"/>
          <w:sz w:val="24"/>
          <w:szCs w:val="24"/>
        </w:rPr>
        <w:t>объетков</w:t>
      </w:r>
      <w:proofErr w:type="spellEnd"/>
      <w:r w:rsidRPr="009B2323">
        <w:rPr>
          <w:rFonts w:eastAsiaTheme="minorEastAsia"/>
          <w:sz w:val="24"/>
          <w:szCs w:val="24"/>
        </w:rPr>
        <w:t xml:space="preserve"> для предотвращения загрязнения поверхностных и подземных вод предусмотрены следующие мероприятия: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предусматривается проверка технического состояния спецтехники в соответствии с требованиями ГОСТ 12.3.033-84 и ГОСТ 25646-95;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заправка техники осуществляется автозаправщиками с «колес», на специальных площадках с твердым покрытием, не допускающим фильтрацию горюче-смазочных материалов;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проведение основного объема строительных и земляных работ в зимний период;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lastRenderedPageBreak/>
        <w:t>- для удаления хозяйственно-бытовых отходов применяются водонепроницаемые выгребы с последующим вывозом отходов по действующему договору;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после окончания строительных работ строительный мусор собираются в передвижные средства (мусоросборники) и вывозится по действующему договору;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Для охраны подземных вод от загрязнения предусматривается: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устройство на кустовой площадке поверхностного водоотвода;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полная герметизация технологического процесса;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размещение проектируемых объектов вне водоохранных зон водных объектов.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 xml:space="preserve">Для уменьшения отрицательного воздействия при строительстве нефтегазосборного трубопровода через  р. </w:t>
      </w:r>
      <w:proofErr w:type="spellStart"/>
      <w:r w:rsidRPr="009B2323">
        <w:rPr>
          <w:rFonts w:eastAsiaTheme="minorEastAsia"/>
          <w:sz w:val="24"/>
          <w:szCs w:val="24"/>
        </w:rPr>
        <w:t>Шишъеган</w:t>
      </w:r>
      <w:proofErr w:type="spellEnd"/>
      <w:r w:rsidRPr="009B2323">
        <w:rPr>
          <w:rFonts w:eastAsiaTheme="minorEastAsia"/>
          <w:sz w:val="24"/>
          <w:szCs w:val="24"/>
        </w:rPr>
        <w:t xml:space="preserve"> и р. </w:t>
      </w:r>
      <w:proofErr w:type="spellStart"/>
      <w:r w:rsidRPr="009B2323">
        <w:rPr>
          <w:rFonts w:eastAsiaTheme="minorEastAsia"/>
          <w:sz w:val="24"/>
          <w:szCs w:val="24"/>
        </w:rPr>
        <w:t>Ингапех</w:t>
      </w:r>
      <w:proofErr w:type="spellEnd"/>
      <w:r w:rsidRPr="009B2323">
        <w:rPr>
          <w:rFonts w:eastAsiaTheme="minorEastAsia"/>
          <w:sz w:val="24"/>
          <w:szCs w:val="24"/>
        </w:rPr>
        <w:t xml:space="preserve"> предусмотрены следующие мероприятия: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створ перехода через реки предусмотрен перпендикулярно динамической оси потока, при этом избегаются места интенсивного разрушения берегов, места образования заторов льда;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прокладка подводных переходов осуществляется с заглублением в дно пересекаемой реки. Величина заглубления устанавливается с учетом возможных деформаций русла и перспективных дноуглубительных работ;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при строительных работах предусматривается максимальное сохранение береговых склонов, защита их от разрушений и эрозии, восстановление и их закрепление, исключающее деформацию берегов в будущем;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компенсация ущерба, нанесенного водным биологическим ресурсам.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При соблюдении проектных решений и вышеперечисленных мероприятий воздействие на поверхностные водные объекты отсутствует, загрязнение подземных вод не произойдет.</w:t>
      </w:r>
    </w:p>
    <w:p w:rsidR="0070414E" w:rsidRPr="00241696" w:rsidRDefault="0070414E" w:rsidP="00B24BB3">
      <w:pPr>
        <w:pStyle w:val="a4"/>
        <w:ind w:left="142" w:right="113" w:firstLine="851"/>
        <w:rPr>
          <w:rFonts w:eastAsiaTheme="minorEastAsia"/>
          <w:i/>
          <w:sz w:val="24"/>
          <w:szCs w:val="24"/>
        </w:rPr>
      </w:pPr>
    </w:p>
    <w:p w:rsidR="00B24BB3" w:rsidRPr="009B2323" w:rsidRDefault="00B24BB3" w:rsidP="00B24BB3">
      <w:pPr>
        <w:pStyle w:val="a4"/>
        <w:ind w:left="142" w:right="113" w:firstLine="851"/>
        <w:rPr>
          <w:rFonts w:eastAsiaTheme="minorEastAsia"/>
          <w:b/>
          <w:sz w:val="24"/>
          <w:szCs w:val="24"/>
        </w:rPr>
      </w:pPr>
      <w:r w:rsidRPr="009B2323">
        <w:rPr>
          <w:rFonts w:eastAsiaTheme="minorEastAsia"/>
          <w:b/>
          <w:sz w:val="24"/>
          <w:szCs w:val="24"/>
        </w:rPr>
        <w:t>Рыбоохранные мероприятия:</w:t>
      </w:r>
    </w:p>
    <w:p w:rsidR="00B24BB3" w:rsidRPr="00241696" w:rsidRDefault="00B24BB3" w:rsidP="00B24BB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производство работ строго в установленной проектом полосе отвода;</w:t>
      </w:r>
    </w:p>
    <w:p w:rsidR="00B24BB3" w:rsidRPr="00241696" w:rsidRDefault="00B24BB3" w:rsidP="00B24BB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 xml:space="preserve">- строительство проводится в зимний </w:t>
      </w:r>
      <w:proofErr w:type="spellStart"/>
      <w:r w:rsidRPr="00241696">
        <w:rPr>
          <w:rFonts w:eastAsiaTheme="minorEastAsia"/>
          <w:sz w:val="24"/>
          <w:szCs w:val="24"/>
        </w:rPr>
        <w:t>заморный</w:t>
      </w:r>
      <w:proofErr w:type="spellEnd"/>
      <w:r w:rsidRPr="00241696">
        <w:rPr>
          <w:rFonts w:eastAsiaTheme="minorEastAsia"/>
          <w:sz w:val="24"/>
          <w:szCs w:val="24"/>
        </w:rPr>
        <w:t xml:space="preserve"> период (январь-апрель);</w:t>
      </w:r>
    </w:p>
    <w:p w:rsidR="00B24BB3" w:rsidRPr="00241696" w:rsidRDefault="00B24BB3" w:rsidP="00B24BB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 xml:space="preserve">- надводные откосы, затапливаемые только в паводок, укрепляются посевом трав и </w:t>
      </w:r>
      <w:proofErr w:type="spellStart"/>
      <w:r w:rsidRPr="00241696">
        <w:rPr>
          <w:rFonts w:eastAsiaTheme="minorEastAsia"/>
          <w:sz w:val="24"/>
          <w:szCs w:val="24"/>
        </w:rPr>
        <w:t>одерновкой</w:t>
      </w:r>
      <w:proofErr w:type="spellEnd"/>
      <w:r w:rsidRPr="00241696">
        <w:rPr>
          <w:rFonts w:eastAsiaTheme="minorEastAsia"/>
          <w:sz w:val="24"/>
          <w:szCs w:val="24"/>
        </w:rPr>
        <w:t>;</w:t>
      </w:r>
    </w:p>
    <w:p w:rsidR="00B24BB3" w:rsidRPr="00241696" w:rsidRDefault="00B24BB3" w:rsidP="00B24BB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быть скомпенсирован предполагаемыми денежными выплатами, согласно оценке размера вреда, наносимого рыбным ресурсам выданного соответствующими службами.</w:t>
      </w:r>
    </w:p>
    <w:p w:rsidR="00F62F50" w:rsidRPr="00241696" w:rsidRDefault="00F62F50" w:rsidP="00B24BB3">
      <w:pPr>
        <w:pStyle w:val="a4"/>
        <w:ind w:left="142" w:right="113" w:firstLine="851"/>
        <w:rPr>
          <w:rFonts w:eastAsiaTheme="minorEastAsia"/>
          <w:i/>
          <w:sz w:val="24"/>
          <w:szCs w:val="24"/>
        </w:rPr>
      </w:pPr>
    </w:p>
    <w:p w:rsidR="00F62F50" w:rsidRPr="009B2323" w:rsidRDefault="00F62F50" w:rsidP="00B24BB3">
      <w:pPr>
        <w:pStyle w:val="a4"/>
        <w:ind w:left="142" w:right="113" w:firstLine="851"/>
        <w:rPr>
          <w:rFonts w:eastAsiaTheme="minorEastAsia"/>
          <w:b/>
          <w:sz w:val="24"/>
          <w:szCs w:val="24"/>
        </w:rPr>
      </w:pPr>
      <w:r w:rsidRPr="009B2323">
        <w:rPr>
          <w:rFonts w:eastAsiaTheme="minorEastAsia"/>
          <w:b/>
          <w:sz w:val="24"/>
          <w:szCs w:val="24"/>
        </w:rPr>
        <w:t>Мероприятия по обращению за отходами</w:t>
      </w:r>
    </w:p>
    <w:p w:rsidR="00F62F50" w:rsidRPr="00241696" w:rsidRDefault="00F62F50" w:rsidP="00F62F50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осуществляется раздельный сбор образующихся отходов по их видам и классам с тем, чтобы обеспечить их последующий сбор и  размещение на специализированных предприятиях;</w:t>
      </w:r>
    </w:p>
    <w:p w:rsidR="00F62F50" w:rsidRPr="00241696" w:rsidRDefault="00F62F50" w:rsidP="00F62F50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соблюдение условий накопления  отходов на участке проведения работ;</w:t>
      </w:r>
    </w:p>
    <w:p w:rsidR="00F62F50" w:rsidRPr="00241696" w:rsidRDefault="00F62F50" w:rsidP="00F62F50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соблюдение периодичности вывоза отходов с участка проведения работ, а также соблюдение условий передачи их на другие объекты для размещения;</w:t>
      </w:r>
    </w:p>
    <w:p w:rsidR="00F62F50" w:rsidRPr="00241696" w:rsidRDefault="00F62F50" w:rsidP="00F62F50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соблюдение санитарных требований к транспортировке отходов.</w:t>
      </w:r>
    </w:p>
    <w:p w:rsidR="005B7678" w:rsidRPr="00241696" w:rsidRDefault="005B7678" w:rsidP="00F62F50">
      <w:pPr>
        <w:pStyle w:val="a4"/>
        <w:ind w:left="142" w:right="113" w:firstLine="851"/>
        <w:rPr>
          <w:rFonts w:eastAsiaTheme="minorEastAsia"/>
          <w:i/>
          <w:sz w:val="24"/>
          <w:szCs w:val="24"/>
        </w:rPr>
      </w:pPr>
    </w:p>
    <w:p w:rsidR="005B7678" w:rsidRPr="009B2323" w:rsidRDefault="005B7678" w:rsidP="00F62F50">
      <w:pPr>
        <w:pStyle w:val="a4"/>
        <w:ind w:left="142" w:right="113" w:firstLine="851"/>
        <w:rPr>
          <w:rFonts w:eastAsiaTheme="minorEastAsia"/>
          <w:b/>
          <w:sz w:val="24"/>
          <w:szCs w:val="24"/>
        </w:rPr>
      </w:pPr>
      <w:r w:rsidRPr="009B2323">
        <w:rPr>
          <w:rFonts w:eastAsiaTheme="minorEastAsia"/>
          <w:b/>
          <w:sz w:val="24"/>
          <w:szCs w:val="24"/>
        </w:rPr>
        <w:t>Мероприятия по охране растительного и животного мира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Для снижения негативных воздействий и сохранения естественного состояния растительного покрова при строительстве проектируемых объектов рекомендуется проведение следующих мероприятий: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</w:t>
      </w:r>
      <w:r w:rsidRPr="009B2323">
        <w:rPr>
          <w:rFonts w:eastAsiaTheme="minorEastAsia"/>
          <w:sz w:val="24"/>
          <w:szCs w:val="24"/>
        </w:rPr>
        <w:tab/>
        <w:t xml:space="preserve">проведение строительных работ при устойчивых отрицательных температурах  и достаточном по мощности снежном покрове для </w:t>
      </w:r>
      <w:proofErr w:type="spellStart"/>
      <w:r w:rsidRPr="009B2323">
        <w:rPr>
          <w:rFonts w:eastAsiaTheme="minorEastAsia"/>
          <w:sz w:val="24"/>
          <w:szCs w:val="24"/>
        </w:rPr>
        <w:t>избежания</w:t>
      </w:r>
      <w:proofErr w:type="spellEnd"/>
      <w:r w:rsidRPr="009B2323">
        <w:rPr>
          <w:rFonts w:eastAsiaTheme="minorEastAsia"/>
          <w:sz w:val="24"/>
          <w:szCs w:val="24"/>
        </w:rPr>
        <w:t xml:space="preserve"> нарушения травяного покрова;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 организация сбора, мест хранения, транспортировки и строительных и бытовых отходов;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</w:t>
      </w:r>
      <w:r w:rsidRPr="009B2323">
        <w:rPr>
          <w:rFonts w:eastAsiaTheme="minorEastAsia"/>
          <w:sz w:val="24"/>
          <w:szCs w:val="24"/>
        </w:rPr>
        <w:tab/>
        <w:t xml:space="preserve">полностью исключить движение транспорта вне постоянной дорожной сети, установить жесткий </w:t>
      </w:r>
      <w:proofErr w:type="gramStart"/>
      <w:r w:rsidRPr="009B2323">
        <w:rPr>
          <w:rFonts w:eastAsiaTheme="minorEastAsia"/>
          <w:sz w:val="24"/>
          <w:szCs w:val="24"/>
        </w:rPr>
        <w:t>контроль за</w:t>
      </w:r>
      <w:proofErr w:type="gramEnd"/>
      <w:r w:rsidRPr="009B2323">
        <w:rPr>
          <w:rFonts w:eastAsiaTheme="minorEastAsia"/>
          <w:sz w:val="24"/>
          <w:szCs w:val="24"/>
        </w:rPr>
        <w:t xml:space="preserve"> выполнением водителями этого требования;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 xml:space="preserve">- на лесных участках строительства после рубок ветки, кустарники и мелкий порубочный материал используется для устройства </w:t>
      </w:r>
      <w:proofErr w:type="spellStart"/>
      <w:r w:rsidRPr="009B2323">
        <w:rPr>
          <w:rFonts w:eastAsiaTheme="minorEastAsia"/>
          <w:sz w:val="24"/>
          <w:szCs w:val="24"/>
        </w:rPr>
        <w:t>вдольтрассового</w:t>
      </w:r>
      <w:proofErr w:type="spellEnd"/>
      <w:r w:rsidRPr="009B2323">
        <w:rPr>
          <w:rFonts w:eastAsiaTheme="minorEastAsia"/>
          <w:sz w:val="24"/>
          <w:szCs w:val="24"/>
        </w:rPr>
        <w:t xml:space="preserve"> проезда на болотах;</w:t>
      </w:r>
    </w:p>
    <w:p w:rsid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запретить разведение костров и другие работы с открытым огнем за пределами специально оборудованных для этого площадок, принимать срочные меры к тушению любых возгораний.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В соответствии с требованиями ФЗ «О животном мире» от 24.04.95. № 52 /7/, в проектной документации были предусмотрены следующие природоохранные мероприятия, направленные на минимизацию воздействия на животный мир: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выполнение работ по строительству проектируемых объектов ведется в зимний период для уменьшения воздействия строительных машин на фаунистические комплексы;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lastRenderedPageBreak/>
        <w:t>минимальное отчуждение земель для сохранения условий обитания животных и птиц;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размещение проектируемых объектов вне зон приоритетного природопользования и не затрагивает путей миграции животных;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запрещение нелицензированной охоты на территории строительства;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очистка территории от отходов производства;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запрет персоналу, работающему на объектах, иметь огнестрельное оружие и охотиться без соответствующей лицензии.</w:t>
      </w:r>
    </w:p>
    <w:p w:rsidR="003E5A54" w:rsidRDefault="003E5A54" w:rsidP="005B7678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5B7678" w:rsidRDefault="005B7678" w:rsidP="00F62F50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9B2323" w:rsidRDefault="009B2323" w:rsidP="00F62F50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9B2323" w:rsidRPr="00241696" w:rsidRDefault="009B2323" w:rsidP="00F62F50">
      <w:pPr>
        <w:pStyle w:val="a4"/>
        <w:ind w:left="142" w:right="113" w:firstLine="851"/>
        <w:rPr>
          <w:rFonts w:eastAsiaTheme="minorEastAsia"/>
          <w:i/>
          <w:sz w:val="24"/>
          <w:szCs w:val="24"/>
        </w:rPr>
      </w:pPr>
    </w:p>
    <w:p w:rsidR="00B24BB3" w:rsidRPr="00241696" w:rsidRDefault="00B24BB3" w:rsidP="00B24BB3">
      <w:pPr>
        <w:pStyle w:val="a4"/>
        <w:ind w:left="142" w:right="113" w:firstLine="851"/>
        <w:rPr>
          <w:sz w:val="28"/>
          <w:szCs w:val="28"/>
        </w:rPr>
      </w:pPr>
    </w:p>
    <w:p w:rsidR="00B24BB3" w:rsidRPr="00241696" w:rsidRDefault="00B24BB3" w:rsidP="00B24BB3">
      <w:pPr>
        <w:pStyle w:val="a4"/>
        <w:ind w:left="142" w:right="113" w:firstLine="851"/>
        <w:rPr>
          <w:rFonts w:eastAsiaTheme="minorEastAsia"/>
          <w:i/>
          <w:sz w:val="24"/>
          <w:szCs w:val="24"/>
        </w:rPr>
      </w:pPr>
    </w:p>
    <w:p w:rsidR="00B24BB3" w:rsidRPr="00241696" w:rsidRDefault="00B24BB3" w:rsidP="003E5A54">
      <w:pPr>
        <w:pStyle w:val="a4"/>
        <w:ind w:right="113"/>
        <w:rPr>
          <w:rFonts w:eastAsiaTheme="minorEastAsia"/>
          <w:sz w:val="24"/>
          <w:szCs w:val="24"/>
        </w:rPr>
      </w:pPr>
    </w:p>
    <w:p w:rsidR="00C7679A" w:rsidRPr="00241696" w:rsidRDefault="00C7679A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168" w:rsidRPr="00241696" w:rsidRDefault="006F6168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168" w:rsidRPr="00241696" w:rsidRDefault="006F6168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168" w:rsidRDefault="006F6168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4C1" w:rsidRPr="00241696" w:rsidRDefault="007854C1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0DF" w:rsidRPr="00241696" w:rsidRDefault="004950DF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0DF" w:rsidRPr="00241696" w:rsidRDefault="004950DF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0DF" w:rsidRPr="00241696" w:rsidRDefault="004950DF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0DF" w:rsidRPr="00241696" w:rsidRDefault="004950DF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0DF" w:rsidRPr="00241696" w:rsidRDefault="004950DF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79A" w:rsidRDefault="00C7679A" w:rsidP="009B23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b/>
          <w:sz w:val="24"/>
          <w:szCs w:val="24"/>
        </w:rPr>
        <w:lastRenderedPageBreak/>
        <w:t>Итоги общественных слушаний:</w:t>
      </w:r>
    </w:p>
    <w:p w:rsidR="009B2323" w:rsidRPr="00241696" w:rsidRDefault="009B2323" w:rsidP="009B23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79A" w:rsidRPr="00241696" w:rsidRDefault="00C7679A" w:rsidP="00C56476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>Признать общественные слушания (обсуждения) состоявшимися.</w:t>
      </w:r>
    </w:p>
    <w:p w:rsidR="00C7679A" w:rsidRPr="00241696" w:rsidRDefault="00C7679A" w:rsidP="00C56476">
      <w:pPr>
        <w:pStyle w:val="a3"/>
        <w:numPr>
          <w:ilvl w:val="0"/>
          <w:numId w:val="3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>Проект</w:t>
      </w:r>
      <w:r w:rsidR="009B2323">
        <w:rPr>
          <w:rFonts w:ascii="Times New Roman" w:hAnsi="Times New Roman" w:cs="Times New Roman"/>
          <w:sz w:val="24"/>
          <w:szCs w:val="24"/>
        </w:rPr>
        <w:t>:</w:t>
      </w:r>
      <w:r w:rsidR="009B2323" w:rsidRPr="009B2323">
        <w:rPr>
          <w:rFonts w:ascii="Arial" w:hAnsi="Arial" w:cs="Arial"/>
          <w:i/>
          <w:sz w:val="24"/>
          <w:szCs w:val="24"/>
        </w:rPr>
        <w:t xml:space="preserve"> </w:t>
      </w:r>
      <w:r w:rsidR="009B2323" w:rsidRPr="009B2323">
        <w:rPr>
          <w:rFonts w:ascii="Times New Roman" w:hAnsi="Times New Roman" w:cs="Times New Roman"/>
          <w:sz w:val="24"/>
          <w:szCs w:val="24"/>
        </w:rPr>
        <w:t>«Обустройство кустов скважин №25 «бис», 41 и 80 Поттымско-Ингинского и Восточно-Ингинского лицензионных участков Красноленинского НГК месторождения»</w:t>
      </w:r>
      <w:r w:rsidR="009B2323" w:rsidRPr="00AB1198">
        <w:rPr>
          <w:rFonts w:ascii="Arial" w:hAnsi="Arial" w:cs="Arial"/>
          <w:b/>
          <w:sz w:val="34"/>
          <w:szCs w:val="34"/>
        </w:rPr>
        <w:t xml:space="preserve"> </w:t>
      </w:r>
      <w:r w:rsidR="00E95C83" w:rsidRPr="00241696">
        <w:rPr>
          <w:rFonts w:ascii="Times New Roman" w:hAnsi="Times New Roman" w:cs="Times New Roman"/>
          <w:sz w:val="24"/>
          <w:szCs w:val="24"/>
        </w:rPr>
        <w:t xml:space="preserve"> согласовываю</w:t>
      </w:r>
      <w:r w:rsidRPr="00241696">
        <w:rPr>
          <w:rFonts w:ascii="Times New Roman" w:hAnsi="Times New Roman" w:cs="Times New Roman"/>
          <w:sz w:val="24"/>
          <w:szCs w:val="24"/>
        </w:rPr>
        <w:t>тся для реализации</w:t>
      </w:r>
      <w:r w:rsidR="00CF3C48" w:rsidRPr="00241696">
        <w:rPr>
          <w:rFonts w:ascii="Times New Roman" w:hAnsi="Times New Roman" w:cs="Times New Roman"/>
          <w:sz w:val="24"/>
          <w:szCs w:val="24"/>
        </w:rPr>
        <w:t>.</w:t>
      </w:r>
    </w:p>
    <w:p w:rsidR="00CF3C48" w:rsidRPr="00241696" w:rsidRDefault="00CF3C48" w:rsidP="00CF3C4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2059" w:rsidRPr="00241696" w:rsidRDefault="00312059" w:rsidP="00CF3C4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2059" w:rsidRPr="00241696" w:rsidRDefault="00312059" w:rsidP="00CF3C4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2059" w:rsidRPr="00241696" w:rsidRDefault="00312059" w:rsidP="00CF3C4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2059" w:rsidRPr="00241696" w:rsidRDefault="00312059" w:rsidP="00CF3C4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2059" w:rsidRPr="00241696" w:rsidRDefault="00312059" w:rsidP="00CF3C4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2059" w:rsidRPr="009B2323" w:rsidRDefault="00312059" w:rsidP="00CF3C48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1978" w:rsidRPr="009B2323" w:rsidRDefault="00FF1978" w:rsidP="00FF19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2323">
        <w:rPr>
          <w:rFonts w:ascii="Times New Roman" w:hAnsi="Times New Roman" w:cs="Times New Roman"/>
          <w:color w:val="FF0000"/>
          <w:sz w:val="24"/>
          <w:szCs w:val="24"/>
        </w:rPr>
        <w:t xml:space="preserve">Председатель слушаний:                                                </w:t>
      </w:r>
    </w:p>
    <w:p w:rsidR="00FF1978" w:rsidRPr="009B2323" w:rsidRDefault="00F4302E" w:rsidP="00FF1978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2323">
        <w:rPr>
          <w:rFonts w:ascii="Times New Roman" w:hAnsi="Times New Roman" w:cs="Times New Roman"/>
          <w:color w:val="FF0000"/>
          <w:sz w:val="24"/>
          <w:szCs w:val="24"/>
        </w:rPr>
        <w:t>Калиновский Сергей Александрович</w:t>
      </w:r>
    </w:p>
    <w:p w:rsidR="00FF1978" w:rsidRPr="009B2323" w:rsidRDefault="00FF1978" w:rsidP="00FF1978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1978" w:rsidRPr="009B2323" w:rsidRDefault="00FF1978" w:rsidP="00FF19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2323">
        <w:rPr>
          <w:rFonts w:ascii="Times New Roman" w:hAnsi="Times New Roman" w:cs="Times New Roman"/>
          <w:color w:val="FF0000"/>
          <w:sz w:val="24"/>
          <w:szCs w:val="24"/>
        </w:rPr>
        <w:t>Секретарь слушаний:</w:t>
      </w:r>
    </w:p>
    <w:p w:rsidR="00FF1978" w:rsidRPr="009B2323" w:rsidRDefault="00F4302E" w:rsidP="00FF1978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B2323">
        <w:rPr>
          <w:rFonts w:ascii="Times New Roman" w:hAnsi="Times New Roman" w:cs="Times New Roman"/>
          <w:color w:val="FF0000"/>
          <w:sz w:val="24"/>
          <w:szCs w:val="24"/>
        </w:rPr>
        <w:t>Дреер</w:t>
      </w:r>
      <w:proofErr w:type="spellEnd"/>
      <w:r w:rsidRPr="009B23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1978" w:rsidRPr="009B2323">
        <w:rPr>
          <w:rFonts w:ascii="Times New Roman" w:hAnsi="Times New Roman" w:cs="Times New Roman"/>
          <w:color w:val="FF0000"/>
          <w:sz w:val="24"/>
          <w:szCs w:val="24"/>
        </w:rPr>
        <w:t xml:space="preserve">Олеся Викторовна </w:t>
      </w:r>
    </w:p>
    <w:p w:rsidR="00FF1978" w:rsidRPr="009B2323" w:rsidRDefault="00FF1978" w:rsidP="00FF1978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C8" w:rsidRDefault="00FF1978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0A">
        <w:rPr>
          <w:rFonts w:ascii="Times New Roman" w:hAnsi="Times New Roman" w:cs="Times New Roman"/>
          <w:sz w:val="24"/>
          <w:szCs w:val="24"/>
        </w:rPr>
        <w:t xml:space="preserve">Представители:       </w:t>
      </w:r>
    </w:p>
    <w:p w:rsidR="00A7070A" w:rsidRDefault="00A7070A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Долингер Евгений Анатольевич</w:t>
      </w:r>
    </w:p>
    <w:p w:rsidR="00A7070A" w:rsidRDefault="00A7070A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0A" w:rsidRDefault="00A7070A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0A" w:rsidRDefault="00A7070A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0A" w:rsidRDefault="00A7070A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Каримова Луиза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Абдурасуловна</w:t>
      </w:r>
      <w:proofErr w:type="spellEnd"/>
    </w:p>
    <w:p w:rsidR="00A7070A" w:rsidRDefault="00A7070A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0A" w:rsidRDefault="00A7070A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0A" w:rsidRPr="00A7070A" w:rsidRDefault="00A7070A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23" w:rsidRDefault="009B2323" w:rsidP="009B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 xml:space="preserve">Ярославцев Сергей Васильевич </w:t>
      </w:r>
    </w:p>
    <w:p w:rsidR="009B2323" w:rsidRDefault="009B2323" w:rsidP="009B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7A" w:rsidRPr="009B2323" w:rsidRDefault="00FF1978" w:rsidP="00FF197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23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39107A" w:rsidRPr="009B2323" w:rsidSect="00E1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AF" w:rsidRDefault="00E178AF" w:rsidP="005E3829">
      <w:pPr>
        <w:spacing w:after="0" w:line="240" w:lineRule="auto"/>
      </w:pPr>
      <w:r>
        <w:separator/>
      </w:r>
    </w:p>
  </w:endnote>
  <w:endnote w:type="continuationSeparator" w:id="0">
    <w:p w:rsidR="00E178AF" w:rsidRDefault="00E178AF" w:rsidP="005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AF" w:rsidRDefault="00E178AF" w:rsidP="005E3829">
      <w:pPr>
        <w:spacing w:after="0" w:line="240" w:lineRule="auto"/>
      </w:pPr>
      <w:r>
        <w:separator/>
      </w:r>
    </w:p>
  </w:footnote>
  <w:footnote w:type="continuationSeparator" w:id="0">
    <w:p w:rsidR="00E178AF" w:rsidRDefault="00E178AF" w:rsidP="005E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EE8"/>
    <w:multiLevelType w:val="hybridMultilevel"/>
    <w:tmpl w:val="AC608BC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6ED3F45"/>
    <w:multiLevelType w:val="hybridMultilevel"/>
    <w:tmpl w:val="76E0D5E0"/>
    <w:lvl w:ilvl="0" w:tplc="A6D49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E36DF"/>
    <w:multiLevelType w:val="hybridMultilevel"/>
    <w:tmpl w:val="7DE66C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C234DA2"/>
    <w:multiLevelType w:val="hybridMultilevel"/>
    <w:tmpl w:val="9FAE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869EC"/>
    <w:multiLevelType w:val="hybridMultilevel"/>
    <w:tmpl w:val="F8CC671E"/>
    <w:lvl w:ilvl="0" w:tplc="410E0AA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0FD2ECA"/>
    <w:multiLevelType w:val="hybridMultilevel"/>
    <w:tmpl w:val="91F282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4144148"/>
    <w:multiLevelType w:val="hybridMultilevel"/>
    <w:tmpl w:val="6EF66FA4"/>
    <w:lvl w:ilvl="0" w:tplc="8852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31228E"/>
    <w:multiLevelType w:val="hybridMultilevel"/>
    <w:tmpl w:val="89A4F0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FC82737"/>
    <w:multiLevelType w:val="hybridMultilevel"/>
    <w:tmpl w:val="4310322A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95171E2"/>
    <w:multiLevelType w:val="hybridMultilevel"/>
    <w:tmpl w:val="774624AA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1"/>
    <w:rsid w:val="00005FB8"/>
    <w:rsid w:val="000241B3"/>
    <w:rsid w:val="00032F3C"/>
    <w:rsid w:val="000830C9"/>
    <w:rsid w:val="00086C41"/>
    <w:rsid w:val="000C02D9"/>
    <w:rsid w:val="000C2364"/>
    <w:rsid w:val="000E5E30"/>
    <w:rsid w:val="00117716"/>
    <w:rsid w:val="001246D3"/>
    <w:rsid w:val="0012481F"/>
    <w:rsid w:val="001409B0"/>
    <w:rsid w:val="001435D2"/>
    <w:rsid w:val="001435F4"/>
    <w:rsid w:val="00157C33"/>
    <w:rsid w:val="00163CD7"/>
    <w:rsid w:val="00185C67"/>
    <w:rsid w:val="001A4CC3"/>
    <w:rsid w:val="001C2BCB"/>
    <w:rsid w:val="001C7762"/>
    <w:rsid w:val="001D3960"/>
    <w:rsid w:val="001D764E"/>
    <w:rsid w:val="001E4BC9"/>
    <w:rsid w:val="001F2C35"/>
    <w:rsid w:val="001F69DC"/>
    <w:rsid w:val="00212751"/>
    <w:rsid w:val="002138FD"/>
    <w:rsid w:val="00227064"/>
    <w:rsid w:val="00240767"/>
    <w:rsid w:val="00241696"/>
    <w:rsid w:val="00245C53"/>
    <w:rsid w:val="00254FBA"/>
    <w:rsid w:val="00262681"/>
    <w:rsid w:val="0028530E"/>
    <w:rsid w:val="00292A96"/>
    <w:rsid w:val="002A7ADF"/>
    <w:rsid w:val="002B7F41"/>
    <w:rsid w:val="002C2C93"/>
    <w:rsid w:val="002C6E35"/>
    <w:rsid w:val="00305B2F"/>
    <w:rsid w:val="00312059"/>
    <w:rsid w:val="0032332C"/>
    <w:rsid w:val="003550E9"/>
    <w:rsid w:val="0035515F"/>
    <w:rsid w:val="003649DC"/>
    <w:rsid w:val="00386A25"/>
    <w:rsid w:val="0039107A"/>
    <w:rsid w:val="0039117B"/>
    <w:rsid w:val="003C16C1"/>
    <w:rsid w:val="003E5A54"/>
    <w:rsid w:val="003F2925"/>
    <w:rsid w:val="00415CB4"/>
    <w:rsid w:val="00443794"/>
    <w:rsid w:val="00455390"/>
    <w:rsid w:val="00476789"/>
    <w:rsid w:val="004950DF"/>
    <w:rsid w:val="0049634C"/>
    <w:rsid w:val="004B4ACD"/>
    <w:rsid w:val="004C1752"/>
    <w:rsid w:val="004F03A3"/>
    <w:rsid w:val="005015B6"/>
    <w:rsid w:val="0053216A"/>
    <w:rsid w:val="00541B22"/>
    <w:rsid w:val="005479A5"/>
    <w:rsid w:val="00560B3C"/>
    <w:rsid w:val="00592451"/>
    <w:rsid w:val="005A467C"/>
    <w:rsid w:val="005B7678"/>
    <w:rsid w:val="005D47FE"/>
    <w:rsid w:val="005E3829"/>
    <w:rsid w:val="006145B1"/>
    <w:rsid w:val="00615197"/>
    <w:rsid w:val="006254C9"/>
    <w:rsid w:val="00627C01"/>
    <w:rsid w:val="006507CF"/>
    <w:rsid w:val="0065466E"/>
    <w:rsid w:val="006709F4"/>
    <w:rsid w:val="00676269"/>
    <w:rsid w:val="006B065F"/>
    <w:rsid w:val="006D72E7"/>
    <w:rsid w:val="006D7EBF"/>
    <w:rsid w:val="006E41F2"/>
    <w:rsid w:val="006F3130"/>
    <w:rsid w:val="006F6168"/>
    <w:rsid w:val="006F79C6"/>
    <w:rsid w:val="00701AFA"/>
    <w:rsid w:val="0070414E"/>
    <w:rsid w:val="00706A10"/>
    <w:rsid w:val="00715E41"/>
    <w:rsid w:val="00726B32"/>
    <w:rsid w:val="00735CF0"/>
    <w:rsid w:val="00741658"/>
    <w:rsid w:val="00752B97"/>
    <w:rsid w:val="00755899"/>
    <w:rsid w:val="007575CD"/>
    <w:rsid w:val="00775DE7"/>
    <w:rsid w:val="007854C1"/>
    <w:rsid w:val="007A31BC"/>
    <w:rsid w:val="007A48F6"/>
    <w:rsid w:val="007A58D0"/>
    <w:rsid w:val="007B603A"/>
    <w:rsid w:val="007C0FE8"/>
    <w:rsid w:val="007C2B98"/>
    <w:rsid w:val="007E1C7C"/>
    <w:rsid w:val="007E6238"/>
    <w:rsid w:val="007F4557"/>
    <w:rsid w:val="007F5C99"/>
    <w:rsid w:val="008062F4"/>
    <w:rsid w:val="008344B1"/>
    <w:rsid w:val="00854528"/>
    <w:rsid w:val="008A579D"/>
    <w:rsid w:val="008B522F"/>
    <w:rsid w:val="008C0A6C"/>
    <w:rsid w:val="008C13F0"/>
    <w:rsid w:val="008F04DA"/>
    <w:rsid w:val="008F248C"/>
    <w:rsid w:val="008F7C23"/>
    <w:rsid w:val="0091292D"/>
    <w:rsid w:val="0092215C"/>
    <w:rsid w:val="00935584"/>
    <w:rsid w:val="00963C95"/>
    <w:rsid w:val="00983A76"/>
    <w:rsid w:val="00990C45"/>
    <w:rsid w:val="009962F4"/>
    <w:rsid w:val="009B2323"/>
    <w:rsid w:val="009B7EA5"/>
    <w:rsid w:val="009D2BE0"/>
    <w:rsid w:val="009E6179"/>
    <w:rsid w:val="009F162C"/>
    <w:rsid w:val="00A01517"/>
    <w:rsid w:val="00A20CCF"/>
    <w:rsid w:val="00A369A3"/>
    <w:rsid w:val="00A470EF"/>
    <w:rsid w:val="00A7070A"/>
    <w:rsid w:val="00A70916"/>
    <w:rsid w:val="00A71CC8"/>
    <w:rsid w:val="00A75C84"/>
    <w:rsid w:val="00A8325B"/>
    <w:rsid w:val="00A873B1"/>
    <w:rsid w:val="00A936DB"/>
    <w:rsid w:val="00AB5012"/>
    <w:rsid w:val="00B24BB3"/>
    <w:rsid w:val="00B76D85"/>
    <w:rsid w:val="00BD395D"/>
    <w:rsid w:val="00BE298C"/>
    <w:rsid w:val="00BF67AE"/>
    <w:rsid w:val="00C54672"/>
    <w:rsid w:val="00C56476"/>
    <w:rsid w:val="00C72C89"/>
    <w:rsid w:val="00C7679A"/>
    <w:rsid w:val="00C93AE2"/>
    <w:rsid w:val="00CB4167"/>
    <w:rsid w:val="00CC08B4"/>
    <w:rsid w:val="00CC7CF6"/>
    <w:rsid w:val="00CE1B9D"/>
    <w:rsid w:val="00CF3C48"/>
    <w:rsid w:val="00D05EBB"/>
    <w:rsid w:val="00D11DAD"/>
    <w:rsid w:val="00D309EC"/>
    <w:rsid w:val="00DB5153"/>
    <w:rsid w:val="00DF0C4C"/>
    <w:rsid w:val="00E135E2"/>
    <w:rsid w:val="00E16150"/>
    <w:rsid w:val="00E178AF"/>
    <w:rsid w:val="00E643B6"/>
    <w:rsid w:val="00E71F00"/>
    <w:rsid w:val="00E91C48"/>
    <w:rsid w:val="00E95C83"/>
    <w:rsid w:val="00EA5395"/>
    <w:rsid w:val="00EB13C1"/>
    <w:rsid w:val="00EB5DBC"/>
    <w:rsid w:val="00F11286"/>
    <w:rsid w:val="00F20F54"/>
    <w:rsid w:val="00F329BD"/>
    <w:rsid w:val="00F4302E"/>
    <w:rsid w:val="00F622D7"/>
    <w:rsid w:val="00F62F50"/>
    <w:rsid w:val="00FC1D9A"/>
    <w:rsid w:val="00FF1978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OG Heading 3,Знак2,Заголовок 3 Знак1,Заголовок 3 Знак Знак,Заголовок 3 пункт УГТП Знак,Заголовок 3 пункт УГТП Знак Знак,Заголовок 3 Знак Знак1,Заголовок 3 Знак1 Знак Знак Знак Знак,Заголовок 3 Знак Знак Знак Знак Знак Знак,Знак2 Знак"/>
    <w:basedOn w:val="a"/>
    <w:next w:val="a"/>
    <w:link w:val="30"/>
    <w:autoRedefine/>
    <w:uiPriority w:val="99"/>
    <w:qFormat/>
    <w:rsid w:val="00B24BB3"/>
    <w:pPr>
      <w:widowControl w:val="0"/>
      <w:spacing w:after="0" w:line="360" w:lineRule="auto"/>
      <w:ind w:left="284" w:right="142"/>
      <w:outlineLvl w:val="2"/>
    </w:pPr>
    <w:rPr>
      <w:rFonts w:ascii="Times New Roman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9A"/>
    <w:pPr>
      <w:ind w:left="720"/>
      <w:contextualSpacing/>
    </w:pPr>
  </w:style>
  <w:style w:type="paragraph" w:customStyle="1" w:styleId="a4">
    <w:name w:val="Текст с отступом"/>
    <w:basedOn w:val="a"/>
    <w:uiPriority w:val="99"/>
    <w:rsid w:val="00541B22"/>
    <w:pPr>
      <w:tabs>
        <w:tab w:val="left" w:pos="322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basedOn w:val="a"/>
    <w:rsid w:val="008C0A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5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829"/>
  </w:style>
  <w:style w:type="paragraph" w:styleId="a8">
    <w:name w:val="footer"/>
    <w:basedOn w:val="a"/>
    <w:link w:val="a9"/>
    <w:uiPriority w:val="99"/>
    <w:unhideWhenUsed/>
    <w:rsid w:val="005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829"/>
  </w:style>
  <w:style w:type="character" w:customStyle="1" w:styleId="30">
    <w:name w:val="Заголовок 3 Знак"/>
    <w:aliases w:val="OG Heading 3 Знак,Знак2 Знак1,Заголовок 3 Знак1 Знак,Заголовок 3 Знак Знак Знак,Заголовок 3 пункт УГТП Знак Знак1,Заголовок 3 пункт УГТП Знак Знак Знак,Заголовок 3 Знак Знак1 Знак,Заголовок 3 Знак1 Знак Знак Знак Знак Знак"/>
    <w:basedOn w:val="a0"/>
    <w:link w:val="3"/>
    <w:uiPriority w:val="99"/>
    <w:rsid w:val="00B24BB3"/>
    <w:rPr>
      <w:rFonts w:ascii="Times New Roman" w:hAnsi="Times New Roman" w:cs="Times New Roman"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Заголовок 2 Знак4"/>
    <w:aliases w:val="Заголовок 2 Знак1 Знак2,Заголовок 2 Знак Знак Знак1,Заголовок 2 Знак Знак1 Знак Знак,Заголовок 2 Знак2 Знак1,Заголовок 2 Знак Знак2 Знак,Заголовок 2 Знак Знак1 Знак1,Заголовок 2 Знак1 Знак1 Знак,Заголовок 2 Знак Знак Знак1 Знак Знак"/>
    <w:locked/>
    <w:rsid w:val="00F62F50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4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696"/>
    <w:rPr>
      <w:rFonts w:ascii="Tahoma" w:hAnsi="Tahoma" w:cs="Tahoma"/>
      <w:sz w:val="16"/>
      <w:szCs w:val="16"/>
    </w:rPr>
  </w:style>
  <w:style w:type="paragraph" w:styleId="ac">
    <w:name w:val="Body Text"/>
    <w:aliases w:val="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,Табличный41,Oaaee?iu"/>
    <w:basedOn w:val="a"/>
    <w:link w:val="ad"/>
    <w:rsid w:val="001409B0"/>
    <w:pPr>
      <w:spacing w:after="0" w:line="240" w:lineRule="auto"/>
      <w:ind w:left="284" w:firstLine="283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Основной текст Знак"/>
    <w:aliases w:val="Oaaee?iue Знак,Oaaee?iue1 Знак,Oaaee?iue2 Знак,Oaaee?iue3 Знак,Oaaee?iue4 Знак,Oaaee?iue5 Знак,Oaaee?iue11 Знак,Oaaee?iue21 Знак,Oaaee?iue31 Знак,Oaaee?iue41 Знак,Табличный Знак,Табличный1 Знак,Табличный2 Знак,Табличный3 Знак"/>
    <w:basedOn w:val="a0"/>
    <w:link w:val="ac"/>
    <w:rsid w:val="001409B0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OG Heading 3,Знак2,Заголовок 3 Знак1,Заголовок 3 Знак Знак,Заголовок 3 пункт УГТП Знак,Заголовок 3 пункт УГТП Знак Знак,Заголовок 3 Знак Знак1,Заголовок 3 Знак1 Знак Знак Знак Знак,Заголовок 3 Знак Знак Знак Знак Знак Знак,Знак2 Знак"/>
    <w:basedOn w:val="a"/>
    <w:next w:val="a"/>
    <w:link w:val="30"/>
    <w:autoRedefine/>
    <w:uiPriority w:val="99"/>
    <w:qFormat/>
    <w:rsid w:val="00B24BB3"/>
    <w:pPr>
      <w:widowControl w:val="0"/>
      <w:spacing w:after="0" w:line="360" w:lineRule="auto"/>
      <w:ind w:left="284" w:right="142"/>
      <w:outlineLvl w:val="2"/>
    </w:pPr>
    <w:rPr>
      <w:rFonts w:ascii="Times New Roman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9A"/>
    <w:pPr>
      <w:ind w:left="720"/>
      <w:contextualSpacing/>
    </w:pPr>
  </w:style>
  <w:style w:type="paragraph" w:customStyle="1" w:styleId="a4">
    <w:name w:val="Текст с отступом"/>
    <w:basedOn w:val="a"/>
    <w:uiPriority w:val="99"/>
    <w:rsid w:val="00541B22"/>
    <w:pPr>
      <w:tabs>
        <w:tab w:val="left" w:pos="322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basedOn w:val="a"/>
    <w:rsid w:val="008C0A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5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829"/>
  </w:style>
  <w:style w:type="paragraph" w:styleId="a8">
    <w:name w:val="footer"/>
    <w:basedOn w:val="a"/>
    <w:link w:val="a9"/>
    <w:uiPriority w:val="99"/>
    <w:unhideWhenUsed/>
    <w:rsid w:val="005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829"/>
  </w:style>
  <w:style w:type="character" w:customStyle="1" w:styleId="30">
    <w:name w:val="Заголовок 3 Знак"/>
    <w:aliases w:val="OG Heading 3 Знак,Знак2 Знак1,Заголовок 3 Знак1 Знак,Заголовок 3 Знак Знак Знак,Заголовок 3 пункт УГТП Знак Знак1,Заголовок 3 пункт УГТП Знак Знак Знак,Заголовок 3 Знак Знак1 Знак,Заголовок 3 Знак1 Знак Знак Знак Знак Знак"/>
    <w:basedOn w:val="a0"/>
    <w:link w:val="3"/>
    <w:uiPriority w:val="99"/>
    <w:rsid w:val="00B24BB3"/>
    <w:rPr>
      <w:rFonts w:ascii="Times New Roman" w:hAnsi="Times New Roman" w:cs="Times New Roman"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Заголовок 2 Знак4"/>
    <w:aliases w:val="Заголовок 2 Знак1 Знак2,Заголовок 2 Знак Знак Знак1,Заголовок 2 Знак Знак1 Знак Знак,Заголовок 2 Знак2 Знак1,Заголовок 2 Знак Знак2 Знак,Заголовок 2 Знак Знак1 Знак1,Заголовок 2 Знак1 Знак1 Знак,Заголовок 2 Знак Знак Знак1 Знак Знак"/>
    <w:locked/>
    <w:rsid w:val="00F62F50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4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696"/>
    <w:rPr>
      <w:rFonts w:ascii="Tahoma" w:hAnsi="Tahoma" w:cs="Tahoma"/>
      <w:sz w:val="16"/>
      <w:szCs w:val="16"/>
    </w:rPr>
  </w:style>
  <w:style w:type="paragraph" w:styleId="ac">
    <w:name w:val="Body Text"/>
    <w:aliases w:val="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,Табличный41,Oaaee?iu"/>
    <w:basedOn w:val="a"/>
    <w:link w:val="ad"/>
    <w:rsid w:val="001409B0"/>
    <w:pPr>
      <w:spacing w:after="0" w:line="240" w:lineRule="auto"/>
      <w:ind w:left="284" w:firstLine="283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Основной текст Знак"/>
    <w:aliases w:val="Oaaee?iue Знак,Oaaee?iue1 Знак,Oaaee?iue2 Знак,Oaaee?iue3 Знак,Oaaee?iue4 Знак,Oaaee?iue5 Знак,Oaaee?iue11 Знак,Oaaee?iue21 Знак,Oaaee?iue31 Знак,Oaaee?iue41 Знак,Табличный Знак,Табличный1 Знак,Табличный2 Знак,Табличный3 Знак"/>
    <w:basedOn w:val="a0"/>
    <w:link w:val="ac"/>
    <w:rsid w:val="001409B0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ритэк</Company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</dc:creator>
  <cp:lastModifiedBy>DolingerEA</cp:lastModifiedBy>
  <cp:revision>9</cp:revision>
  <cp:lastPrinted>2015-05-18T11:43:00Z</cp:lastPrinted>
  <dcterms:created xsi:type="dcterms:W3CDTF">2015-10-22T06:30:00Z</dcterms:created>
  <dcterms:modified xsi:type="dcterms:W3CDTF">2015-10-27T10:00:00Z</dcterms:modified>
</cp:coreProperties>
</file>