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58" w:rsidRPr="00B8386B" w:rsidRDefault="006A11F1" w:rsidP="00C12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386B">
        <w:rPr>
          <w:rFonts w:ascii="Times New Roman" w:hAnsi="Times New Roman" w:cs="Times New Roman"/>
          <w:sz w:val="24"/>
          <w:szCs w:val="24"/>
        </w:rPr>
        <w:t>Протокол</w:t>
      </w:r>
    </w:p>
    <w:p w:rsidR="00C1239E" w:rsidRDefault="006A11F1" w:rsidP="00C1239E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 xml:space="preserve">общественных слушаний (обсуждений) материалов оценки </w:t>
      </w:r>
      <w:r w:rsidR="00F855A6" w:rsidRPr="00B8386B">
        <w:rPr>
          <w:rFonts w:ascii="Times New Roman" w:hAnsi="Times New Roman" w:cs="Times New Roman"/>
          <w:sz w:val="24"/>
          <w:szCs w:val="24"/>
        </w:rPr>
        <w:t xml:space="preserve">воздействия </w:t>
      </w:r>
      <w:r w:rsidRPr="00B8386B">
        <w:rPr>
          <w:rFonts w:ascii="Times New Roman" w:hAnsi="Times New Roman" w:cs="Times New Roman"/>
          <w:sz w:val="24"/>
          <w:szCs w:val="24"/>
        </w:rPr>
        <w:t xml:space="preserve">на окружающую среду полигона ТБО в с. Перегребное Октябрьского района </w:t>
      </w:r>
    </w:p>
    <w:p w:rsidR="006A11F1" w:rsidRPr="00B8386B" w:rsidRDefault="006A11F1" w:rsidP="00C1239E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Югры.</w:t>
      </w:r>
    </w:p>
    <w:p w:rsidR="006A11F1" w:rsidRPr="00B8386B" w:rsidRDefault="006A11F1" w:rsidP="0012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A11F1" w:rsidRPr="00B8386B" w:rsidSect="005E6E2D">
          <w:headerReference w:type="default" r:id="rId9"/>
          <w:pgSz w:w="11906" w:h="16838"/>
          <w:pgMar w:top="567" w:right="566" w:bottom="1134" w:left="1418" w:header="284" w:footer="708" w:gutter="0"/>
          <w:cols w:space="708"/>
          <w:docGrid w:linePitch="360"/>
        </w:sectPr>
      </w:pPr>
    </w:p>
    <w:p w:rsidR="006A11F1" w:rsidRPr="00B8386B" w:rsidRDefault="006A11F1" w:rsidP="001267A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lastRenderedPageBreak/>
        <w:t>п.г.т. Октябрьское</w:t>
      </w:r>
    </w:p>
    <w:p w:rsidR="006A11F1" w:rsidRPr="00B8386B" w:rsidRDefault="00C1239E" w:rsidP="001267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6A11F1" w:rsidRPr="00B8386B" w:rsidSect="005E6E2D">
          <w:type w:val="continuous"/>
          <w:pgSz w:w="11906" w:h="16838"/>
          <w:pgMar w:top="567" w:right="566" w:bottom="1134" w:left="1418" w:header="284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A11F1" w:rsidRPr="00B8386B">
        <w:rPr>
          <w:rFonts w:ascii="Times New Roman" w:hAnsi="Times New Roman" w:cs="Times New Roman"/>
          <w:sz w:val="24"/>
          <w:szCs w:val="24"/>
        </w:rPr>
        <w:t>17 июня 2016 г.</w:t>
      </w:r>
    </w:p>
    <w:p w:rsidR="006A11F1" w:rsidRPr="00B8386B" w:rsidRDefault="006A11F1" w:rsidP="0012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lastRenderedPageBreak/>
        <w:t>Место проведения: ХМАО – Югра, п.г.т. Октябрьское, ул. Ленина, 42, актовый зал</w:t>
      </w:r>
      <w:r w:rsidR="002218BC" w:rsidRPr="00B8386B">
        <w:rPr>
          <w:rFonts w:ascii="Times New Roman" w:hAnsi="Times New Roman" w:cs="Times New Roman"/>
          <w:sz w:val="24"/>
          <w:szCs w:val="24"/>
        </w:rPr>
        <w:t>.</w:t>
      </w:r>
    </w:p>
    <w:p w:rsidR="00CB6EF3" w:rsidRPr="00B8386B" w:rsidRDefault="00CB6EF3" w:rsidP="0012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Время проведения: 17.00 часов.</w:t>
      </w:r>
    </w:p>
    <w:p w:rsidR="00CB6EF3" w:rsidRPr="00B8386B" w:rsidRDefault="00CB6EF3" w:rsidP="0012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На общественных слушаниях присутствовали:</w:t>
      </w:r>
    </w:p>
    <w:p w:rsidR="0090547D" w:rsidRPr="00B8386B" w:rsidRDefault="00EA66CE" w:rsidP="001267A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Председатель слушаний:</w:t>
      </w:r>
    </w:p>
    <w:p w:rsidR="009340B9" w:rsidRPr="00891BBA" w:rsidRDefault="00F807D8" w:rsidP="00891BB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1BBA">
        <w:rPr>
          <w:rFonts w:ascii="Times New Roman" w:hAnsi="Times New Roman" w:cs="Times New Roman"/>
          <w:sz w:val="24"/>
          <w:szCs w:val="24"/>
          <w:u w:val="single"/>
        </w:rPr>
        <w:t>Хомицкий В.М., заместитель главы администрации Октябрьского района по вопросам муниципальной собственности, недропользования</w:t>
      </w:r>
      <w:r w:rsidR="00F821B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B6EF3" w:rsidRPr="00B8386B" w:rsidRDefault="00CB6EF3" w:rsidP="001267A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Представ</w:t>
      </w:r>
      <w:r w:rsidR="00EA66CE" w:rsidRPr="00B8386B">
        <w:rPr>
          <w:rFonts w:ascii="Times New Roman" w:hAnsi="Times New Roman" w:cs="Times New Roman"/>
          <w:sz w:val="24"/>
          <w:szCs w:val="24"/>
        </w:rPr>
        <w:t>итель Заказчика работ:</w:t>
      </w:r>
    </w:p>
    <w:p w:rsidR="00891BBA" w:rsidRPr="00891BBA" w:rsidRDefault="00CC3DA2" w:rsidP="00891BB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91BBA">
        <w:rPr>
          <w:rFonts w:ascii="Times New Roman" w:hAnsi="Times New Roman" w:cs="Times New Roman"/>
          <w:sz w:val="24"/>
          <w:szCs w:val="24"/>
          <w:u w:val="single"/>
        </w:rPr>
        <w:t>Чернов В.А., начальник отдела технической документации Управления жилищно-коммунального хозяйства и строительства администрации Октябрьского района</w:t>
      </w:r>
      <w:r w:rsidR="00F821B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B6EF3" w:rsidRPr="00B8386B" w:rsidRDefault="00CB6EF3" w:rsidP="00891BB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 xml:space="preserve">Представитель Исполнителя работ: </w:t>
      </w:r>
    </w:p>
    <w:p w:rsidR="00891BBA" w:rsidRPr="00891BBA" w:rsidRDefault="00CB6EF3" w:rsidP="00891BB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91BBA">
        <w:rPr>
          <w:rFonts w:ascii="Times New Roman" w:hAnsi="Times New Roman" w:cs="Times New Roman"/>
          <w:sz w:val="24"/>
          <w:szCs w:val="24"/>
          <w:u w:val="single"/>
        </w:rPr>
        <w:t>Новосёлов Г.Е., главный инженер проекта АО «МНИИЭКО ТЭК»</w:t>
      </w:r>
      <w:r w:rsidR="00F821B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B3919" w:rsidRPr="00B8386B" w:rsidRDefault="00AB3919" w:rsidP="00891BB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Секретарь слушаний:</w:t>
      </w:r>
    </w:p>
    <w:p w:rsidR="00891BBA" w:rsidRPr="00891BBA" w:rsidRDefault="00F807D8" w:rsidP="00891BB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91BBA">
        <w:rPr>
          <w:rFonts w:ascii="Times New Roman" w:hAnsi="Times New Roman" w:cs="Times New Roman"/>
          <w:sz w:val="24"/>
          <w:szCs w:val="24"/>
          <w:u w:val="single"/>
        </w:rPr>
        <w:t xml:space="preserve">Долингер Е.А., специалист-эксперт отдела по вопросам промышленности, экологии и сельского хозяйства </w:t>
      </w:r>
      <w:r w:rsidR="001A365F" w:rsidRPr="00891BBA">
        <w:rPr>
          <w:rFonts w:ascii="Times New Roman" w:hAnsi="Times New Roman" w:cs="Times New Roman"/>
          <w:sz w:val="24"/>
          <w:szCs w:val="24"/>
          <w:u w:val="single"/>
        </w:rPr>
        <w:t>администрации Октябрьского района</w:t>
      </w:r>
      <w:r w:rsidR="00F821B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6161C" w:rsidRPr="00B8386B" w:rsidRDefault="007F4A67" w:rsidP="00891BB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Лист регистрации участников общественных слушаний прилагается (Приложение 1)</w:t>
      </w:r>
    </w:p>
    <w:p w:rsidR="00AB3919" w:rsidRPr="00B8386B" w:rsidRDefault="00C6161C" w:rsidP="00735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Выполнение требований по информированию общественности</w:t>
      </w:r>
    </w:p>
    <w:p w:rsidR="00C6161C" w:rsidRPr="00B8386B" w:rsidRDefault="00C6161C" w:rsidP="00735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Слушания проводились на основании требований следующих нормативных актов:</w:t>
      </w:r>
    </w:p>
    <w:p w:rsidR="00C6161C" w:rsidRPr="00B8386B" w:rsidRDefault="00C6161C" w:rsidP="00735C0A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Федеральный закон от 23.11.1995 г. № 174-ФЗ «Об экологической экспертизе»;</w:t>
      </w:r>
    </w:p>
    <w:p w:rsidR="00436F0B" w:rsidRPr="00B8386B" w:rsidRDefault="00436F0B" w:rsidP="00735C0A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Приказ Государственного комитета РФ по охране окружающей среды</w:t>
      </w:r>
      <w:r w:rsidR="003E7976" w:rsidRPr="00B8386B">
        <w:rPr>
          <w:rFonts w:ascii="Times New Roman" w:hAnsi="Times New Roman" w:cs="Times New Roman"/>
          <w:sz w:val="24"/>
          <w:szCs w:val="24"/>
        </w:rPr>
        <w:t>.</w:t>
      </w:r>
    </w:p>
    <w:p w:rsidR="00C6161C" w:rsidRPr="00B8386B" w:rsidRDefault="00436F0B" w:rsidP="00735C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от 16.05.2000 г. №372 «Об утверждении Положения об оценке воздействия намечаемой хозяйственной и иной деятельности на окружающую среду в Российской Федерации».</w:t>
      </w:r>
    </w:p>
    <w:p w:rsidR="00436F0B" w:rsidRPr="00B8386B" w:rsidRDefault="00752BA0" w:rsidP="00735C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Извещение о проведении общественных обсуждений и информация о порядке ознакомления с проектной документацией по объекту строительства полигона ТБО в с. Перегребное опубликована</w:t>
      </w:r>
      <w:r w:rsidR="003E7976" w:rsidRPr="00B8386B">
        <w:rPr>
          <w:rFonts w:ascii="Times New Roman" w:hAnsi="Times New Roman" w:cs="Times New Roman"/>
          <w:sz w:val="24"/>
          <w:szCs w:val="24"/>
        </w:rPr>
        <w:t xml:space="preserve"> в официальных источниках средств массовой информации:</w:t>
      </w:r>
    </w:p>
    <w:p w:rsidR="003E7976" w:rsidRPr="00B8386B" w:rsidRDefault="003E7976" w:rsidP="00735C0A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федерального уровня в газете «Российская газета» № 95 (6963) от 5 мая 2016 г.</w:t>
      </w:r>
    </w:p>
    <w:p w:rsidR="003E7976" w:rsidRPr="00B8386B" w:rsidRDefault="003E7976" w:rsidP="00735C0A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регионального уровня в газете «Новости Югры» № 50 (19079) от 13 мая 2016 г.</w:t>
      </w:r>
    </w:p>
    <w:p w:rsidR="003E7976" w:rsidRPr="00B8386B" w:rsidRDefault="003E7976" w:rsidP="00735C0A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местного уровня в газете «Октябрьские вести» № 35 от 7 мая 2016 г.</w:t>
      </w:r>
    </w:p>
    <w:p w:rsidR="003E7976" w:rsidRPr="00B8386B" w:rsidRDefault="003E7976" w:rsidP="00735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Материалы проектной документации и оценке воздействия на окружающую среду (ОВОС) находились в свободном доступе для ознакомления</w:t>
      </w:r>
      <w:r w:rsidR="00A957A1" w:rsidRPr="00B8386B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A957A1" w:rsidRPr="00B8386B" w:rsidRDefault="00A957A1" w:rsidP="00735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ХМАО – Югра, п.г.т. Октябрь</w:t>
      </w:r>
      <w:r w:rsidR="001A365F" w:rsidRPr="00B8386B">
        <w:rPr>
          <w:rFonts w:ascii="Times New Roman" w:hAnsi="Times New Roman" w:cs="Times New Roman"/>
          <w:sz w:val="24"/>
          <w:szCs w:val="24"/>
        </w:rPr>
        <w:t>ское, ул. Ленина, 42, кабинет 4</w:t>
      </w:r>
      <w:r w:rsidRPr="00B8386B">
        <w:rPr>
          <w:rFonts w:ascii="Times New Roman" w:hAnsi="Times New Roman" w:cs="Times New Roman"/>
          <w:sz w:val="24"/>
          <w:szCs w:val="24"/>
        </w:rPr>
        <w:t>.</w:t>
      </w:r>
    </w:p>
    <w:p w:rsidR="00A957A1" w:rsidRPr="00B8386B" w:rsidRDefault="00A957A1" w:rsidP="00735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Задачи слушаний:</w:t>
      </w:r>
    </w:p>
    <w:p w:rsidR="00A957A1" w:rsidRPr="00B8386B" w:rsidRDefault="00A957A1" w:rsidP="00735C0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представление информации о возможном воздействии проекта на окружающую среду, изменений в окружающей среде в результате реализации проекта.</w:t>
      </w:r>
    </w:p>
    <w:p w:rsidR="00A957A1" w:rsidRPr="00B8386B" w:rsidRDefault="00A957A1" w:rsidP="00735C0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Обсуждение мер по снижению неблагоприятных воздействий в процессе строительства и эксплуатации объекта проектирования.</w:t>
      </w:r>
    </w:p>
    <w:p w:rsidR="00B8386B" w:rsidRDefault="00CC72B8" w:rsidP="00735C0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Выявление общественного мнения заинтересованных сторон общественности, интересы которой прямо или косвенно могут быть затронуты в реализации намечаемой деятельности или которая проявила свой интерес к процессу оценки воздействия на окружающую среду рассматриваемой проектной документации.</w:t>
      </w:r>
    </w:p>
    <w:p w:rsidR="00CC72B8" w:rsidRPr="00B8386B" w:rsidRDefault="00CC72B8" w:rsidP="00735C0A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Информация по обсуждаемой проектной документации</w:t>
      </w:r>
    </w:p>
    <w:p w:rsidR="00CC72B8" w:rsidRPr="00B8386B" w:rsidRDefault="00CC72B8" w:rsidP="00735C0A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На слушания представлена следующая документация и наглядные материалы:</w:t>
      </w:r>
    </w:p>
    <w:p w:rsidR="00CC72B8" w:rsidRPr="00B8386B" w:rsidRDefault="00CC72B8" w:rsidP="00735C0A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Раздел 8. Оценка воздействия на окружающую среду (ОВОС). Пояснительная записка. Том 14. Книга 1. Часть 1.</w:t>
      </w:r>
    </w:p>
    <w:p w:rsidR="00CC72B8" w:rsidRPr="00B8386B" w:rsidRDefault="00CC72B8" w:rsidP="00735C0A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Раздел 8. Оценка воздействия на окружающую среду. Приложения. Том 14. Книга 1. Часть 2.</w:t>
      </w:r>
    </w:p>
    <w:p w:rsidR="00343201" w:rsidRPr="00B8386B" w:rsidRDefault="00CC72B8" w:rsidP="00735C0A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Демонстрационные материалы.</w:t>
      </w:r>
    </w:p>
    <w:p w:rsidR="009340B9" w:rsidRPr="00B8386B" w:rsidRDefault="009340B9" w:rsidP="00735C0A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39E" w:rsidRDefault="00C1239E" w:rsidP="00735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2B8" w:rsidRPr="00B8386B" w:rsidRDefault="00343201" w:rsidP="00735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lastRenderedPageBreak/>
        <w:t>Краткое изложение выступления Новосёлова Генриха Евгеньевича – главного инженера проекта АО «МНИИЭКО ТЭК»</w:t>
      </w:r>
    </w:p>
    <w:p w:rsidR="00CE3B14" w:rsidRPr="00B8386B" w:rsidRDefault="00CE3B14" w:rsidP="00735C0A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Полигон рассчитан на прием и захоронение твердых бытовых отходов (ТБО), а также на термическое обезвреживание биологических отходов образующихся в</w:t>
      </w:r>
    </w:p>
    <w:p w:rsidR="00343201" w:rsidRPr="00B8386B" w:rsidRDefault="00CE3B14" w:rsidP="00735C0A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с. Перегребное и д. Чемаши.</w:t>
      </w:r>
    </w:p>
    <w:p w:rsidR="00CE3B14" w:rsidRPr="00B8386B" w:rsidRDefault="00CE3B14" w:rsidP="00735C0A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Предусматривается строительство следующих зданий и сооружений:</w:t>
      </w:r>
    </w:p>
    <w:p w:rsidR="00CE3B14" w:rsidRPr="00B8386B" w:rsidRDefault="00CE3B14" w:rsidP="00735C0A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Участок захоронения твердых бытовых отходов;</w:t>
      </w:r>
    </w:p>
    <w:p w:rsidR="00CE3B14" w:rsidRPr="00B8386B" w:rsidRDefault="00B40B3A" w:rsidP="00735C0A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Контрольно-пропускной</w:t>
      </w:r>
      <w:r w:rsidR="00CE3B14" w:rsidRPr="00B8386B">
        <w:rPr>
          <w:rFonts w:ascii="Times New Roman" w:hAnsi="Times New Roman" w:cs="Times New Roman"/>
          <w:sz w:val="24"/>
          <w:szCs w:val="24"/>
        </w:rPr>
        <w:t xml:space="preserve"> пункт;</w:t>
      </w:r>
    </w:p>
    <w:p w:rsidR="00CE3B14" w:rsidRPr="00B8386B" w:rsidRDefault="00CE3B14" w:rsidP="00735C0A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Автовесовая;</w:t>
      </w:r>
    </w:p>
    <w:p w:rsidR="00CE3B14" w:rsidRPr="00B8386B" w:rsidRDefault="00CE3B14" w:rsidP="00735C0A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Очистные сооружения</w:t>
      </w:r>
      <w:r w:rsidR="00642B5E" w:rsidRPr="00B8386B">
        <w:rPr>
          <w:rFonts w:ascii="Times New Roman" w:hAnsi="Times New Roman" w:cs="Times New Roman"/>
          <w:sz w:val="24"/>
          <w:szCs w:val="24"/>
        </w:rPr>
        <w:t>;</w:t>
      </w:r>
    </w:p>
    <w:p w:rsidR="00642B5E" w:rsidRPr="00B8386B" w:rsidRDefault="00642B5E" w:rsidP="00735C0A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Пруд-отстойник;</w:t>
      </w:r>
    </w:p>
    <w:p w:rsidR="00642B5E" w:rsidRPr="00B8386B" w:rsidRDefault="00642B5E" w:rsidP="00735C0A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Ванна обмыва колес мусоровозов;</w:t>
      </w:r>
    </w:p>
    <w:p w:rsidR="00642B5E" w:rsidRPr="00B8386B" w:rsidRDefault="00B51936" w:rsidP="00735C0A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Площадка для мойки технологического транспорта;</w:t>
      </w:r>
    </w:p>
    <w:p w:rsidR="00B51936" w:rsidRPr="00B8386B" w:rsidRDefault="00B51936" w:rsidP="00735C0A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Трансформаторная;</w:t>
      </w:r>
    </w:p>
    <w:p w:rsidR="00B51936" w:rsidRPr="00B8386B" w:rsidRDefault="00B51936" w:rsidP="00735C0A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Стоянка технологических машин;</w:t>
      </w:r>
    </w:p>
    <w:p w:rsidR="00B51936" w:rsidRPr="00B8386B" w:rsidRDefault="00B51936" w:rsidP="00735C0A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Пожарные резервуары;</w:t>
      </w:r>
    </w:p>
    <w:p w:rsidR="00B51936" w:rsidRPr="00B8386B" w:rsidRDefault="00B51936" w:rsidP="00735C0A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Площадка хранения дорожных плит;</w:t>
      </w:r>
    </w:p>
    <w:p w:rsidR="00B51936" w:rsidRPr="00B8386B" w:rsidRDefault="00B51936" w:rsidP="00735C0A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 xml:space="preserve">Установка </w:t>
      </w:r>
      <w:r w:rsidR="0011775B" w:rsidRPr="00B8386B">
        <w:rPr>
          <w:rFonts w:ascii="Times New Roman" w:hAnsi="Times New Roman" w:cs="Times New Roman"/>
          <w:sz w:val="24"/>
          <w:szCs w:val="24"/>
        </w:rPr>
        <w:t>КТО-100 (инси</w:t>
      </w:r>
      <w:r w:rsidRPr="00B8386B">
        <w:rPr>
          <w:rFonts w:ascii="Times New Roman" w:hAnsi="Times New Roman" w:cs="Times New Roman"/>
          <w:sz w:val="24"/>
          <w:szCs w:val="24"/>
        </w:rPr>
        <w:t>нератор);</w:t>
      </w:r>
    </w:p>
    <w:p w:rsidR="00B51936" w:rsidRPr="00B8386B" w:rsidRDefault="00B51936" w:rsidP="00735C0A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Топливозаправочный пункт;</w:t>
      </w:r>
    </w:p>
    <w:p w:rsidR="00B51936" w:rsidRPr="00B8386B" w:rsidRDefault="00747320" w:rsidP="00735C0A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Подъездная автодорога;</w:t>
      </w:r>
    </w:p>
    <w:p w:rsidR="00747320" w:rsidRPr="00B8386B" w:rsidRDefault="00747320" w:rsidP="00735C0A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Площадки хранения резервного грунта;</w:t>
      </w:r>
    </w:p>
    <w:p w:rsidR="00747320" w:rsidRPr="00B8386B" w:rsidRDefault="00747320" w:rsidP="00735C0A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Дренажная система стоков УЗО;</w:t>
      </w:r>
    </w:p>
    <w:p w:rsidR="00747320" w:rsidRPr="00B8386B" w:rsidRDefault="00747320" w:rsidP="00735C0A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Насосная станция стоков УЗО;</w:t>
      </w:r>
    </w:p>
    <w:p w:rsidR="00747320" w:rsidRPr="00B8386B" w:rsidRDefault="00747320" w:rsidP="00735C0A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Ограждение хоззоны и УЗО;</w:t>
      </w:r>
    </w:p>
    <w:p w:rsidR="00747320" w:rsidRPr="00B8386B" w:rsidRDefault="00747320" w:rsidP="00735C0A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Наружные сети электроснабжения, линия ЛЭП;</w:t>
      </w:r>
    </w:p>
    <w:p w:rsidR="00747320" w:rsidRPr="00B8386B" w:rsidRDefault="00747320" w:rsidP="00735C0A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Освещение хоззоны;</w:t>
      </w:r>
    </w:p>
    <w:p w:rsidR="00747320" w:rsidRPr="00B8386B" w:rsidRDefault="00747320" w:rsidP="00735C0A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Сети канализации;</w:t>
      </w:r>
    </w:p>
    <w:p w:rsidR="00747320" w:rsidRPr="00B8386B" w:rsidRDefault="00747320" w:rsidP="00735C0A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Накопитель бытовых стоков.</w:t>
      </w:r>
    </w:p>
    <w:p w:rsidR="00747320" w:rsidRPr="00B8386B" w:rsidRDefault="00747320" w:rsidP="00735C0A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Технико-экономические показатели полигона:</w:t>
      </w:r>
    </w:p>
    <w:p w:rsidR="00747320" w:rsidRPr="00B8386B" w:rsidRDefault="00747320" w:rsidP="00735C0A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Общая площадь полигона – 56542 м</w:t>
      </w:r>
      <w:r w:rsidRPr="00B838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8386B">
        <w:rPr>
          <w:rFonts w:ascii="Times New Roman" w:hAnsi="Times New Roman" w:cs="Times New Roman"/>
          <w:sz w:val="24"/>
          <w:szCs w:val="24"/>
        </w:rPr>
        <w:t>;</w:t>
      </w:r>
    </w:p>
    <w:p w:rsidR="00747320" w:rsidRPr="00B8386B" w:rsidRDefault="00747320" w:rsidP="00735C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В том числе:</w:t>
      </w:r>
    </w:p>
    <w:p w:rsidR="00747320" w:rsidRPr="00B8386B" w:rsidRDefault="00747320" w:rsidP="00735C0A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Площадь участка захоронения отходов – 36896 м</w:t>
      </w:r>
      <w:r w:rsidRPr="00B838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8386B">
        <w:rPr>
          <w:rFonts w:ascii="Times New Roman" w:hAnsi="Times New Roman" w:cs="Times New Roman"/>
          <w:sz w:val="24"/>
          <w:szCs w:val="24"/>
        </w:rPr>
        <w:t>;</w:t>
      </w:r>
    </w:p>
    <w:p w:rsidR="00366585" w:rsidRPr="00B8386B" w:rsidRDefault="00366585" w:rsidP="00735C0A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Площадь хозяйственной зоны – 12709 м</w:t>
      </w:r>
      <w:r w:rsidRPr="00B838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8386B">
        <w:rPr>
          <w:rFonts w:ascii="Times New Roman" w:hAnsi="Times New Roman" w:cs="Times New Roman"/>
          <w:sz w:val="24"/>
          <w:szCs w:val="24"/>
        </w:rPr>
        <w:t>;</w:t>
      </w:r>
    </w:p>
    <w:p w:rsidR="00366585" w:rsidRDefault="00366585" w:rsidP="00735C0A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Площадки запасного грунта – 6937 м</w:t>
      </w:r>
      <w:r w:rsidRPr="00B838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8386B">
        <w:rPr>
          <w:rFonts w:ascii="Times New Roman" w:hAnsi="Times New Roman" w:cs="Times New Roman"/>
          <w:sz w:val="24"/>
          <w:szCs w:val="24"/>
        </w:rPr>
        <w:t>;</w:t>
      </w:r>
    </w:p>
    <w:p w:rsidR="00735C0A" w:rsidRPr="00B8386B" w:rsidRDefault="00735C0A" w:rsidP="00735C0A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Общее количество уплотненных отходов при заполнении полигона составит 77244 т;</w:t>
      </w:r>
    </w:p>
    <w:p w:rsidR="00366585" w:rsidRPr="00B8386B" w:rsidRDefault="00366585" w:rsidP="00735C0A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Срок эксплуатации полигона 30,5 лет.</w:t>
      </w:r>
    </w:p>
    <w:p w:rsidR="00366585" w:rsidRPr="00B8386B" w:rsidRDefault="00366585" w:rsidP="00735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Территория полигона ТБО состоит из следующих функциональных зон:</w:t>
      </w:r>
    </w:p>
    <w:p w:rsidR="00366585" w:rsidRPr="00B8386B" w:rsidRDefault="00793E35" w:rsidP="00735C0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Технологическая зона – участок захоронения отходов, очистные сооружения, пруд-отстойник, площадка хранения железобетонных плит, площадки запасного грунта.</w:t>
      </w:r>
    </w:p>
    <w:p w:rsidR="00793E35" w:rsidRPr="00B8386B" w:rsidRDefault="0011775B" w:rsidP="00735C0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Хозяйственная зона – объекты инфраструктуры.</w:t>
      </w:r>
    </w:p>
    <w:p w:rsidR="009340B9" w:rsidRPr="00B8386B" w:rsidRDefault="0011775B" w:rsidP="00735C0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Установка КТО-100 (инсинератор) – термическая обработка биологических отходов.</w:t>
      </w:r>
    </w:p>
    <w:p w:rsidR="00747320" w:rsidRPr="00B8386B" w:rsidRDefault="0011775B" w:rsidP="00735C0A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Организация технологической схемы полигона.</w:t>
      </w:r>
    </w:p>
    <w:p w:rsidR="009340B9" w:rsidRPr="00B8386B" w:rsidRDefault="009340B9" w:rsidP="00735C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 xml:space="preserve">Для  сокращения  потенциальной  экологической нагрузки  места  размещения проектируемого  полигона  на  окружающую  природную  среду, повышения уровня  технической  безопасности  персонала  полигона,  а  также  предупреждения  аварийных  ситуаций  на  объекте,  предусматриваются  следующие </w:t>
      </w:r>
      <w:r w:rsidRPr="00B8386B">
        <w:rPr>
          <w:rFonts w:ascii="Times New Roman" w:hAnsi="Times New Roman" w:cs="Times New Roman"/>
          <w:sz w:val="24"/>
          <w:szCs w:val="24"/>
        </w:rPr>
        <w:tab/>
        <w:t>мероприятия:</w:t>
      </w:r>
    </w:p>
    <w:p w:rsidR="009340B9" w:rsidRPr="00B8386B" w:rsidRDefault="009340B9" w:rsidP="00735C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а)  Высотная  схема  складирования  отходов  на  полигоне  позволяет  максимально  использовать  отведённую  территорию  под  складирование  отходов;</w:t>
      </w:r>
    </w:p>
    <w:p w:rsidR="009340B9" w:rsidRPr="00B8386B" w:rsidRDefault="009340B9" w:rsidP="00735C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б)  Технологическая  схема  полигона  разработана   с  учётом  образования  фильтрата в  массиве  отходов  полигона  и  направлена  на  минимизацию  его  образования,  контролируемый  сбор,  отвод,  очистку,  и  экологически  безопасную  ассимиляцию  в  водотоке-приёмнике;</w:t>
      </w:r>
    </w:p>
    <w:p w:rsidR="009340B9" w:rsidRPr="00B8386B" w:rsidRDefault="009340B9" w:rsidP="00735C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в)  Устройство  ограждающей  отходы  дамбы  (обвалования)  повышает  устойчивость УЗО,  а  также  предотвращает  свободное  растекание  фильтрата  из  массива  отходов;</w:t>
      </w:r>
    </w:p>
    <w:p w:rsidR="009340B9" w:rsidRPr="00B8386B" w:rsidRDefault="009340B9" w:rsidP="00735C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lastRenderedPageBreak/>
        <w:t>г)  Для  проезда  мусоровозов  к  месту  разгрузки  предусматривается  временная  дорога  из  железобетонных  дорожных  плит;</w:t>
      </w:r>
    </w:p>
    <w:p w:rsidR="009340B9" w:rsidRPr="00B8386B" w:rsidRDefault="009340B9" w:rsidP="00735C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д)  Схема  освоения  полигона  запланирована  захватками  длиной  30м,  что  обеспеч</w:t>
      </w:r>
      <w:r w:rsidR="00DB0870" w:rsidRPr="00B8386B">
        <w:rPr>
          <w:rFonts w:ascii="Times New Roman" w:hAnsi="Times New Roman" w:cs="Times New Roman"/>
          <w:sz w:val="24"/>
          <w:szCs w:val="24"/>
        </w:rPr>
        <w:t>и</w:t>
      </w:r>
      <w:r w:rsidRPr="00B8386B">
        <w:rPr>
          <w:rFonts w:ascii="Times New Roman" w:hAnsi="Times New Roman" w:cs="Times New Roman"/>
          <w:sz w:val="24"/>
          <w:szCs w:val="24"/>
        </w:rPr>
        <w:t>вает  технологию  подвоза  и  складирование  отходов;</w:t>
      </w:r>
    </w:p>
    <w:p w:rsidR="009340B9" w:rsidRPr="00B8386B" w:rsidRDefault="009340B9" w:rsidP="00735C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е)  Устройство  по  основанию  УЗО  противофильтрационного  экрана  из  бентонитовых  матов  предотвращает  свободное  просачивание  фильтрата  в  грунт  основания  полигона;</w:t>
      </w:r>
    </w:p>
    <w:p w:rsidR="009340B9" w:rsidRPr="00B8386B" w:rsidRDefault="009340B9" w:rsidP="00735C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ж)  Устройство  дренажной  сети  сбора  и  отвода  фильтрата  из  массива  отходов,  позволяет  снизить  нагрузку гидростатического  напора  фильтрата  на  основание  и  ограждающую  дамбу,  повысить  устойчивость  откосов;</w:t>
      </w:r>
    </w:p>
    <w:p w:rsidR="009340B9" w:rsidRPr="00B8386B" w:rsidRDefault="009340B9" w:rsidP="00735C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з)  Установка  системы  очистки  сточных  вод  полигона  предусматривает  экологически  безопасный  нормативный  уровень  эксплуатации  полигона;</w:t>
      </w:r>
    </w:p>
    <w:p w:rsidR="009340B9" w:rsidRPr="00B8386B" w:rsidRDefault="009340B9" w:rsidP="00735C0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B">
        <w:rPr>
          <w:rFonts w:ascii="Times New Roman" w:hAnsi="Times New Roman" w:cs="Times New Roman"/>
          <w:sz w:val="24"/>
          <w:szCs w:val="24"/>
        </w:rPr>
        <w:t>и)  Придание  внешним  откосам  УЗО  нормативных  откосов  1:4  определяет  статическую  и  эрозионную  устойчивость  откосов,  а  также  позволяет</w:t>
      </w:r>
      <w:r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 транспортную  доступность  УЗО  на  любой  стадии  заполнения  отходами;</w:t>
      </w:r>
    </w:p>
    <w:p w:rsidR="009340B9" w:rsidRPr="00B8386B" w:rsidRDefault="009340B9" w:rsidP="00735C0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t>к)  Ширина  дамбы  (обвалования)  УЗО  позволяет  в  будущем  сделать  дорогу  с  проезжей  частью  шириной  3,5 м для  выполнения  рекультивации  и  других  работ;</w:t>
      </w:r>
    </w:p>
    <w:p w:rsidR="009340B9" w:rsidRPr="00B8386B" w:rsidRDefault="009340B9" w:rsidP="00735C0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t>л)  Устройство  системы  дегазации  УЗО  одновременно  с  укладкой  ТБО  позволяет  производить  отвод  образующегося    в  массиве  отходов  биогаза  для  предупреждения  его  аварийных  и  залповых  выбросов,  возгораний  и  взрывов;</w:t>
      </w:r>
    </w:p>
    <w:p w:rsidR="009340B9" w:rsidRPr="00B8386B" w:rsidRDefault="009340B9" w:rsidP="00735C0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t>м)  Организация  предлагаемой  системы  технологического  и  экологического   мониторинга  позволит  проводить  текущую  оценку  и  сделать  прогноз  качества  окружающей  природной  среды,  принимать  своевременные  решения  по  совершенствованию  технологической  схемы  эксплуатации  полигона  и  о  допустимости  экологической  нагрузки;</w:t>
      </w:r>
    </w:p>
    <w:p w:rsidR="009340B9" w:rsidRPr="00B8386B" w:rsidRDefault="009340B9" w:rsidP="00735C0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t>н) Вокруг  участка  захоронения  отходов  (УЗО)  запроектировано  панельное  сетчатое  ограждение  с  ячейкой  40 мм  и  высотой  5 м  для  защиты  от  перенесения  ветром  лёгких  элементов  отходов.  Хозяйственная  зона  огорожена  сплошным  забором  из  профнастила  на  высоту  2 м.</w:t>
      </w:r>
    </w:p>
    <w:p w:rsidR="009340B9" w:rsidRPr="00B8386B" w:rsidRDefault="009340B9" w:rsidP="00735C0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t>о)  Разработанные  решения  позволят  проводить  экологически  безопасную  эксплуатацию  полигона,  основными  элементами  которой  являются:  входной  контроль  приёма  отходов  на  полигон,  послойная  укладка  отходов   и  изолирующих  грунтовых  слоёв  (с  ежесуточной  изоляцией),  очистка  сточных  вод  до  нормативных  параметров,  контролируемый  отвод  биогаза,  проведение  технологического  и  экологического  мониторинга.</w:t>
      </w:r>
    </w:p>
    <w:p w:rsidR="0011775B" w:rsidRPr="00B8386B" w:rsidRDefault="00FC29A2" w:rsidP="00735C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Очистные сооружения полигона</w:t>
      </w:r>
    </w:p>
    <w:p w:rsidR="005961CB" w:rsidRPr="00B8386B" w:rsidRDefault="00FC29A2" w:rsidP="00735C0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 с  принятой  в  проекте  технологической  схемой  на  полигоне  ТБО  запроектированы  очистные  сооружения  состоящие  из пруда-отстойника  и  блочно-модульной  установки  для  глубокой  очистки  фильтрата  в  полной  заводской  готовности,  и  размещённую  в  блок-контейнере,  производительностью  5 м</w:t>
      </w:r>
      <w:r w:rsidR="005961CB" w:rsidRPr="00B838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  по  исходной  воде.</w:t>
      </w:r>
    </w:p>
    <w:p w:rsidR="00FC29A2" w:rsidRPr="00B8386B" w:rsidRDefault="00FC29A2" w:rsidP="00735C0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 блочно-модульной  установки  в плане  составляют  13.5 м х 2.4 м  для  наземного  размещения.</w:t>
      </w:r>
    </w:p>
    <w:p w:rsidR="005961CB" w:rsidRPr="00B8386B" w:rsidRDefault="005961CB" w:rsidP="00735C0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Пруд-отстойник  имеет  размеры  в  плане  80 м х 55 м.  Полезная  глубина  2 м.  Полезный  объём  6000 м3.  Пруд  имеет  аварийный  сброс  в  нагорную  канаву.  Количество  поступающей  воды  в  пруд-отстойник  в  течении  года  составляет:</w:t>
      </w:r>
    </w:p>
    <w:p w:rsidR="005961CB" w:rsidRPr="00B8386B" w:rsidRDefault="005961CB" w:rsidP="00735C0A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right="20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фильтрат  с  участка  захоронения  отходов  (УЗО) - 10312 м</w:t>
      </w:r>
      <w:r w:rsidRPr="00B838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8386B">
        <w:rPr>
          <w:rFonts w:ascii="Times New Roman" w:hAnsi="Times New Roman" w:cs="Times New Roman"/>
          <w:sz w:val="24"/>
          <w:szCs w:val="24"/>
        </w:rPr>
        <w:t>;</w:t>
      </w:r>
    </w:p>
    <w:p w:rsidR="005961CB" w:rsidRPr="00B8386B" w:rsidRDefault="005961CB" w:rsidP="00735C0A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right="20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атмосферные  осадки  над  прудом  - 1531 м</w:t>
      </w:r>
      <w:r w:rsidRPr="00B838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8386B">
        <w:rPr>
          <w:rFonts w:ascii="Times New Roman" w:hAnsi="Times New Roman" w:cs="Times New Roman"/>
          <w:sz w:val="24"/>
          <w:szCs w:val="24"/>
        </w:rPr>
        <w:t>;</w:t>
      </w:r>
    </w:p>
    <w:p w:rsidR="005961CB" w:rsidRPr="00B8386B" w:rsidRDefault="005961CB" w:rsidP="00735C0A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right="20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6B">
        <w:rPr>
          <w:rFonts w:ascii="Times New Roman" w:hAnsi="Times New Roman" w:cs="Times New Roman"/>
          <w:sz w:val="24"/>
          <w:szCs w:val="24"/>
        </w:rPr>
        <w:t>поверхностный  сток  с  территории  полигона  - 2204 м</w:t>
      </w:r>
      <w:r w:rsidRPr="00B838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8386B">
        <w:rPr>
          <w:rFonts w:ascii="Times New Roman" w:hAnsi="Times New Roman" w:cs="Times New Roman"/>
          <w:sz w:val="24"/>
          <w:szCs w:val="24"/>
        </w:rPr>
        <w:t>.</w:t>
      </w:r>
    </w:p>
    <w:p w:rsidR="005961CB" w:rsidRPr="00B8386B" w:rsidRDefault="005961CB" w:rsidP="00735C0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Откосы пруд-отстойника запроектированы с уклоном 1:4, что позволяет очищать пруд с использованием механизмов.</w:t>
      </w:r>
    </w:p>
    <w:p w:rsidR="00FC2C52" w:rsidRPr="00B8386B" w:rsidRDefault="00FC2C52" w:rsidP="00735C0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работа установки КТО-100</w:t>
      </w:r>
    </w:p>
    <w:p w:rsidR="00086C15" w:rsidRPr="00B8386B" w:rsidRDefault="003A3C90" w:rsidP="00735C0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</w:t>
      </w:r>
      <w:r w:rsidR="00086C15"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совокупность оборудования,</w:t>
      </w:r>
      <w:r w:rsidR="00086C15"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обеспечивающего загрузку отходов, их сжигание, очистку образующихся</w:t>
      </w:r>
      <w:r w:rsidR="00086C15"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дымовых газов, выгрузку зольного остатка.</w:t>
      </w:r>
    </w:p>
    <w:p w:rsidR="00086C15" w:rsidRPr="00B8386B" w:rsidRDefault="00086C15" w:rsidP="00735C0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твердых отходов в камеру сжигания осуществляется посредством автоматизированного загрузочного устройства. Автоматизированное загрузочное устройство снабжено механическим толкателем отходов и огнеупорной заслонкой, а также толкателями-</w:t>
      </w:r>
      <w:r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ворошителями отходов, которые обеспечивают качественную шуровку обезвреживаемых отходов в камере сжигания.</w:t>
      </w:r>
    </w:p>
    <w:p w:rsidR="00086C15" w:rsidRPr="00B8386B" w:rsidRDefault="00086C15" w:rsidP="00735C0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жидких отходов происходит следующим образом: жидкие отходы из исходных емкостей по трубопроводам через промежуточный фильтр грубой очистки поступают в буферные емкости, расположенные внутри установки.</w:t>
      </w:r>
    </w:p>
    <w:p w:rsidR="00AE688F" w:rsidRPr="00B8386B" w:rsidRDefault="00086C15" w:rsidP="00735C0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полигоне планируется следующий персонал</w:t>
      </w:r>
      <w:r w:rsidR="00AE688F"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мастер полигона, машинист бульдозера, машинист погрузчика, рабочий полигона, оператор очистных сооружений, оператор установки КТО-100, охранник полигона.</w:t>
      </w:r>
    </w:p>
    <w:p w:rsidR="00AE688F" w:rsidRPr="00B8386B" w:rsidRDefault="00AE688F" w:rsidP="00735C0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отметил, что вопросов и замечаний от частных лиц, общественных организаций по размещению указанного объекта не поступало. Сроки приема обращений, замечаний и предложений соблюдены.</w:t>
      </w:r>
    </w:p>
    <w:p w:rsidR="00AE688F" w:rsidRPr="00B8386B" w:rsidRDefault="00AE688F" w:rsidP="00735C0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88F" w:rsidRPr="00B8386B" w:rsidRDefault="000F421E" w:rsidP="00735C0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от участников слушаний</w:t>
      </w:r>
      <w:r w:rsidR="00AE688F"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258"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поступало.</w:t>
      </w:r>
    </w:p>
    <w:p w:rsidR="00BC7D6E" w:rsidRDefault="00BC7D6E" w:rsidP="00735C0A">
      <w:pPr>
        <w:pStyle w:val="a3"/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258" w:rsidRPr="00B8386B" w:rsidRDefault="00177258" w:rsidP="00735C0A">
      <w:pPr>
        <w:pStyle w:val="a3"/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общественных слушаний (обсуждения):</w:t>
      </w:r>
    </w:p>
    <w:p w:rsidR="00177258" w:rsidRPr="00B8386B" w:rsidRDefault="00177258" w:rsidP="00735C0A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слушания (обсуждение) по проектной документации полигона ТБО </w:t>
      </w:r>
      <w:r w:rsidR="0012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с. Перегребное Октябрьского района ХМАО – Югры считать состоявшимися.</w:t>
      </w:r>
    </w:p>
    <w:p w:rsidR="00177258" w:rsidRPr="00B8386B" w:rsidRDefault="00EA22EC" w:rsidP="00735C0A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77258"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рассмотрения представленных материалов по проекту строительства полигона ТБО в с. Перегребное Октябрьского района ХМАО – Югры и с учетом поступивших</w:t>
      </w:r>
      <w:r w:rsidR="00E33D5E"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замечаний и предложений в ходе проведения общественных обсуждений (публичных слушаний) рекомендовать проект для реализации.</w:t>
      </w:r>
    </w:p>
    <w:p w:rsidR="00E33D5E" w:rsidRPr="00B8386B" w:rsidRDefault="00E33D5E" w:rsidP="00735C0A">
      <w:pPr>
        <w:pStyle w:val="a3"/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D5E" w:rsidRPr="00B8386B" w:rsidRDefault="00E33D5E" w:rsidP="00735C0A">
      <w:pPr>
        <w:pStyle w:val="a3"/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E33D5E" w:rsidRPr="00B8386B" w:rsidRDefault="00E33D5E" w:rsidP="00735C0A">
      <w:pPr>
        <w:pStyle w:val="a3"/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слушаний: /</w:t>
      </w:r>
      <w:r w:rsidR="003A3C90"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Хомицкий В.М.</w:t>
      </w:r>
      <w:r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/______________/</w:t>
      </w:r>
    </w:p>
    <w:p w:rsidR="0033394F" w:rsidRDefault="0033394F" w:rsidP="00735C0A">
      <w:pPr>
        <w:pStyle w:val="a3"/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4F" w:rsidRDefault="0033394F" w:rsidP="00735C0A">
      <w:pPr>
        <w:pStyle w:val="a3"/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4F" w:rsidRDefault="0033394F" w:rsidP="00735C0A">
      <w:pPr>
        <w:pStyle w:val="a3"/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4F" w:rsidRDefault="0033394F" w:rsidP="00735C0A">
      <w:pPr>
        <w:pStyle w:val="a3"/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D5E" w:rsidRPr="00B8386B" w:rsidRDefault="00E33D5E" w:rsidP="00735C0A">
      <w:pPr>
        <w:pStyle w:val="a3"/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Заказчика: /</w:t>
      </w:r>
      <w:r w:rsidR="003A3C90"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 В.А.</w:t>
      </w:r>
      <w:r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/______________/</w:t>
      </w:r>
    </w:p>
    <w:p w:rsidR="0033394F" w:rsidRDefault="0033394F" w:rsidP="00735C0A">
      <w:pPr>
        <w:pStyle w:val="a3"/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4F" w:rsidRDefault="0033394F" w:rsidP="00735C0A">
      <w:pPr>
        <w:pStyle w:val="a3"/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4F" w:rsidRDefault="0033394F" w:rsidP="00735C0A">
      <w:pPr>
        <w:pStyle w:val="a3"/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4F" w:rsidRDefault="0033394F" w:rsidP="00735C0A">
      <w:pPr>
        <w:pStyle w:val="a3"/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D5E" w:rsidRPr="00B8386B" w:rsidRDefault="00E33D5E" w:rsidP="00735C0A">
      <w:pPr>
        <w:pStyle w:val="a3"/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исполнителя: /</w:t>
      </w:r>
      <w:r w:rsidR="003A3C90"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Новоселов Г.Е.</w:t>
      </w:r>
      <w:r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/______________/</w:t>
      </w:r>
    </w:p>
    <w:p w:rsidR="0033394F" w:rsidRDefault="0033394F" w:rsidP="00735C0A">
      <w:pPr>
        <w:pStyle w:val="a3"/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4F" w:rsidRDefault="0033394F" w:rsidP="00735C0A">
      <w:pPr>
        <w:pStyle w:val="a3"/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4F" w:rsidRDefault="0033394F" w:rsidP="00735C0A">
      <w:pPr>
        <w:pStyle w:val="a3"/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4F" w:rsidRDefault="0033394F" w:rsidP="00735C0A">
      <w:pPr>
        <w:pStyle w:val="a3"/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D5E" w:rsidRPr="00B8386B" w:rsidRDefault="00E33D5E" w:rsidP="00735C0A">
      <w:pPr>
        <w:pStyle w:val="a3"/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общественных слушаний: /</w:t>
      </w:r>
      <w:r w:rsidR="003A3C90"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Долингер Е.А.</w:t>
      </w:r>
      <w:r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/_____________/</w:t>
      </w:r>
    </w:p>
    <w:p w:rsidR="00E33D5E" w:rsidRPr="00B8386B" w:rsidRDefault="00E33D5E" w:rsidP="00735C0A">
      <w:pPr>
        <w:pStyle w:val="a3"/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D5E" w:rsidRPr="00B8386B" w:rsidRDefault="00E33D5E" w:rsidP="00735C0A">
      <w:pPr>
        <w:pStyle w:val="a3"/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EA22EC" w:rsidRPr="00B8386B" w:rsidRDefault="00E33D5E" w:rsidP="00735C0A">
      <w:pPr>
        <w:pStyle w:val="a3"/>
        <w:tabs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регистрации участников общественных слушаний (обсуждений) – 1 лист</w:t>
      </w:r>
    </w:p>
    <w:p w:rsidR="00E33D5E" w:rsidRPr="00B8386B" w:rsidRDefault="00EA22EC" w:rsidP="00735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A22EC" w:rsidRPr="00B8386B" w:rsidRDefault="00EA22EC" w:rsidP="001267A1">
      <w:pPr>
        <w:pStyle w:val="a3"/>
        <w:tabs>
          <w:tab w:val="left" w:pos="284"/>
        </w:tabs>
        <w:spacing w:after="0" w:line="240" w:lineRule="auto"/>
        <w:ind w:left="0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общественных слушаний от 17.06.2016 г.</w:t>
      </w:r>
    </w:p>
    <w:p w:rsidR="00EA22EC" w:rsidRPr="00B8386B" w:rsidRDefault="00EA22EC" w:rsidP="001267A1">
      <w:pPr>
        <w:pStyle w:val="a3"/>
        <w:tabs>
          <w:tab w:val="left" w:pos="284"/>
        </w:tabs>
        <w:spacing w:after="0" w:line="240" w:lineRule="auto"/>
        <w:ind w:left="0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п.г.т. Октябрьский</w:t>
      </w:r>
    </w:p>
    <w:p w:rsidR="00EA22EC" w:rsidRPr="00B8386B" w:rsidRDefault="00EA22EC" w:rsidP="001267A1">
      <w:pPr>
        <w:pStyle w:val="a3"/>
        <w:tabs>
          <w:tab w:val="left" w:pos="284"/>
        </w:tabs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2EC" w:rsidRPr="00B8386B" w:rsidRDefault="00EA22EC" w:rsidP="001267A1">
      <w:pPr>
        <w:pStyle w:val="a3"/>
        <w:tabs>
          <w:tab w:val="left" w:pos="284"/>
        </w:tabs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регистрации участников</w:t>
      </w:r>
    </w:p>
    <w:p w:rsidR="00EA22EC" w:rsidRPr="00B8386B" w:rsidRDefault="00EA22EC" w:rsidP="001267A1">
      <w:pPr>
        <w:pStyle w:val="a3"/>
        <w:tabs>
          <w:tab w:val="left" w:pos="284"/>
        </w:tabs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слушаний (обсуждений) материалов оценки воздействия на окружающую среду строительства полигона ТБО в с. Перегребное Октябрьского района Ханты-Мансийского автономного округа – Югры.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977"/>
        <w:gridCol w:w="2835"/>
        <w:gridCol w:w="2410"/>
        <w:gridCol w:w="1383"/>
      </w:tblGrid>
      <w:tr w:rsidR="00EA22EC" w:rsidRPr="00B8386B" w:rsidTr="00F1563C">
        <w:trPr>
          <w:trHeight w:val="1701"/>
        </w:trPr>
        <w:tc>
          <w:tcPr>
            <w:tcW w:w="567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35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представителей организации)</w:t>
            </w:r>
          </w:p>
        </w:tc>
        <w:tc>
          <w:tcPr>
            <w:tcW w:w="2410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 (адрес места жительства)</w:t>
            </w:r>
          </w:p>
        </w:tc>
        <w:tc>
          <w:tcPr>
            <w:tcW w:w="1383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дата</w:t>
            </w:r>
          </w:p>
        </w:tc>
      </w:tr>
      <w:tr w:rsidR="00EA22EC" w:rsidRPr="00B8386B" w:rsidTr="005E6E2D">
        <w:trPr>
          <w:trHeight w:val="624"/>
        </w:trPr>
        <w:tc>
          <w:tcPr>
            <w:tcW w:w="567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2EC" w:rsidRPr="00B8386B" w:rsidTr="005E6E2D">
        <w:trPr>
          <w:trHeight w:val="624"/>
        </w:trPr>
        <w:tc>
          <w:tcPr>
            <w:tcW w:w="567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2EC" w:rsidRPr="00B8386B" w:rsidTr="005E6E2D">
        <w:trPr>
          <w:trHeight w:val="624"/>
        </w:trPr>
        <w:tc>
          <w:tcPr>
            <w:tcW w:w="567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2EC" w:rsidRPr="00B8386B" w:rsidTr="005E6E2D">
        <w:trPr>
          <w:trHeight w:val="624"/>
        </w:trPr>
        <w:tc>
          <w:tcPr>
            <w:tcW w:w="567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2EC" w:rsidRPr="00B8386B" w:rsidTr="005E6E2D">
        <w:trPr>
          <w:trHeight w:val="624"/>
        </w:trPr>
        <w:tc>
          <w:tcPr>
            <w:tcW w:w="567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2EC" w:rsidRPr="00B8386B" w:rsidTr="005E6E2D">
        <w:trPr>
          <w:trHeight w:val="624"/>
        </w:trPr>
        <w:tc>
          <w:tcPr>
            <w:tcW w:w="567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2EC" w:rsidRPr="00B8386B" w:rsidTr="005E6E2D">
        <w:trPr>
          <w:trHeight w:val="624"/>
        </w:trPr>
        <w:tc>
          <w:tcPr>
            <w:tcW w:w="567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2EC" w:rsidRPr="00B8386B" w:rsidTr="005E6E2D">
        <w:trPr>
          <w:trHeight w:val="624"/>
        </w:trPr>
        <w:tc>
          <w:tcPr>
            <w:tcW w:w="567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2EC" w:rsidRPr="00B8386B" w:rsidTr="005E6E2D">
        <w:trPr>
          <w:trHeight w:val="624"/>
        </w:trPr>
        <w:tc>
          <w:tcPr>
            <w:tcW w:w="567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2EC" w:rsidRPr="00B8386B" w:rsidTr="005E6E2D">
        <w:trPr>
          <w:trHeight w:val="624"/>
        </w:trPr>
        <w:tc>
          <w:tcPr>
            <w:tcW w:w="567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2EC" w:rsidRPr="00B8386B" w:rsidTr="005E6E2D">
        <w:trPr>
          <w:trHeight w:val="624"/>
        </w:trPr>
        <w:tc>
          <w:tcPr>
            <w:tcW w:w="567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2EC" w:rsidRPr="00B8386B" w:rsidTr="005E6E2D">
        <w:trPr>
          <w:trHeight w:val="624"/>
        </w:trPr>
        <w:tc>
          <w:tcPr>
            <w:tcW w:w="567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2EC" w:rsidRPr="00B8386B" w:rsidTr="005E6E2D">
        <w:trPr>
          <w:trHeight w:val="624"/>
        </w:trPr>
        <w:tc>
          <w:tcPr>
            <w:tcW w:w="567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2EC" w:rsidRPr="00B8386B" w:rsidTr="005E6E2D">
        <w:trPr>
          <w:trHeight w:val="624"/>
        </w:trPr>
        <w:tc>
          <w:tcPr>
            <w:tcW w:w="567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2EC" w:rsidRPr="00B8386B" w:rsidTr="005E6E2D">
        <w:trPr>
          <w:trHeight w:val="624"/>
        </w:trPr>
        <w:tc>
          <w:tcPr>
            <w:tcW w:w="567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EA22EC" w:rsidRPr="00B8386B" w:rsidRDefault="00EA22E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985" w:rsidRPr="00B8386B" w:rsidTr="005E6E2D">
        <w:trPr>
          <w:trHeight w:val="624"/>
        </w:trPr>
        <w:tc>
          <w:tcPr>
            <w:tcW w:w="567" w:type="dxa"/>
            <w:vAlign w:val="center"/>
          </w:tcPr>
          <w:p w:rsidR="00A54985" w:rsidRPr="00B8386B" w:rsidRDefault="00A54985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vAlign w:val="center"/>
          </w:tcPr>
          <w:p w:rsidR="00A54985" w:rsidRPr="00B8386B" w:rsidRDefault="00A54985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54985" w:rsidRPr="00B8386B" w:rsidRDefault="00A54985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54985" w:rsidRPr="00B8386B" w:rsidRDefault="00A54985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A54985" w:rsidRPr="00B8386B" w:rsidRDefault="00A54985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985" w:rsidRPr="00B8386B" w:rsidTr="005E6E2D">
        <w:trPr>
          <w:trHeight w:val="624"/>
        </w:trPr>
        <w:tc>
          <w:tcPr>
            <w:tcW w:w="567" w:type="dxa"/>
            <w:vAlign w:val="center"/>
          </w:tcPr>
          <w:p w:rsidR="00A54985" w:rsidRPr="00B8386B" w:rsidRDefault="00A54985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vAlign w:val="center"/>
          </w:tcPr>
          <w:p w:rsidR="00A54985" w:rsidRPr="00B8386B" w:rsidRDefault="00A54985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54985" w:rsidRPr="00B8386B" w:rsidRDefault="00A54985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54985" w:rsidRPr="00B8386B" w:rsidRDefault="00A54985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A54985" w:rsidRPr="00B8386B" w:rsidRDefault="00A54985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F96" w:rsidRPr="00B8386B" w:rsidTr="005E6E2D">
        <w:trPr>
          <w:trHeight w:val="624"/>
        </w:trPr>
        <w:tc>
          <w:tcPr>
            <w:tcW w:w="567" w:type="dxa"/>
            <w:vAlign w:val="center"/>
          </w:tcPr>
          <w:p w:rsidR="00DE7F96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F96" w:rsidRPr="00B8386B" w:rsidTr="005E6E2D">
        <w:trPr>
          <w:trHeight w:val="624"/>
        </w:trPr>
        <w:tc>
          <w:tcPr>
            <w:tcW w:w="567" w:type="dxa"/>
            <w:vAlign w:val="center"/>
          </w:tcPr>
          <w:p w:rsidR="00DE7F96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77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F96" w:rsidRPr="00B8386B" w:rsidTr="005E6E2D">
        <w:trPr>
          <w:trHeight w:val="624"/>
        </w:trPr>
        <w:tc>
          <w:tcPr>
            <w:tcW w:w="567" w:type="dxa"/>
            <w:vAlign w:val="center"/>
          </w:tcPr>
          <w:p w:rsidR="00DE7F96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F96" w:rsidRPr="00B8386B" w:rsidTr="005E6E2D">
        <w:trPr>
          <w:trHeight w:val="624"/>
        </w:trPr>
        <w:tc>
          <w:tcPr>
            <w:tcW w:w="567" w:type="dxa"/>
            <w:vAlign w:val="center"/>
          </w:tcPr>
          <w:p w:rsidR="00DE7F96" w:rsidRDefault="0086493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F96" w:rsidRPr="00B8386B" w:rsidTr="005E6E2D">
        <w:trPr>
          <w:trHeight w:val="624"/>
        </w:trPr>
        <w:tc>
          <w:tcPr>
            <w:tcW w:w="567" w:type="dxa"/>
            <w:vAlign w:val="center"/>
          </w:tcPr>
          <w:p w:rsidR="00DE7F96" w:rsidRDefault="0086493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F96" w:rsidRPr="00B8386B" w:rsidTr="005E6E2D">
        <w:trPr>
          <w:trHeight w:val="624"/>
        </w:trPr>
        <w:tc>
          <w:tcPr>
            <w:tcW w:w="567" w:type="dxa"/>
            <w:vAlign w:val="center"/>
          </w:tcPr>
          <w:p w:rsidR="00DE7F96" w:rsidRDefault="0086493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F96" w:rsidRPr="00B8386B" w:rsidTr="005E6E2D">
        <w:trPr>
          <w:trHeight w:val="624"/>
        </w:trPr>
        <w:tc>
          <w:tcPr>
            <w:tcW w:w="567" w:type="dxa"/>
            <w:vAlign w:val="center"/>
          </w:tcPr>
          <w:p w:rsidR="00DE7F96" w:rsidRDefault="0086493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7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F96" w:rsidRPr="00B8386B" w:rsidTr="005E6E2D">
        <w:trPr>
          <w:trHeight w:val="624"/>
        </w:trPr>
        <w:tc>
          <w:tcPr>
            <w:tcW w:w="567" w:type="dxa"/>
            <w:vAlign w:val="center"/>
          </w:tcPr>
          <w:p w:rsidR="00DE7F96" w:rsidRDefault="0086493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F96" w:rsidRPr="00B8386B" w:rsidTr="005E6E2D">
        <w:trPr>
          <w:trHeight w:val="624"/>
        </w:trPr>
        <w:tc>
          <w:tcPr>
            <w:tcW w:w="567" w:type="dxa"/>
            <w:vAlign w:val="center"/>
          </w:tcPr>
          <w:p w:rsidR="00DE7F96" w:rsidRDefault="0086493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F96" w:rsidRPr="00B8386B" w:rsidTr="005E6E2D">
        <w:trPr>
          <w:trHeight w:val="624"/>
        </w:trPr>
        <w:tc>
          <w:tcPr>
            <w:tcW w:w="567" w:type="dxa"/>
            <w:vAlign w:val="center"/>
          </w:tcPr>
          <w:p w:rsidR="00DE7F96" w:rsidRDefault="0086493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7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F96" w:rsidRPr="00B8386B" w:rsidTr="005E6E2D">
        <w:trPr>
          <w:trHeight w:val="624"/>
        </w:trPr>
        <w:tc>
          <w:tcPr>
            <w:tcW w:w="567" w:type="dxa"/>
            <w:vAlign w:val="center"/>
          </w:tcPr>
          <w:p w:rsidR="00DE7F96" w:rsidRDefault="0086493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F96" w:rsidRPr="00B8386B" w:rsidTr="005E6E2D">
        <w:trPr>
          <w:trHeight w:val="624"/>
        </w:trPr>
        <w:tc>
          <w:tcPr>
            <w:tcW w:w="567" w:type="dxa"/>
            <w:vAlign w:val="center"/>
          </w:tcPr>
          <w:p w:rsidR="00DE7F96" w:rsidRDefault="0086493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7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F96" w:rsidRPr="00B8386B" w:rsidTr="005E6E2D">
        <w:trPr>
          <w:trHeight w:val="624"/>
        </w:trPr>
        <w:tc>
          <w:tcPr>
            <w:tcW w:w="567" w:type="dxa"/>
            <w:vAlign w:val="center"/>
          </w:tcPr>
          <w:p w:rsidR="00DE7F96" w:rsidRDefault="0086493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F96" w:rsidRPr="00B8386B" w:rsidTr="005E6E2D">
        <w:trPr>
          <w:trHeight w:val="624"/>
        </w:trPr>
        <w:tc>
          <w:tcPr>
            <w:tcW w:w="567" w:type="dxa"/>
            <w:vAlign w:val="center"/>
          </w:tcPr>
          <w:p w:rsidR="00DE7F96" w:rsidRDefault="0086493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F96" w:rsidRPr="00B8386B" w:rsidTr="005E6E2D">
        <w:trPr>
          <w:trHeight w:val="624"/>
        </w:trPr>
        <w:tc>
          <w:tcPr>
            <w:tcW w:w="567" w:type="dxa"/>
            <w:vAlign w:val="center"/>
          </w:tcPr>
          <w:p w:rsidR="00DE7F96" w:rsidRDefault="0086493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7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F96" w:rsidRPr="00B8386B" w:rsidTr="005E6E2D">
        <w:trPr>
          <w:trHeight w:val="624"/>
        </w:trPr>
        <w:tc>
          <w:tcPr>
            <w:tcW w:w="567" w:type="dxa"/>
            <w:vAlign w:val="center"/>
          </w:tcPr>
          <w:p w:rsidR="00DE7F96" w:rsidRDefault="0086493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7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F96" w:rsidRPr="00B8386B" w:rsidTr="005E6E2D">
        <w:trPr>
          <w:trHeight w:val="624"/>
        </w:trPr>
        <w:tc>
          <w:tcPr>
            <w:tcW w:w="567" w:type="dxa"/>
            <w:vAlign w:val="center"/>
          </w:tcPr>
          <w:p w:rsidR="00DE7F96" w:rsidRDefault="0086493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F96" w:rsidRPr="00B8386B" w:rsidTr="005E6E2D">
        <w:trPr>
          <w:trHeight w:val="624"/>
        </w:trPr>
        <w:tc>
          <w:tcPr>
            <w:tcW w:w="567" w:type="dxa"/>
            <w:vAlign w:val="center"/>
          </w:tcPr>
          <w:p w:rsidR="00DE7F96" w:rsidRDefault="0086493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7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F96" w:rsidRPr="00B8386B" w:rsidTr="005E6E2D">
        <w:trPr>
          <w:trHeight w:val="624"/>
        </w:trPr>
        <w:tc>
          <w:tcPr>
            <w:tcW w:w="567" w:type="dxa"/>
            <w:vAlign w:val="center"/>
          </w:tcPr>
          <w:p w:rsidR="00DE7F96" w:rsidRDefault="0086493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7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F96" w:rsidRPr="00B8386B" w:rsidTr="005E6E2D">
        <w:trPr>
          <w:trHeight w:val="624"/>
        </w:trPr>
        <w:tc>
          <w:tcPr>
            <w:tcW w:w="567" w:type="dxa"/>
            <w:vAlign w:val="center"/>
          </w:tcPr>
          <w:p w:rsidR="00DE7F96" w:rsidRDefault="0086493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7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F96" w:rsidRPr="00B8386B" w:rsidTr="005E6E2D">
        <w:trPr>
          <w:trHeight w:val="624"/>
        </w:trPr>
        <w:tc>
          <w:tcPr>
            <w:tcW w:w="567" w:type="dxa"/>
            <w:vAlign w:val="center"/>
          </w:tcPr>
          <w:p w:rsidR="00DE7F96" w:rsidRDefault="0086493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77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F96" w:rsidRPr="00B8386B" w:rsidTr="005E6E2D">
        <w:trPr>
          <w:trHeight w:val="624"/>
        </w:trPr>
        <w:tc>
          <w:tcPr>
            <w:tcW w:w="567" w:type="dxa"/>
            <w:vAlign w:val="center"/>
          </w:tcPr>
          <w:p w:rsidR="00DE7F96" w:rsidRDefault="0086493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77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F96" w:rsidRPr="00B8386B" w:rsidTr="005E6E2D">
        <w:trPr>
          <w:trHeight w:val="624"/>
        </w:trPr>
        <w:tc>
          <w:tcPr>
            <w:tcW w:w="567" w:type="dxa"/>
            <w:vAlign w:val="center"/>
          </w:tcPr>
          <w:p w:rsidR="00DE7F96" w:rsidRDefault="0086493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7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F96" w:rsidRPr="00B8386B" w:rsidTr="005E6E2D">
        <w:trPr>
          <w:trHeight w:val="624"/>
        </w:trPr>
        <w:tc>
          <w:tcPr>
            <w:tcW w:w="567" w:type="dxa"/>
            <w:vAlign w:val="center"/>
          </w:tcPr>
          <w:p w:rsidR="00DE7F96" w:rsidRDefault="0086493C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77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DE7F96" w:rsidRPr="00B8386B" w:rsidRDefault="00DE7F96" w:rsidP="001267A1">
            <w:pPr>
              <w:pStyle w:val="a3"/>
              <w:tabs>
                <w:tab w:val="left" w:pos="284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29A2" w:rsidRDefault="00FC29A2" w:rsidP="001267A1">
      <w:pPr>
        <w:pStyle w:val="a3"/>
        <w:tabs>
          <w:tab w:val="left" w:pos="12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7F96" w:rsidRPr="00DE7F96" w:rsidRDefault="00DE7F96" w:rsidP="001267A1">
      <w:pPr>
        <w:pStyle w:val="a3"/>
        <w:tabs>
          <w:tab w:val="left" w:pos="12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общественных слушаний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Е.А. Долингер</w:t>
      </w:r>
    </w:p>
    <w:sectPr w:rsidR="00DE7F96" w:rsidRPr="00DE7F96" w:rsidSect="005E6E2D">
      <w:type w:val="continuous"/>
      <w:pgSz w:w="11906" w:h="16838"/>
      <w:pgMar w:top="567" w:right="566" w:bottom="568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A6" w:rsidRDefault="008D37A6" w:rsidP="005E6E2D">
      <w:pPr>
        <w:spacing w:after="0" w:line="240" w:lineRule="auto"/>
      </w:pPr>
      <w:r>
        <w:separator/>
      </w:r>
    </w:p>
  </w:endnote>
  <w:endnote w:type="continuationSeparator" w:id="0">
    <w:p w:rsidR="008D37A6" w:rsidRDefault="008D37A6" w:rsidP="005E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A6" w:rsidRDefault="008D37A6" w:rsidP="005E6E2D">
      <w:pPr>
        <w:spacing w:after="0" w:line="240" w:lineRule="auto"/>
      </w:pPr>
      <w:r>
        <w:separator/>
      </w:r>
    </w:p>
  </w:footnote>
  <w:footnote w:type="continuationSeparator" w:id="0">
    <w:p w:rsidR="008D37A6" w:rsidRDefault="008D37A6" w:rsidP="005E6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842492"/>
      <w:docPartObj>
        <w:docPartGallery w:val="Page Numbers (Top of Page)"/>
        <w:docPartUnique/>
      </w:docPartObj>
    </w:sdtPr>
    <w:sdtEndPr/>
    <w:sdtContent>
      <w:p w:rsidR="005E6E2D" w:rsidRDefault="005E6E2D" w:rsidP="00A01B33">
        <w:pPr>
          <w:pStyle w:val="a7"/>
          <w:ind w:right="-28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C15">
          <w:rPr>
            <w:noProof/>
          </w:rPr>
          <w:t>1</w:t>
        </w:r>
        <w:r>
          <w:fldChar w:fldCharType="end"/>
        </w:r>
      </w:p>
    </w:sdtContent>
  </w:sdt>
  <w:p w:rsidR="005E6E2D" w:rsidRDefault="005E6E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923"/>
    <w:multiLevelType w:val="hybridMultilevel"/>
    <w:tmpl w:val="AF4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5182A"/>
    <w:multiLevelType w:val="hybridMultilevel"/>
    <w:tmpl w:val="53508E1C"/>
    <w:lvl w:ilvl="0" w:tplc="3608610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91A10"/>
    <w:multiLevelType w:val="hybridMultilevel"/>
    <w:tmpl w:val="ECC60C9A"/>
    <w:lvl w:ilvl="0" w:tplc="BC30E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75E5"/>
    <w:multiLevelType w:val="hybridMultilevel"/>
    <w:tmpl w:val="4E46251A"/>
    <w:lvl w:ilvl="0" w:tplc="BC30E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56806"/>
    <w:multiLevelType w:val="hybridMultilevel"/>
    <w:tmpl w:val="829E5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74B9F"/>
    <w:multiLevelType w:val="hybridMultilevel"/>
    <w:tmpl w:val="BDCCE6F6"/>
    <w:lvl w:ilvl="0" w:tplc="C01A37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150134"/>
    <w:multiLevelType w:val="hybridMultilevel"/>
    <w:tmpl w:val="B628D064"/>
    <w:lvl w:ilvl="0" w:tplc="BC30E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B47BB"/>
    <w:multiLevelType w:val="hybridMultilevel"/>
    <w:tmpl w:val="378C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F1841"/>
    <w:multiLevelType w:val="hybridMultilevel"/>
    <w:tmpl w:val="54FA6AA0"/>
    <w:lvl w:ilvl="0" w:tplc="BC30E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F9"/>
    <w:rsid w:val="00086C15"/>
    <w:rsid w:val="000F421E"/>
    <w:rsid w:val="0011775B"/>
    <w:rsid w:val="001267A1"/>
    <w:rsid w:val="00161BF4"/>
    <w:rsid w:val="00177258"/>
    <w:rsid w:val="001A365F"/>
    <w:rsid w:val="002218BC"/>
    <w:rsid w:val="002611E0"/>
    <w:rsid w:val="002D2F1E"/>
    <w:rsid w:val="0033394F"/>
    <w:rsid w:val="00343201"/>
    <w:rsid w:val="00366585"/>
    <w:rsid w:val="003A3C90"/>
    <w:rsid w:val="003E7976"/>
    <w:rsid w:val="00436F0B"/>
    <w:rsid w:val="004437A8"/>
    <w:rsid w:val="00453418"/>
    <w:rsid w:val="005961CB"/>
    <w:rsid w:val="005E6E2D"/>
    <w:rsid w:val="00642B5E"/>
    <w:rsid w:val="006A11F1"/>
    <w:rsid w:val="00735C0A"/>
    <w:rsid w:val="00747320"/>
    <w:rsid w:val="00752BA0"/>
    <w:rsid w:val="0076084D"/>
    <w:rsid w:val="00776FDE"/>
    <w:rsid w:val="00793E35"/>
    <w:rsid w:val="007A48B6"/>
    <w:rsid w:val="007D7F50"/>
    <w:rsid w:val="007F4A67"/>
    <w:rsid w:val="00816458"/>
    <w:rsid w:val="0086493C"/>
    <w:rsid w:val="00891BBA"/>
    <w:rsid w:val="008D28F9"/>
    <w:rsid w:val="008D37A6"/>
    <w:rsid w:val="00900753"/>
    <w:rsid w:val="0090547D"/>
    <w:rsid w:val="009340B9"/>
    <w:rsid w:val="00953FAD"/>
    <w:rsid w:val="009E66FE"/>
    <w:rsid w:val="00A01B33"/>
    <w:rsid w:val="00A54985"/>
    <w:rsid w:val="00A957A1"/>
    <w:rsid w:val="00AB3919"/>
    <w:rsid w:val="00AE688F"/>
    <w:rsid w:val="00AF212C"/>
    <w:rsid w:val="00B40B3A"/>
    <w:rsid w:val="00B51936"/>
    <w:rsid w:val="00B8386B"/>
    <w:rsid w:val="00BA55CF"/>
    <w:rsid w:val="00BC7D6E"/>
    <w:rsid w:val="00C1239E"/>
    <w:rsid w:val="00C3444E"/>
    <w:rsid w:val="00C42FEC"/>
    <w:rsid w:val="00C6161C"/>
    <w:rsid w:val="00CB6EF3"/>
    <w:rsid w:val="00CC3DA2"/>
    <w:rsid w:val="00CC72B8"/>
    <w:rsid w:val="00CE0463"/>
    <w:rsid w:val="00CE3B14"/>
    <w:rsid w:val="00DB0870"/>
    <w:rsid w:val="00DC1C15"/>
    <w:rsid w:val="00DE7F96"/>
    <w:rsid w:val="00E05F76"/>
    <w:rsid w:val="00E33D5E"/>
    <w:rsid w:val="00E423DC"/>
    <w:rsid w:val="00EA22EC"/>
    <w:rsid w:val="00EA66CE"/>
    <w:rsid w:val="00F1563C"/>
    <w:rsid w:val="00F629CA"/>
    <w:rsid w:val="00F807D8"/>
    <w:rsid w:val="00F821B7"/>
    <w:rsid w:val="00F855A6"/>
    <w:rsid w:val="00FC29A2"/>
    <w:rsid w:val="00FC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61C"/>
    <w:pPr>
      <w:ind w:left="720"/>
      <w:contextualSpacing/>
    </w:pPr>
  </w:style>
  <w:style w:type="table" w:styleId="a4">
    <w:name w:val="Table Grid"/>
    <w:basedOn w:val="a1"/>
    <w:uiPriority w:val="59"/>
    <w:rsid w:val="00EA2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6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6E2D"/>
  </w:style>
  <w:style w:type="paragraph" w:styleId="a9">
    <w:name w:val="footer"/>
    <w:basedOn w:val="a"/>
    <w:link w:val="aa"/>
    <w:uiPriority w:val="99"/>
    <w:unhideWhenUsed/>
    <w:rsid w:val="005E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6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61C"/>
    <w:pPr>
      <w:ind w:left="720"/>
      <w:contextualSpacing/>
    </w:pPr>
  </w:style>
  <w:style w:type="table" w:styleId="a4">
    <w:name w:val="Table Grid"/>
    <w:basedOn w:val="a1"/>
    <w:uiPriority w:val="59"/>
    <w:rsid w:val="00EA2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6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6E2D"/>
  </w:style>
  <w:style w:type="paragraph" w:styleId="a9">
    <w:name w:val="footer"/>
    <w:basedOn w:val="a"/>
    <w:link w:val="aa"/>
    <w:uiPriority w:val="99"/>
    <w:unhideWhenUsed/>
    <w:rsid w:val="005E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6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12A4-B76E-4CBF-981A-AD751204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1</cp:lastModifiedBy>
  <cp:revision>2</cp:revision>
  <cp:lastPrinted>2016-06-17T05:29:00Z</cp:lastPrinted>
  <dcterms:created xsi:type="dcterms:W3CDTF">2016-07-04T12:30:00Z</dcterms:created>
  <dcterms:modified xsi:type="dcterms:W3CDTF">2016-07-04T12:30:00Z</dcterms:modified>
</cp:coreProperties>
</file>