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eastAsia="Calibri" w:cs="Times New Roman" w:ascii="Times New Roman" w:hAnsi="Times New Roman"/>
          <w:b/>
          <w:sz w:val="24"/>
          <w:szCs w:val="24"/>
        </w:rPr>
        <w:t>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shd w:fill="FFFFFF" w:val="clear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 внесении изменений в конкурсную документацию к открытому конкурсу на право заключения концессионного соглашения о создании и эксплуатации полигона твердых коммунальных отходов для  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пгт. Игрим, поселений Березовского и Октябрьского районов Ханты-Мансийского автономного округа </w:t>
      </w:r>
      <w:r>
        <w:rPr>
          <w:rFonts w:ascii="Times New Roman" w:hAnsi="Times New Roman"/>
          <w:b/>
          <w:color w:val="000000" w:themeColor="text1"/>
          <w:sz w:val="24"/>
          <w:szCs w:val="24"/>
          <w:shd w:fill="FFFFFF" w:val="clear"/>
        </w:rPr>
        <w:t xml:space="preserve">- </w:t>
      </w:r>
      <w:r>
        <w:rPr>
          <w:rFonts w:ascii="Times New Roman" w:hAnsi="Times New Roman"/>
          <w:b/>
          <w:sz w:val="24"/>
          <w:szCs w:val="24"/>
          <w:shd w:fill="FFFFFF" w:val="clear"/>
        </w:rPr>
        <w:t xml:space="preserve"> Югры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Конкурсная комиссия объявляет о внесении следующих изменений в сообщение о проведении 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открытого конкурса и конкурсную документацию к открытому конкурсу на право заключения концессионного соглашения о создании и эксплуатации полигона твердых коммунальных отходов для пгт. Игрим, поселений Березовского и Октябрьского районов </w:t>
      </w:r>
      <w:r>
        <w:rPr>
          <w:rFonts w:cs="Times New Roman" w:ascii="Times New Roman" w:hAnsi="Times New Roman"/>
          <w:sz w:val="24"/>
          <w:szCs w:val="24"/>
        </w:rPr>
        <w:t xml:space="preserve">Ханты-Мансийского автономного округа </w:t>
      </w:r>
      <w:r>
        <w:rPr>
          <w:rFonts w:eastAsia="Calibri"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 xml:space="preserve"> Югры</w:t>
      </w:r>
      <w:r>
        <w:rPr>
          <w:rFonts w:eastAsia="Calibri" w:cs="Times New Roman" w:ascii="Times New Roman" w:hAnsi="Times New Roman"/>
          <w:sz w:val="24"/>
          <w:szCs w:val="24"/>
        </w:rPr>
        <w:t xml:space="preserve">, размещенное 17 марта 2022 года 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для размещения информации о проведении торгов, определенном Правительством Российской Федерации,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eastAsia="Calibri" w:cs="Times New Roman" w:ascii="Times New Roman" w:hAnsi="Times New Roman"/>
          <w:sz w:val="24"/>
          <w:szCs w:val="24"/>
        </w:rPr>
        <w:t xml:space="preserve"> (сообщение о проведении конкурса № 170322/57898036/02), официальном сайте Октябрьского района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 В сообщении о проведении конкурса № 170322/57898036/02 нижеуказанные абзацы (пункты абзацев) изложить в следующей редакции: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1.1. Пункт 2.1. абзаца 19: </w:t>
      </w:r>
    </w:p>
    <w:tbl>
      <w:tblPr>
        <w:tblW w:w="4950" w:type="pct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3"/>
        <w:gridCol w:w="3832"/>
        <w:gridCol w:w="2075"/>
        <w:gridCol w:w="2020"/>
        <w:gridCol w:w="1301"/>
      </w:tblGrid>
      <w:tr>
        <w:trPr/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snapToGrid w:val="false"/>
              <w:spacing w:lineRule="auto" w:line="240" w:before="0" w:after="0"/>
              <w:jc w:val="center"/>
              <w:outlineLvl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Массовая доля твердых коммунальных отходов, размещаемых на Объекте Концессионного соглашения и не подлежащих дальнейшей утилизации, в процентах от общего объема поступивших твердых коммунальных отходов, начиная со второго года эксплуатации Объекта Концессионного соглашения, процентов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 (сорок) %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1418" w:leader="none"/>
              </w:tabs>
              <w:spacing w:lineRule="auto" w:line="240" w:before="0" w:after="0"/>
              <w:jc w:val="center"/>
              <w:outlineLvl w:val="7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418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0,6</w:t>
            </w:r>
          </w:p>
        </w:tc>
      </w:tr>
    </w:tbl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1.2. Абзац 20: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sz w:val="24"/>
          <w:szCs w:val="24"/>
        </w:rPr>
        <w:t xml:space="preserve">Заявки на участие в Конкурсе представляются в Конкурсную комиссию по месту нахождения в запечатанных конвертах (коробках) с пометкой «ЗАЯВКА НА УЧАСТИЕ В ОТКРЫТОМ КОНКУРСЕ НА ПРАВО ЗАКЛЮЧЕНИЯ КОНЦЕССИОННОГО СОГЛАШЕНИЯ О СОЗДАНИИ И ЭКСПЛУАТАЦИИ ПОЛИГОНА ТВЕРДЫХ КОММУНАЛЬНЫХ ОТХОДОВ ДЛЯ </w:t>
      </w:r>
      <w:r>
        <w:rPr>
          <w:rFonts w:eastAsia="Calibri" w:cs="Times New Roman" w:ascii="Times New Roman" w:hAnsi="Times New Roman"/>
          <w:caps/>
          <w:sz w:val="24"/>
          <w:szCs w:val="24"/>
          <w:shd w:fill="FFFFFF" w:val="clear"/>
        </w:rPr>
        <w:t xml:space="preserve">ПГТ. ИГРИМ, ПОСЕЛЕНИЙ БЕРЕЗОВСКОГО И ОКТЯБРЬСКОГО РАЙОНОВ ХАНТЫ-МАНСИЙСКОГО 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АВТОНОМНОГО ОКРУГА</w:t>
      </w:r>
      <w:r>
        <w:rPr>
          <w:rFonts w:eastAsia="Calibri" w:cs="Times New Roman" w:ascii="Times New Roman" w:hAnsi="Times New Roman"/>
          <w:sz w:val="24"/>
          <w:szCs w:val="24"/>
        </w:rPr>
        <w:t>–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ЮГРЫ</w:t>
      </w:r>
      <w:r>
        <w:rPr>
          <w:rFonts w:eastAsia="Calibri" w:cs="Times New Roman" w:ascii="Times New Roman" w:hAnsi="Times New Roman"/>
          <w:sz w:val="24"/>
          <w:szCs w:val="24"/>
        </w:rPr>
        <w:t>» (на конверте также указываются: наименование и адрес заявителя и адрес для подачи заявок на участие в Конкурсе) с 10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</w:t>
      </w:r>
      <w:r>
        <w:rPr>
          <w:rFonts w:eastAsia="Calibri" w:cs="Times New Roman" w:ascii="Times New Roman" w:hAnsi="Times New Roman"/>
          <w:sz w:val="24"/>
          <w:szCs w:val="24"/>
        </w:rPr>
        <w:t xml:space="preserve"> 17.03.2022 года до 17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</w:t>
      </w:r>
      <w:r>
        <w:rPr>
          <w:rFonts w:eastAsia="Calibri" w:cs="Times New Roman" w:ascii="Times New Roman" w:hAnsi="Times New Roman"/>
          <w:sz w:val="24"/>
          <w:szCs w:val="24"/>
        </w:rPr>
        <w:t xml:space="preserve">  09.06.2022 года по рабочим дням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(в понедельник с 9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 до 18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ч, со вторника по пятницу с: 09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 до 17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ч, в предпраздничные дни: с 9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 до 16</w:t>
      </w:r>
      <w:r>
        <w:rPr>
          <w:rFonts w:eastAsia="Calibri" w:cs="Times New Roman"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ч)</w:t>
      </w:r>
      <w:r>
        <w:rPr>
          <w:rFonts w:eastAsia="Calibri" w:cs="Times New Roman" w:ascii="Times New Roman" w:hAnsi="Times New Roman"/>
          <w:sz w:val="24"/>
          <w:szCs w:val="24"/>
        </w:rPr>
        <w:t>.»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1.2. Абзац 21: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sz w:val="24"/>
          <w:szCs w:val="24"/>
        </w:rPr>
        <w:t xml:space="preserve">Конкурсные предложения представляются участниками Конкурса в Конкурсную комиссию по месту нахождения в запечатанных конвертах (коробках) с пометкой «КОНКУРСНОЕ ПРЕДЛОЖЕНИЕ ПО ОТКРЫТОМУ КОНКУРСУ НА ПРАВО ЗАКЛЮЧЕНИЯ КОНЦЕССИОННОГО СОГЛАШЕНИЯ О СОЗДАНИИ И ЭКСПЛУАТАЦИИ ПОЛИГОНА ТВЕРДЫХ КОММУНАЛЬНЫХ ОТХОДОВ ДЛЯ </w:t>
      </w:r>
      <w:r>
        <w:rPr>
          <w:rFonts w:eastAsia="Calibri" w:cs="Times New Roman" w:ascii="Times New Roman" w:hAnsi="Times New Roman"/>
          <w:caps/>
          <w:sz w:val="24"/>
          <w:szCs w:val="24"/>
          <w:shd w:fill="FFFFFF" w:val="clear"/>
        </w:rPr>
        <w:t xml:space="preserve">ПГТ. ИГРИМ, ПОСЕЛЕНИЙ БЕРЕЗОВСКОГО И ОКТЯБРЬСКОГО РАЙОНОВ ХАНТЫ-МАНСИЙСКОГО 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АВТОНОМНОГО ОКРУГА</w:t>
      </w:r>
      <w:r>
        <w:rPr>
          <w:rFonts w:eastAsia="Calibri" w:cs="Times New Roman" w:ascii="Times New Roman" w:hAnsi="Times New Roman"/>
          <w:sz w:val="24"/>
          <w:szCs w:val="24"/>
        </w:rPr>
        <w:t>–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ЮГРЫ</w:t>
      </w:r>
      <w:r>
        <w:rPr>
          <w:rFonts w:eastAsia="Calibri" w:cs="Times New Roman" w:ascii="Times New Roman" w:hAnsi="Times New Roman"/>
          <w:sz w:val="24"/>
          <w:szCs w:val="24"/>
        </w:rPr>
        <w:t>» (на конверте также указываются: наименование и адрес участника и адрес для подачи конкурсного предложения) с 10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</w:t>
      </w:r>
      <w:r>
        <w:rPr>
          <w:rFonts w:eastAsia="Calibri" w:cs="Times New Roman" w:ascii="Times New Roman" w:hAnsi="Times New Roman"/>
          <w:sz w:val="24"/>
          <w:szCs w:val="24"/>
        </w:rPr>
        <w:t xml:space="preserve"> 22.06.2022 года до 10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</w:t>
      </w:r>
      <w:r>
        <w:rPr>
          <w:rFonts w:eastAsia="Calibri" w:cs="Times New Roman" w:ascii="Times New Roman" w:hAnsi="Times New Roman"/>
          <w:sz w:val="24"/>
          <w:szCs w:val="24"/>
        </w:rPr>
        <w:t xml:space="preserve"> 14.09.2022 года по рабочим дням 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(в понедельник с 9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 до 18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ч, со вторника по пятницу с: 09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 до 17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ч, в предпраздничные дни: с 9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 до 16</w:t>
      </w:r>
      <w:r>
        <w:rPr>
          <w:rFonts w:eastAsia="Calibri" w:cs="Times New Roman"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ч)».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Абзац 26: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«Вскрытие конвертов (коробок) с заявками на участие в Конкурсе будет произведено в 10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</w:t>
      </w:r>
      <w:r>
        <w:rPr>
          <w:rFonts w:eastAsia="Calibri" w:cs="Times New Roman" w:ascii="Times New Roman" w:hAnsi="Times New Roman"/>
          <w:spacing w:val="-1"/>
          <w:sz w:val="24"/>
          <w:szCs w:val="24"/>
          <w:vertAlign w:val="superscript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10 июня 2022 года по адресу: 628100, Ханты-Мансийский автономный округ – Югра, пгт. Октябрьское, ул. Ленина, д. 42.»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1.6. Абзац 27: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«Вскрытие конвертов (коробок) с конкурсными предложениями будет произведено в 10</w:t>
      </w:r>
      <w:r>
        <w:rPr>
          <w:rFonts w:eastAsia="Calibri" w:cs="Times New Roman" w:ascii="Times New Roman" w:hAnsi="Times New Roman"/>
          <w:spacing w:val="-1"/>
          <w:sz w:val="24"/>
          <w:szCs w:val="24"/>
          <w:u w:val="single"/>
          <w:vertAlign w:val="superscript"/>
        </w:rPr>
        <w:t>00</w:t>
      </w:r>
      <w:r>
        <w:rPr>
          <w:rFonts w:eastAsia="Calibri" w:cs="Times New Roman" w:ascii="Times New Roman" w:hAnsi="Times New Roman"/>
          <w:spacing w:val="-1"/>
          <w:sz w:val="24"/>
          <w:szCs w:val="24"/>
        </w:rPr>
        <w:t>ч</w:t>
      </w:r>
      <w:r>
        <w:rPr>
          <w:rFonts w:eastAsia="Calibri" w:cs="Times New Roman" w:ascii="Times New Roman" w:hAnsi="Times New Roman"/>
          <w:sz w:val="24"/>
          <w:szCs w:val="24"/>
        </w:rPr>
        <w:t xml:space="preserve"> 14 сентября 2022 года по адресу: 628100, Ханты-Мансийский автономный округ – Югра, пгт. Октябрьское, ул. Ленина, д. 42.»</w:t>
      </w:r>
    </w:p>
    <w:p>
      <w:pPr>
        <w:pStyle w:val="Normal"/>
        <w:keepNext w:val="true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1.7. Абзац 31: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«Концессионное соглашение подписывается </w:t>
      </w:r>
      <w:r>
        <w:rPr>
          <w:rFonts w:eastAsia="Calibri" w:cs="Times New Roman" w:ascii="Times New Roman" w:hAnsi="Times New Roman"/>
          <w:sz w:val="24"/>
          <w:szCs w:val="24"/>
          <w:u w:val="single"/>
        </w:rPr>
        <w:t>не позднее 21 ноября 2022 года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при условии предоставления лицом, с которым подписывается Концессионное соглашение, предусмотренных Конкурсной документацией документов. Сроки подписания Концессионного соглашения могут быть изменены только в случаях, предусмотренных Конкурсной документацией.».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</w:rPr>
        <w:t xml:space="preserve">2. В Конкурсную документацию </w:t>
      </w:r>
      <w:r>
        <w:rPr>
          <w:rFonts w:eastAsia="Calibri" w:cs="Times New Roman" w:ascii="Times New Roman" w:hAnsi="Times New Roman"/>
          <w:sz w:val="24"/>
          <w:szCs w:val="24"/>
        </w:rPr>
        <w:t xml:space="preserve">к открытому конкурсу на право заключения концессионного соглашения о создании и эксплуатации твердых коммунальных отходов для пгт. Игрим, поселений Березовского и Октябрьского районов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Ханты-Мансийского автономного округа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-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Югры (далее – Конкурсная документация) внести следующие изменения: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2.1. Таблицу 1 части 1 Конкурсной документации изложить в новой редакции,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2.2. Приложение № 2 к части 1 Конкурсной документации изложить в новой редакции,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2.2. Раздел 4 Приложения № 3 к части 1 Конкурсной документации изложить в новой редакции.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4"/>
          <w:szCs w:val="24"/>
          <w:shd w:fill="FFFFFF" w:val="clear"/>
        </w:rPr>
      </w:pPr>
      <w:r>
        <w:rPr>
          <w:rFonts w:ascii="Times New Roman" w:hAnsi="Times New Roman"/>
          <w:sz w:val="24"/>
          <w:szCs w:val="24"/>
          <w:shd w:fill="FFFFFF" w:val="clear"/>
        </w:rPr>
        <w:t>2.3. Подпункт а) пункта 6.1.2., раздел 2.1. пункта 6.1.4., абзац 1 пункта 9.2. части 3 Конкурсной документации изложить в новой редакции.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 xml:space="preserve">3. Конкурсная документация к открытому конкурсу на право заключения концессионного соглашения о создании и эксплуатации твердых коммунальных отходов для пгт. Игрим, поселений Березовского и Октябрьского районов  Ханты-Мансийского автономного округа -  Югры в новой редакции </w:t>
      </w:r>
      <w:r>
        <w:rPr>
          <w:rFonts w:eastAsia="Calibri" w:cs="Times New Roman" w:ascii="Times New Roman" w:hAnsi="Times New Roman"/>
          <w:sz w:val="24"/>
          <w:szCs w:val="23"/>
          <w:shd w:fill="FFFFFF" w:val="clear"/>
        </w:rPr>
        <w:t xml:space="preserve">размещена на официальном сайте Российской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Федерации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(сообщение о проведении конкурса № 170322/57898036/02), официальном сайте Октябрьского района</w:t>
      </w:r>
      <w:r>
        <w:rPr>
          <w:rFonts w:eastAsia="Calibri" w:cs="Times New Roman" w:ascii="Times New Roman" w:hAnsi="Times New Roman"/>
          <w:sz w:val="24"/>
          <w:szCs w:val="23"/>
          <w:shd w:fill="FFFFFF" w:val="clear"/>
        </w:rPr>
        <w:t xml:space="preserve">.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Сообщение о внесении изменений в Конкурсную документацию к открытому конкурсу на право заключения концессионного соглашения о создании и эксплуатации полигона твердых коммунальных отходов для  пгт. Игрим, поселений Березовского и Октябрьского районов Ханты-Мансийского автономного округа -  Югры, опубликованное 14 апреля 2022 года считать утратившим силу. </w:t>
      </w:r>
    </w:p>
    <w:sectPr>
      <w:footerReference w:type="default" r:id="rId4"/>
      <w:type w:val="nextPage"/>
      <w:pgSz w:w="11906" w:h="16838"/>
      <w:pgMar w:left="1134" w:right="851" w:gutter="0" w:header="0" w:top="851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54194487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10c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1"/>
    <w:uiPriority w:val="9"/>
    <w:semiHidden/>
    <w:unhideWhenUsed/>
    <w:qFormat/>
    <w:rsid w:val="00a53ce2"/>
    <w:pPr>
      <w:keepNext w:val="true"/>
      <w:keepLines/>
      <w:spacing w:before="20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d75c37"/>
    <w:rPr>
      <w:color w:val="0563C1" w:themeColor="hyperlink"/>
      <w:u w:val="single"/>
    </w:rPr>
  </w:style>
  <w:style w:type="character" w:styleId="21" w:customStyle="1">
    <w:name w:val="Заголовок 2 Знак"/>
    <w:basedOn w:val="DefaultParagraphFont"/>
    <w:uiPriority w:val="9"/>
    <w:semiHidden/>
    <w:qFormat/>
    <w:rsid w:val="00a53ce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d0bd7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93d82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93d82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d75c37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0e15ba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d0b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5"/>
    <w:uiPriority w:val="99"/>
    <w:unhideWhenUsed/>
    <w:rsid w:val="00293d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6"/>
    <w:uiPriority w:val="99"/>
    <w:unhideWhenUsed/>
    <w:rsid w:val="00293d8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a0a87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75c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669B-73EE-4EA8-9B84-6F8F4D4B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2</Pages>
  <Words>662</Words>
  <Characters>4427</Characters>
  <CharactersWithSpaces>5079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2022-06-15T04:47:00Z</dcterms:created>
  <dc:creator>nta</dc:creator>
  <dc:description/>
  <dc:language>ru-RU</dc:language>
  <cp:lastModifiedBy>JdanovaSS</cp:lastModifiedBy>
  <cp:lastPrinted>2020-05-06T07:37:00Z</cp:lastPrinted>
  <dcterms:modified xsi:type="dcterms:W3CDTF">2022-06-15T04:47:00Z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