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Pr="00631A7F" w:rsidRDefault="00E02074" w:rsidP="00E02074">
      <w:pPr>
        <w:jc w:val="center"/>
      </w:pPr>
      <w:r w:rsidRPr="00631A7F">
        <w:t>Форма</w:t>
      </w:r>
    </w:p>
    <w:p w:rsidR="00E02074" w:rsidRPr="00631A7F" w:rsidRDefault="00E02074" w:rsidP="00E02074">
      <w:pPr>
        <w:jc w:val="center"/>
      </w:pPr>
      <w:r w:rsidRPr="00631A7F">
        <w:t>сводного отчета об экспертизе муниципального нормативного правового акта</w:t>
      </w:r>
    </w:p>
    <w:p w:rsidR="00E02074" w:rsidRPr="00631A7F" w:rsidRDefault="00E02074" w:rsidP="00E02074">
      <w:pPr>
        <w:jc w:val="center"/>
      </w:pPr>
    </w:p>
    <w:p w:rsidR="00E02074" w:rsidRPr="00631A7F" w:rsidRDefault="00E02074" w:rsidP="00E02074">
      <w:pPr>
        <w:contextualSpacing/>
        <w:jc w:val="center"/>
      </w:pPr>
      <w:r w:rsidRPr="00631A7F">
        <w:t>1. Общая информация</w:t>
      </w:r>
    </w:p>
    <w:p w:rsidR="00E02074" w:rsidRPr="00631A7F" w:rsidRDefault="00E02074" w:rsidP="00E02074">
      <w:pPr>
        <w:ind w:left="720"/>
        <w:contextualSpacing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keepLines/>
              <w:widowControl w:val="0"/>
              <w:jc w:val="both"/>
              <w:outlineLvl w:val="0"/>
            </w:pPr>
            <w:r w:rsidRPr="00631A7F">
              <w:t>1.1. Регулирующий орган:</w:t>
            </w:r>
          </w:p>
          <w:p w:rsidR="00E02074" w:rsidRPr="00631A7F" w:rsidRDefault="00181424" w:rsidP="00466E70">
            <w:pPr>
              <w:jc w:val="both"/>
              <w:rPr>
                <w:u w:val="single"/>
              </w:rPr>
            </w:pPr>
            <w:r w:rsidRPr="00631A7F">
              <w:t xml:space="preserve">Орган, осуществляющий экспертизу муниципального нормативного правового акта: </w:t>
            </w:r>
            <w:r w:rsidR="000D5BDE" w:rsidRPr="00631A7F">
              <w:t xml:space="preserve">                   </w:t>
            </w:r>
            <w:r w:rsidR="00433E61" w:rsidRPr="00631A7F">
              <w:rPr>
                <w:i/>
                <w:u w:val="single"/>
              </w:rPr>
              <w:t xml:space="preserve">отдел муниципальной собственности </w:t>
            </w:r>
            <w:r w:rsidR="008957CB" w:rsidRPr="00631A7F">
              <w:rPr>
                <w:i/>
                <w:u w:val="single"/>
              </w:rPr>
              <w:t>Комитета по управлению муниципальной собственностью администрации Октябрьского района</w:t>
            </w:r>
            <w:r w:rsidR="009008AD" w:rsidRPr="00631A7F">
              <w:rPr>
                <w:i/>
                <w:u w:val="single"/>
              </w:rPr>
              <w:t>_____</w:t>
            </w:r>
            <w:r w:rsidR="00433E61" w:rsidRPr="00631A7F">
              <w:rPr>
                <w:i/>
                <w:u w:val="single"/>
              </w:rPr>
              <w:t>_______             _______</w:t>
            </w:r>
            <w:r w:rsidR="009008AD" w:rsidRPr="00631A7F">
              <w:rPr>
                <w:i/>
                <w:u w:val="single"/>
              </w:rPr>
              <w:t>_______</w:t>
            </w:r>
            <w:r w:rsidR="008957CB" w:rsidRPr="00631A7F">
              <w:t xml:space="preserve"> </w:t>
            </w:r>
          </w:p>
          <w:p w:rsidR="00E02074" w:rsidRPr="00631A7F" w:rsidRDefault="00E02074" w:rsidP="00466E70">
            <w:pPr>
              <w:jc w:val="center"/>
              <w:rPr>
                <w:i/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jc w:val="both"/>
            </w:pPr>
            <w:r w:rsidRPr="00631A7F">
              <w:t>1.2. Сведения о соисполнителях:</w:t>
            </w:r>
          </w:p>
          <w:p w:rsidR="006E67B1" w:rsidRPr="00631A7F" w:rsidRDefault="00E02074" w:rsidP="006E67B1">
            <w:r w:rsidRPr="00631A7F">
              <w:rPr>
                <w:u w:val="single"/>
              </w:rPr>
              <w:t>________________________________________________________________________</w:t>
            </w:r>
            <w:r w:rsidR="00433E61" w:rsidRPr="00631A7F">
              <w:rPr>
                <w:i/>
                <w:iCs/>
                <w:sz w:val="18"/>
                <w:szCs w:val="18"/>
              </w:rPr>
              <w:t xml:space="preserve"> </w:t>
            </w:r>
            <w:r w:rsidR="00731C3D" w:rsidRPr="00631A7F">
              <w:rPr>
                <w:u w:val="single"/>
              </w:rPr>
              <w:t>Комитет</w:t>
            </w:r>
            <w:r w:rsidR="006E67B1" w:rsidRPr="00631A7F">
              <w:rPr>
                <w:u w:val="single"/>
              </w:rPr>
              <w:t xml:space="preserve"> по управлению муниципальными финансами администрации Октябрьского района</w:t>
            </w:r>
            <w:r w:rsidR="006E67B1" w:rsidRPr="00631A7F">
              <w:t xml:space="preserve"> </w:t>
            </w:r>
          </w:p>
          <w:p w:rsidR="00E02074" w:rsidRPr="00631A7F" w:rsidRDefault="00E02074" w:rsidP="006E67B1">
            <w:pPr>
              <w:rPr>
                <w:i/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spacing w:after="120"/>
              <w:jc w:val="both"/>
              <w:rPr>
                <w:b/>
              </w:rPr>
            </w:pPr>
            <w:r w:rsidRPr="00631A7F">
              <w:t>1.3. Вид и наименование муниципального нормативного правового акта:</w:t>
            </w:r>
          </w:p>
          <w:p w:rsidR="00E02074" w:rsidRPr="00631A7F" w:rsidRDefault="00731C3D" w:rsidP="00731C3D">
            <w:pPr>
              <w:ind w:right="-141"/>
              <w:jc w:val="both"/>
              <w:rPr>
                <w:sz w:val="20"/>
                <w:szCs w:val="20"/>
              </w:rPr>
            </w:pPr>
            <w:r w:rsidRPr="00631A7F">
              <w:rPr>
                <w:u w:val="single"/>
              </w:rPr>
              <w:t xml:space="preserve">Решение Думы Октябрьского района от 15.06.2012 № 294 «О реструктуризации задолженности по арендной плате за использование имущества, находящегося в собственности муниципального образования Октябрьский </w:t>
            </w:r>
            <w:proofErr w:type="gramStart"/>
            <w:r w:rsidRPr="00631A7F">
              <w:rPr>
                <w:u w:val="single"/>
              </w:rPr>
              <w:t>район»</w:t>
            </w:r>
            <w:r w:rsidR="008957CB" w:rsidRPr="00631A7F">
              <w:rPr>
                <w:color w:val="000000"/>
                <w:u w:val="single"/>
              </w:rPr>
              <w:t>_</w:t>
            </w:r>
            <w:proofErr w:type="gramEnd"/>
            <w:r w:rsidR="008957CB" w:rsidRPr="00631A7F">
              <w:rPr>
                <w:color w:val="000000"/>
                <w:u w:val="single"/>
              </w:rPr>
              <w:t>__________________</w:t>
            </w:r>
            <w:r w:rsidR="00433E61" w:rsidRPr="00631A7F">
              <w:rPr>
                <w:color w:val="000000"/>
                <w:u w:val="single"/>
              </w:rPr>
              <w:t xml:space="preserve">                             </w:t>
            </w:r>
            <w:r w:rsidR="00C66FF5" w:rsidRPr="00631A7F">
              <w:rPr>
                <w:color w:val="000000"/>
                <w:u w:val="single"/>
              </w:rPr>
              <w:t xml:space="preserve">________________                                     </w:t>
            </w:r>
            <w:r w:rsidR="00E02074"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rPr>
          <w:trHeight w:val="1324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jc w:val="both"/>
            </w:pPr>
          </w:p>
          <w:p w:rsidR="00E02074" w:rsidRPr="00631A7F" w:rsidRDefault="00E02074" w:rsidP="00466E70">
            <w:pPr>
              <w:jc w:val="both"/>
            </w:pPr>
            <w:r w:rsidRPr="00631A7F">
              <w:t>1.4. Краткое описание содержания правового регулирования:</w:t>
            </w:r>
          </w:p>
          <w:p w:rsidR="008957CB" w:rsidRPr="00631A7F" w:rsidRDefault="00731C3D" w:rsidP="00466E70">
            <w:pPr>
              <w:jc w:val="both"/>
              <w:rPr>
                <w:color w:val="000000"/>
                <w:u w:val="single"/>
              </w:rPr>
            </w:pPr>
            <w:r w:rsidRPr="00631A7F">
              <w:rPr>
                <w:u w:val="single"/>
              </w:rPr>
              <w:t>Решение</w:t>
            </w:r>
            <w:r w:rsidR="008957CB" w:rsidRPr="00631A7F">
              <w:rPr>
                <w:u w:val="single"/>
              </w:rPr>
              <w:t xml:space="preserve"> </w:t>
            </w:r>
            <w:r w:rsidRPr="00631A7F">
              <w:rPr>
                <w:u w:val="single"/>
              </w:rPr>
              <w:t>определяет условия и сроки реструктуризации задолженности юридических лиц, индивидуальных предпринимателей и физических лиц по арендной плате за использование недвижимого, движимого имущества, находящегося в собственности муниципального образования Октябрьский район</w:t>
            </w:r>
            <w:r w:rsidR="008957CB" w:rsidRPr="00631A7F">
              <w:rPr>
                <w:color w:val="000000"/>
                <w:u w:val="single"/>
              </w:rPr>
              <w:t>______</w:t>
            </w:r>
            <w:r w:rsidR="00433E61" w:rsidRPr="00631A7F">
              <w:rPr>
                <w:color w:val="000000"/>
                <w:u w:val="single"/>
              </w:rPr>
              <w:t>_____                    _____________</w:t>
            </w:r>
          </w:p>
          <w:p w:rsidR="00E02074" w:rsidRPr="00631A7F" w:rsidRDefault="00E02074" w:rsidP="00466E70">
            <w:pPr>
              <w:jc w:val="center"/>
            </w:pPr>
            <w:r w:rsidRPr="00631A7F">
              <w:rPr>
                <w:i/>
                <w:sz w:val="20"/>
              </w:rPr>
              <w:t>(место для текстового описания)</w:t>
            </w:r>
          </w:p>
        </w:tc>
      </w:tr>
      <w:tr w:rsidR="00E02074" w:rsidRPr="00631A7F" w:rsidTr="00631A7F">
        <w:trPr>
          <w:trHeight w:val="1324"/>
        </w:trPr>
        <w:tc>
          <w:tcPr>
            <w:tcW w:w="10348" w:type="dxa"/>
            <w:shd w:val="clear" w:color="auto" w:fill="auto"/>
          </w:tcPr>
          <w:p w:rsidR="00E02074" w:rsidRPr="00631A7F" w:rsidRDefault="00E02074" w:rsidP="00F3095D">
            <w:pPr>
              <w:jc w:val="both"/>
            </w:pPr>
            <w:r w:rsidRPr="00631A7F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F3095D">
              <w:t>13</w:t>
            </w:r>
            <w:r w:rsidRPr="00631A7F">
              <w:t xml:space="preserve">» </w:t>
            </w:r>
            <w:r w:rsidR="00731C3D" w:rsidRPr="00631A7F">
              <w:t xml:space="preserve">марта </w:t>
            </w:r>
            <w:r w:rsidRPr="00631A7F">
              <w:t>20</w:t>
            </w:r>
            <w:r w:rsidR="000D5BDE" w:rsidRPr="00631A7F">
              <w:t>1</w:t>
            </w:r>
            <w:r w:rsidR="00433FB9" w:rsidRPr="00631A7F">
              <w:t>9</w:t>
            </w:r>
            <w:r w:rsidRPr="00631A7F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627A76" w:rsidRPr="00631A7F">
              <w:t>1</w:t>
            </w:r>
            <w:r w:rsidR="00F3095D">
              <w:t>3</w:t>
            </w:r>
            <w:r w:rsidRPr="00631A7F">
              <w:t xml:space="preserve">» </w:t>
            </w:r>
            <w:r w:rsidR="00731C3D" w:rsidRPr="00631A7F">
              <w:t>марта</w:t>
            </w:r>
            <w:r w:rsidR="00C66FF5" w:rsidRPr="00631A7F">
              <w:t xml:space="preserve"> </w:t>
            </w:r>
            <w:r w:rsidRPr="00631A7F">
              <w:t>20</w:t>
            </w:r>
            <w:r w:rsidR="000D5BDE" w:rsidRPr="00631A7F">
              <w:t>1</w:t>
            </w:r>
            <w:r w:rsidR="00C66FF5" w:rsidRPr="00631A7F">
              <w:t>9</w:t>
            </w:r>
            <w:r w:rsidRPr="00631A7F">
              <w:t xml:space="preserve"> г.; окончание: «</w:t>
            </w:r>
            <w:r w:rsidR="00627A76" w:rsidRPr="00631A7F">
              <w:t>1</w:t>
            </w:r>
            <w:r w:rsidR="00F3095D">
              <w:t>0</w:t>
            </w:r>
            <w:r w:rsidRPr="00631A7F">
              <w:t xml:space="preserve">» </w:t>
            </w:r>
            <w:r w:rsidR="00C9081D" w:rsidRPr="00631A7F">
              <w:t>апреля 2019</w:t>
            </w:r>
            <w:r w:rsidRPr="00631A7F">
              <w:t xml:space="preserve"> г.</w:t>
            </w:r>
          </w:p>
        </w:tc>
      </w:tr>
      <w:tr w:rsidR="00E02074" w:rsidRPr="00631A7F" w:rsidTr="00631A7F">
        <w:trPr>
          <w:trHeight w:val="1324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jc w:val="both"/>
            </w:pPr>
            <w:r w:rsidRPr="00631A7F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31A7F" w:rsidRDefault="00E02074" w:rsidP="00466E70">
            <w:pPr>
              <w:jc w:val="both"/>
            </w:pPr>
            <w:r w:rsidRPr="00631A7F">
              <w:t>Всего замечаний и предложений: ______, из них:</w:t>
            </w:r>
          </w:p>
          <w:p w:rsidR="00E02074" w:rsidRPr="00631A7F" w:rsidRDefault="00E02074" w:rsidP="00466E70">
            <w:pPr>
              <w:jc w:val="both"/>
            </w:pPr>
            <w:r w:rsidRPr="00631A7F">
              <w:t>учтено полностью: _____, учтено частично: _____, не учтено: _______.</w:t>
            </w:r>
          </w:p>
        </w:tc>
      </w:tr>
      <w:tr w:rsidR="00E02074" w:rsidRPr="00631A7F" w:rsidTr="00631A7F">
        <w:trPr>
          <w:trHeight w:val="942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jc w:val="both"/>
            </w:pPr>
            <w:r w:rsidRPr="00631A7F">
              <w:t xml:space="preserve"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 </w:t>
            </w:r>
          </w:p>
        </w:tc>
      </w:tr>
      <w:tr w:rsidR="00E02074" w:rsidRPr="00631A7F" w:rsidTr="00631A7F">
        <w:trPr>
          <w:trHeight w:val="705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jc w:val="both"/>
            </w:pPr>
            <w:r w:rsidRPr="00631A7F">
              <w:t>1.8. Контактная информация исполнителя регулирующего органа:</w:t>
            </w:r>
          </w:p>
          <w:p w:rsidR="00CD61C4" w:rsidRPr="00631A7F" w:rsidRDefault="00E02074" w:rsidP="00466E70">
            <w:pPr>
              <w:spacing w:line="360" w:lineRule="auto"/>
            </w:pPr>
            <w:r w:rsidRPr="00631A7F">
              <w:t xml:space="preserve">Ф.И.О.: </w:t>
            </w:r>
            <w:proofErr w:type="spellStart"/>
            <w:r w:rsidR="00731C3D" w:rsidRPr="00631A7F">
              <w:t>Кармишина</w:t>
            </w:r>
            <w:proofErr w:type="spellEnd"/>
            <w:r w:rsidR="00731C3D" w:rsidRPr="00631A7F">
              <w:t xml:space="preserve"> Наталья Ивановна</w:t>
            </w:r>
          </w:p>
          <w:p w:rsidR="00E02074" w:rsidRPr="00631A7F" w:rsidRDefault="00E02074" w:rsidP="00466E70">
            <w:pPr>
              <w:spacing w:line="360" w:lineRule="auto"/>
            </w:pPr>
            <w:r w:rsidRPr="00631A7F">
              <w:t xml:space="preserve">Должность: </w:t>
            </w:r>
            <w:r w:rsidR="00433E61" w:rsidRPr="00631A7F">
              <w:rPr>
                <w:u w:val="single"/>
              </w:rPr>
              <w:t>за</w:t>
            </w:r>
            <w:r w:rsidR="00731C3D" w:rsidRPr="00631A7F">
              <w:rPr>
                <w:u w:val="single"/>
              </w:rPr>
              <w:t xml:space="preserve">ведующий отделом муниципальной </w:t>
            </w:r>
            <w:proofErr w:type="gramStart"/>
            <w:r w:rsidR="00731C3D" w:rsidRPr="00631A7F">
              <w:rPr>
                <w:u w:val="single"/>
              </w:rPr>
              <w:t>собственности</w:t>
            </w:r>
            <w:r w:rsidR="00433E61" w:rsidRPr="00631A7F">
              <w:rPr>
                <w:u w:val="single"/>
              </w:rPr>
              <w:t xml:space="preserve"> </w:t>
            </w:r>
            <w:r w:rsidR="008957CB" w:rsidRPr="00631A7F">
              <w:rPr>
                <w:u w:val="single"/>
              </w:rPr>
              <w:t xml:space="preserve"> Комитета</w:t>
            </w:r>
            <w:proofErr w:type="gramEnd"/>
            <w:r w:rsidR="009008AD" w:rsidRPr="00631A7F">
              <w:rPr>
                <w:u w:val="single"/>
              </w:rPr>
              <w:t xml:space="preserve"> по управлению муниципальной со</w:t>
            </w:r>
            <w:r w:rsidR="008957CB" w:rsidRPr="00631A7F">
              <w:rPr>
                <w:u w:val="single"/>
              </w:rPr>
              <w:t>б</w:t>
            </w:r>
            <w:r w:rsidR="009008AD" w:rsidRPr="00631A7F">
              <w:rPr>
                <w:u w:val="single"/>
              </w:rPr>
              <w:t>с</w:t>
            </w:r>
            <w:r w:rsidR="008957CB" w:rsidRPr="00631A7F">
              <w:rPr>
                <w:u w:val="single"/>
              </w:rPr>
              <w:t xml:space="preserve">твенностью </w:t>
            </w:r>
            <w:r w:rsidR="00CD61C4" w:rsidRPr="00631A7F">
              <w:rPr>
                <w:u w:val="single"/>
              </w:rPr>
              <w:t>администрации Октябрьского района</w:t>
            </w:r>
          </w:p>
          <w:p w:rsidR="00E02074" w:rsidRPr="00631A7F" w:rsidRDefault="00E02074" w:rsidP="00466E70">
            <w:pPr>
              <w:spacing w:line="360" w:lineRule="auto"/>
            </w:pPr>
            <w:r w:rsidRPr="00631A7F">
              <w:t xml:space="preserve">Тел: </w:t>
            </w:r>
            <w:r w:rsidR="008957CB" w:rsidRPr="00631A7F">
              <w:rPr>
                <w:u w:val="single"/>
              </w:rPr>
              <w:t>8 (34678) 2-</w:t>
            </w:r>
            <w:r w:rsidR="00731C3D" w:rsidRPr="00631A7F">
              <w:rPr>
                <w:u w:val="single"/>
              </w:rPr>
              <w:t>10-79</w:t>
            </w:r>
          </w:p>
          <w:p w:rsidR="00E02074" w:rsidRPr="00631A7F" w:rsidRDefault="00E02074" w:rsidP="00466E7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631A7F">
              <w:t xml:space="preserve">Адрес электронной </w:t>
            </w:r>
            <w:proofErr w:type="gramStart"/>
            <w:r w:rsidRPr="00631A7F">
              <w:t xml:space="preserve">почты: </w:t>
            </w:r>
            <w:hyperlink r:id="rId8" w:history="1">
              <w:r w:rsidR="00731C3D" w:rsidRPr="00631A7F">
                <w:rPr>
                  <w:rStyle w:val="a5"/>
                  <w:color w:val="auto"/>
                </w:rPr>
                <w:t xml:space="preserve"> </w:t>
              </w:r>
              <w:r w:rsidR="00731C3D" w:rsidRPr="00631A7F">
                <w:rPr>
                  <w:rStyle w:val="a5"/>
                  <w:i/>
                  <w:color w:val="auto"/>
                  <w:lang w:val="en-US"/>
                </w:rPr>
                <w:t>KarmishinaNI</w:t>
              </w:r>
              <w:r w:rsidR="00731C3D" w:rsidRPr="00631A7F">
                <w:rPr>
                  <w:rStyle w:val="a5"/>
                  <w:i/>
                  <w:color w:val="auto"/>
                </w:rPr>
                <w:t>@</w:t>
              </w:r>
              <w:r w:rsidR="00731C3D" w:rsidRPr="00631A7F">
                <w:rPr>
                  <w:rStyle w:val="a5"/>
                  <w:i/>
                  <w:color w:val="auto"/>
                  <w:lang w:val="en-US"/>
                </w:rPr>
                <w:t>oktregion</w:t>
              </w:r>
              <w:r w:rsidR="00731C3D" w:rsidRPr="00631A7F">
                <w:rPr>
                  <w:rStyle w:val="a5"/>
                  <w:i/>
                  <w:color w:val="auto"/>
                </w:rPr>
                <w:t>.</w:t>
              </w:r>
              <w:r w:rsidR="00731C3D" w:rsidRPr="00631A7F">
                <w:rPr>
                  <w:rStyle w:val="a5"/>
                  <w:i/>
                  <w:color w:val="auto"/>
                  <w:lang w:val="en-US"/>
                </w:rPr>
                <w:t>ru</w:t>
              </w:r>
              <w:proofErr w:type="gramEnd"/>
            </w:hyperlink>
          </w:p>
          <w:p w:rsidR="00731C3D" w:rsidRPr="00631A7F" w:rsidRDefault="00731C3D" w:rsidP="00466E70">
            <w:pPr>
              <w:snapToGrid w:val="0"/>
            </w:pPr>
          </w:p>
          <w:p w:rsidR="00433E61" w:rsidRPr="00631A7F" w:rsidRDefault="00433E61" w:rsidP="00466E70">
            <w:pPr>
              <w:snapToGrid w:val="0"/>
            </w:pPr>
            <w:r w:rsidRPr="00631A7F">
              <w:t xml:space="preserve">Ф.И.О.: </w:t>
            </w:r>
            <w:r w:rsidR="00631A7F" w:rsidRPr="00631A7F">
              <w:t>Куклина Наталья Геннадьевна</w:t>
            </w:r>
          </w:p>
          <w:p w:rsidR="00433E61" w:rsidRPr="00631A7F" w:rsidRDefault="00433E61" w:rsidP="00466E70">
            <w:pPr>
              <w:spacing w:line="360" w:lineRule="auto"/>
              <w:jc w:val="both"/>
              <w:rPr>
                <w:u w:val="single"/>
              </w:rPr>
            </w:pPr>
            <w:r w:rsidRPr="00631A7F">
              <w:t xml:space="preserve">Должность: </w:t>
            </w:r>
            <w:r w:rsidR="00C9081D" w:rsidRPr="00631A7F">
              <w:t>П</w:t>
            </w:r>
            <w:r w:rsidR="00C9081D" w:rsidRPr="00631A7F">
              <w:rPr>
                <w:bCs/>
                <w:iCs/>
              </w:rPr>
              <w:t>редседатель Комитета по управлению муниципальными финансами администрации Октябрьского района</w:t>
            </w:r>
          </w:p>
          <w:p w:rsidR="00433E61" w:rsidRPr="00631A7F" w:rsidRDefault="00433E61" w:rsidP="00466E70">
            <w:pPr>
              <w:spacing w:line="360" w:lineRule="auto"/>
            </w:pPr>
            <w:r w:rsidRPr="00631A7F">
              <w:lastRenderedPageBreak/>
              <w:t xml:space="preserve">Тел: </w:t>
            </w:r>
            <w:r w:rsidRPr="00631A7F">
              <w:rPr>
                <w:u w:val="single"/>
              </w:rPr>
              <w:t>8 (34678) 2-</w:t>
            </w:r>
            <w:r w:rsidR="00C9081D" w:rsidRPr="00631A7F">
              <w:rPr>
                <w:u w:val="single"/>
              </w:rPr>
              <w:t>80-08</w:t>
            </w:r>
          </w:p>
          <w:p w:rsidR="00433E61" w:rsidRPr="00631A7F" w:rsidRDefault="00433E61" w:rsidP="00466E7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631A7F">
              <w:t xml:space="preserve">Адрес электронной </w:t>
            </w:r>
            <w:proofErr w:type="gramStart"/>
            <w:r w:rsidRPr="00631A7F">
              <w:t xml:space="preserve">почты: </w:t>
            </w:r>
            <w:hyperlink r:id="rId9" w:history="1">
              <w:r w:rsidRPr="00631A7F">
                <w:t xml:space="preserve"> </w:t>
              </w:r>
              <w:r w:rsidR="00C9081D" w:rsidRPr="00631A7F">
                <w:rPr>
                  <w:i/>
                </w:rPr>
                <w:t>KuklinaNG@oktregion.ru</w:t>
              </w:r>
              <w:proofErr w:type="gramEnd"/>
            </w:hyperlink>
          </w:p>
        </w:tc>
      </w:tr>
    </w:tbl>
    <w:p w:rsidR="00E02074" w:rsidRPr="00631A7F" w:rsidRDefault="00E02074" w:rsidP="00466E70"/>
    <w:p w:rsidR="00E02074" w:rsidRPr="00631A7F" w:rsidRDefault="00E02074" w:rsidP="00466E70">
      <w:pPr>
        <w:jc w:val="center"/>
      </w:pPr>
      <w:r w:rsidRPr="00631A7F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631A7F" w:rsidRDefault="00E02074" w:rsidP="00466E70">
      <w:pPr>
        <w:jc w:val="center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E02074" w:rsidRPr="00631A7F" w:rsidTr="00631A7F">
        <w:trPr>
          <w:trHeight w:val="707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spacing w:after="120"/>
              <w:jc w:val="both"/>
            </w:pPr>
            <w:r w:rsidRPr="00631A7F">
              <w:t>2.1. Описание содержания проблемной ситуации,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9008AD" w:rsidRPr="00631A7F" w:rsidRDefault="00C66FF5" w:rsidP="00466E70">
            <w:pPr>
              <w:ind w:right="-141"/>
              <w:jc w:val="both"/>
              <w:rPr>
                <w:i/>
                <w:color w:val="000000"/>
                <w:u w:val="single"/>
              </w:rPr>
            </w:pPr>
            <w:r w:rsidRPr="00631A7F">
              <w:rPr>
                <w:u w:val="single"/>
              </w:rPr>
              <w:t>Данн</w:t>
            </w:r>
            <w:r w:rsidR="00433FB9" w:rsidRPr="00631A7F">
              <w:rPr>
                <w:u w:val="single"/>
              </w:rPr>
              <w:t xml:space="preserve">ое </w:t>
            </w:r>
            <w:r w:rsidR="00C9081D" w:rsidRPr="00631A7F">
              <w:rPr>
                <w:u w:val="single"/>
              </w:rPr>
              <w:t xml:space="preserve">решение Думы </w:t>
            </w:r>
            <w:r w:rsidR="00C9081D" w:rsidRPr="00631A7F">
              <w:rPr>
                <w:i/>
                <w:u w:val="single"/>
              </w:rPr>
              <w:t>О</w:t>
            </w:r>
            <w:r w:rsidRPr="00631A7F">
              <w:rPr>
                <w:i/>
                <w:color w:val="000000"/>
                <w:u w:val="single"/>
              </w:rPr>
              <w:t xml:space="preserve">ктябрьского района </w:t>
            </w:r>
            <w:r w:rsidR="00433FB9" w:rsidRPr="00631A7F">
              <w:rPr>
                <w:i/>
                <w:color w:val="000000"/>
                <w:u w:val="single"/>
              </w:rPr>
              <w:t>«</w:t>
            </w:r>
            <w:r w:rsidR="00C9081D" w:rsidRPr="00631A7F">
              <w:rPr>
                <w:i/>
                <w:u w:val="single"/>
              </w:rPr>
              <w:t>О реструктуризации задолженности по арендной плате за использование имущества, находящегося в собственности муниципального образования Октябрьский район</w:t>
            </w:r>
            <w:r w:rsidR="00433FB9" w:rsidRPr="00631A7F">
              <w:rPr>
                <w:i/>
                <w:u w:val="single"/>
              </w:rPr>
              <w:t xml:space="preserve">» </w:t>
            </w:r>
            <w:r w:rsidR="00C9081D" w:rsidRPr="00631A7F">
              <w:rPr>
                <w:i/>
                <w:u w:val="single"/>
              </w:rPr>
              <w:t xml:space="preserve">15.06.2012 № 294 </w:t>
            </w:r>
            <w:r w:rsidRPr="00631A7F">
              <w:rPr>
                <w:i/>
                <w:color w:val="000000"/>
                <w:u w:val="single"/>
              </w:rPr>
              <w:t xml:space="preserve">излагает </w:t>
            </w:r>
            <w:r w:rsidR="00C9081D" w:rsidRPr="00631A7F">
              <w:rPr>
                <w:i/>
                <w:u w:val="single"/>
              </w:rPr>
              <w:t>определяет условия и сроки реструктуризации задолженности юридических лиц, индивидуальных предпринимателей и физических лиц по арендной плате за использование недвижимого, движимого имущества, находящегося в собственности муниципального образования Октябрьский район</w:t>
            </w:r>
            <w:r w:rsidRPr="00631A7F">
              <w:rPr>
                <w:i/>
                <w:u w:val="single"/>
              </w:rPr>
              <w:t xml:space="preserve">. </w:t>
            </w:r>
            <w:r w:rsidR="001A325C" w:rsidRPr="00631A7F">
              <w:rPr>
                <w:i/>
                <w:u w:val="single"/>
              </w:rPr>
              <w:t xml:space="preserve">Решение Думы </w:t>
            </w:r>
            <w:r w:rsidRPr="00631A7F">
              <w:rPr>
                <w:i/>
                <w:u w:val="single"/>
              </w:rPr>
              <w:t>разработан</w:t>
            </w:r>
            <w:r w:rsidR="001A325C" w:rsidRPr="00631A7F">
              <w:rPr>
                <w:i/>
                <w:u w:val="single"/>
              </w:rPr>
              <w:t>о</w:t>
            </w:r>
            <w:r w:rsidRPr="00631A7F">
              <w:rPr>
                <w:i/>
                <w:u w:val="single"/>
              </w:rPr>
              <w:t xml:space="preserve"> в соответствии </w:t>
            </w:r>
            <w:r w:rsidR="0000701D" w:rsidRPr="00631A7F">
              <w:rPr>
                <w:i/>
                <w:u w:val="single"/>
              </w:rPr>
              <w:t xml:space="preserve">с Бюджетным Кодексом Российской Федерации, </w:t>
            </w:r>
            <w:hyperlink r:id="rId10" w:history="1">
              <w:r w:rsidR="001A325C" w:rsidRPr="00631A7F">
                <w:rPr>
                  <w:i/>
                  <w:u w:val="single"/>
                </w:rPr>
                <w:t>статьей 15</w:t>
              </w:r>
            </w:hyperlink>
            <w:r w:rsidR="001A325C" w:rsidRPr="00631A7F">
              <w:rPr>
                <w:i/>
                <w:u w:val="single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в целях урегулирования кредиторской задолженности юридических и физических лиц по арендной плате за использование имущества, находящегося в собственности муниципального образования Октябрьский район, путем проведения реструктуризации и создания условий для их финансового и экономического оздоровления</w:t>
            </w:r>
          </w:p>
          <w:p w:rsidR="00E02074" w:rsidRPr="00631A7F" w:rsidRDefault="00E02074" w:rsidP="00466E70">
            <w:pPr>
              <w:jc w:val="center"/>
              <w:rPr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rPr>
          <w:trHeight w:val="1052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spacing w:after="120"/>
              <w:jc w:val="both"/>
            </w:pPr>
            <w:r w:rsidRPr="00631A7F">
      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E02074" w:rsidRPr="00631A7F" w:rsidRDefault="00CD61C4" w:rsidP="00466E70">
            <w:pPr>
              <w:rPr>
                <w:u w:val="single"/>
              </w:rPr>
            </w:pPr>
            <w:r w:rsidRPr="00631A7F">
              <w:rPr>
                <w:u w:val="single"/>
              </w:rPr>
              <w:t>Мониторинг действующего законодательства РФ</w:t>
            </w:r>
          </w:p>
          <w:p w:rsidR="00E02074" w:rsidRPr="00631A7F" w:rsidRDefault="00E02074" w:rsidP="00466E70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rPr>
          <w:trHeight w:val="1052"/>
        </w:trPr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jc w:val="both"/>
              <w:outlineLvl w:val="0"/>
            </w:pPr>
            <w:r w:rsidRPr="00631A7F">
              <w:t>2.3. Социальные группы, заинтересованные в устранении проблемы, их количественная оценка:</w:t>
            </w:r>
          </w:p>
          <w:p w:rsidR="009008AD" w:rsidRPr="00631A7F" w:rsidRDefault="0000701D" w:rsidP="00466E70">
            <w:pPr>
              <w:spacing w:after="120"/>
              <w:jc w:val="both"/>
              <w:rPr>
                <w:i/>
                <w:u w:val="single"/>
              </w:rPr>
            </w:pPr>
            <w:r w:rsidRPr="00631A7F">
              <w:rPr>
                <w:i/>
                <w:u w:val="single"/>
              </w:rPr>
              <w:t>юридические лица, индивидуальные предприниматели и физические лица, обратившиеся с заявлением о реструктуризации задолженности по арендной плате, образовавшейся за использование недвижимого, движимого имущества, находящегося в собственности муниципального образования Октябрьский район</w:t>
            </w:r>
          </w:p>
          <w:p w:rsidR="00E02074" w:rsidRPr="00631A7F" w:rsidRDefault="00E02074" w:rsidP="00466E70">
            <w:pPr>
              <w:spacing w:after="120"/>
              <w:jc w:val="center"/>
              <w:rPr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spacing w:after="120"/>
              <w:jc w:val="both"/>
            </w:pPr>
            <w:r w:rsidRPr="00631A7F">
      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      </w:r>
          </w:p>
          <w:p w:rsidR="003718DB" w:rsidRPr="00631A7F" w:rsidRDefault="003718DB" w:rsidP="00466E70">
            <w:pPr>
              <w:spacing w:after="120"/>
              <w:jc w:val="both"/>
              <w:rPr>
                <w:u w:val="single"/>
              </w:rPr>
            </w:pPr>
            <w:r w:rsidRPr="00631A7F"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631A7F" w:rsidRDefault="00E02074" w:rsidP="00466E70">
            <w:pPr>
              <w:jc w:val="center"/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jc w:val="both"/>
              <w:outlineLvl w:val="0"/>
            </w:pPr>
            <w:r w:rsidRPr="00631A7F">
              <w:t>2.5. Причины возникновения проблемы и факторы, поддерживающие ее существование:</w:t>
            </w:r>
          </w:p>
          <w:p w:rsidR="009008AD" w:rsidRPr="00631A7F" w:rsidRDefault="009008AD" w:rsidP="00466E70">
            <w:pPr>
              <w:keepNext/>
              <w:jc w:val="both"/>
              <w:outlineLvl w:val="0"/>
            </w:pPr>
          </w:p>
          <w:p w:rsidR="00E02074" w:rsidRPr="00631A7F" w:rsidRDefault="00E02074" w:rsidP="00466E70">
            <w:pPr>
              <w:jc w:val="center"/>
              <w:rPr>
                <w:sz w:val="20"/>
                <w:szCs w:val="20"/>
              </w:rPr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autoSpaceDE w:val="0"/>
              <w:autoSpaceDN w:val="0"/>
              <w:adjustRightInd w:val="0"/>
              <w:jc w:val="both"/>
              <w:outlineLvl w:val="1"/>
            </w:pPr>
            <w:r w:rsidRPr="00631A7F">
              <w:t>2.6. 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E02074" w:rsidRPr="00631A7F" w:rsidRDefault="00E02074" w:rsidP="00466E70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jc w:val="both"/>
              <w:outlineLvl w:val="0"/>
            </w:pPr>
            <w:r w:rsidRPr="00631A7F">
              <w:lastRenderedPageBreak/>
              <w:t>2.7.</w:t>
            </w:r>
            <w:r w:rsidRPr="00631A7F">
              <w:rPr>
                <w:b/>
              </w:rPr>
              <w:t> </w:t>
            </w:r>
            <w:r w:rsidRPr="00631A7F">
              <w:t>Опыт решения аналогичных проблем в других муниципальных образованиях:</w:t>
            </w:r>
          </w:p>
          <w:p w:rsidR="00E02074" w:rsidRPr="00631A7F" w:rsidRDefault="00CA04AE" w:rsidP="00466E70">
            <w:pPr>
              <w:jc w:val="both"/>
              <w:rPr>
                <w:sz w:val="20"/>
                <w:szCs w:val="20"/>
              </w:rPr>
            </w:pPr>
            <w:r w:rsidRPr="00631A7F">
              <w:t>Отсутствует_______________________________________________________</w:t>
            </w:r>
            <w:r w:rsidR="00433E61" w:rsidRPr="00631A7F">
              <w:rPr>
                <w:u w:val="single"/>
              </w:rPr>
              <w:t xml:space="preserve">                                           </w:t>
            </w:r>
            <w:proofErr w:type="gramStart"/>
            <w:r w:rsidR="00433E61" w:rsidRPr="00631A7F">
              <w:rPr>
                <w:u w:val="single"/>
              </w:rPr>
              <w:t xml:space="preserve">  </w:t>
            </w:r>
            <w:r w:rsidR="00433E61" w:rsidRPr="00631A7F">
              <w:rPr>
                <w:i/>
                <w:sz w:val="20"/>
                <w:szCs w:val="20"/>
              </w:rPr>
              <w:t xml:space="preserve"> </w:t>
            </w:r>
            <w:r w:rsidR="00E02074" w:rsidRPr="00631A7F">
              <w:rPr>
                <w:i/>
                <w:sz w:val="20"/>
                <w:szCs w:val="20"/>
              </w:rPr>
              <w:t>(</w:t>
            </w:r>
            <w:proofErr w:type="gramEnd"/>
            <w:r w:rsidR="00E02074" w:rsidRPr="00631A7F">
              <w:rPr>
                <w:i/>
                <w:sz w:val="20"/>
                <w:szCs w:val="20"/>
              </w:rPr>
              <w:t>место для текстового описания)</w:t>
            </w:r>
          </w:p>
        </w:tc>
      </w:tr>
      <w:tr w:rsidR="00E02074" w:rsidRPr="00631A7F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jc w:val="both"/>
              <w:outlineLvl w:val="0"/>
            </w:pPr>
            <w:r w:rsidRPr="00631A7F">
              <w:t>2.8. Источники данных:</w:t>
            </w:r>
          </w:p>
          <w:p w:rsidR="00631A7F" w:rsidRPr="00631A7F" w:rsidRDefault="00631A7F" w:rsidP="00631A7F">
            <w:pPr>
              <w:keepNext/>
              <w:outlineLvl w:val="0"/>
              <w:rPr>
                <w:u w:val="single"/>
              </w:rPr>
            </w:pPr>
            <w:r w:rsidRPr="00631A7F">
              <w:rPr>
                <w:u w:val="single"/>
              </w:rPr>
              <w:t>Отсутствует</w:t>
            </w:r>
          </w:p>
          <w:p w:rsidR="00E02074" w:rsidRPr="00631A7F" w:rsidRDefault="00E02074" w:rsidP="00466E70">
            <w:pPr>
              <w:keepNext/>
              <w:jc w:val="center"/>
              <w:outlineLvl w:val="0"/>
            </w:pPr>
            <w:r w:rsidRPr="00631A7F">
              <w:rPr>
                <w:i/>
                <w:sz w:val="20"/>
              </w:rPr>
              <w:t>(место для текстового описания)</w:t>
            </w:r>
          </w:p>
        </w:tc>
      </w:tr>
      <w:tr w:rsidR="00E02074" w:rsidRPr="00D41653" w:rsidTr="00631A7F">
        <w:tc>
          <w:tcPr>
            <w:tcW w:w="10348" w:type="dxa"/>
            <w:shd w:val="clear" w:color="auto" w:fill="auto"/>
          </w:tcPr>
          <w:p w:rsidR="00E02074" w:rsidRPr="00631A7F" w:rsidRDefault="00E02074" w:rsidP="00466E70">
            <w:pPr>
              <w:keepNext/>
              <w:jc w:val="both"/>
              <w:outlineLvl w:val="0"/>
            </w:pPr>
            <w:r w:rsidRPr="00631A7F">
              <w:t>2.9. Иная информация о проблеме:</w:t>
            </w:r>
          </w:p>
          <w:p w:rsidR="00E02074" w:rsidRPr="00631A7F" w:rsidRDefault="00A33854" w:rsidP="00466E70">
            <w:pPr>
              <w:keepNext/>
              <w:outlineLvl w:val="0"/>
              <w:rPr>
                <w:u w:val="single"/>
              </w:rPr>
            </w:pPr>
            <w:r w:rsidRPr="00631A7F">
              <w:rPr>
                <w:u w:val="single"/>
              </w:rPr>
              <w:t>Отсутствует</w:t>
            </w:r>
          </w:p>
          <w:p w:rsidR="00E02074" w:rsidRDefault="00E02074" w:rsidP="00466E70">
            <w:pPr>
              <w:keepNext/>
              <w:jc w:val="center"/>
              <w:outlineLvl w:val="0"/>
            </w:pPr>
            <w:r w:rsidRPr="00631A7F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02074" w:rsidRPr="00D41653" w:rsidRDefault="00E02074" w:rsidP="00466E70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11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F3095D" w:rsidRDefault="00E02074" w:rsidP="00BF0DC5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433E61">
              <w:rPr>
                <w:i/>
                <w:iCs/>
                <w:szCs w:val="28"/>
              </w:rPr>
              <w:t>(Цель 1)</w:t>
            </w:r>
            <w:r w:rsidR="00A33854" w:rsidRPr="00433E61">
              <w:rPr>
                <w:i/>
                <w:iCs/>
                <w:szCs w:val="28"/>
              </w:rPr>
              <w:t xml:space="preserve"> </w:t>
            </w:r>
            <w:r w:rsidR="00BF0DC5">
              <w:rPr>
                <w:u w:val="single"/>
              </w:rPr>
              <w:t>Урегулирование кредиторской задолженности юридических и физических лиц по арендной плате за использование муниципального имущества, находящегося в собственности муниципального образования Октябрьский район, путём проведения реструктуризации и создания условий для их финансового и экономического оздоровления</w:t>
            </w:r>
          </w:p>
        </w:tc>
        <w:tc>
          <w:tcPr>
            <w:tcW w:w="3459" w:type="dxa"/>
          </w:tcPr>
          <w:p w:rsidR="00E02074" w:rsidRPr="00433E61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33E61"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BF0DC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E02966">
              <w:rPr>
                <w:i/>
                <w:u w:val="single"/>
              </w:rPr>
              <w:t>Отсутствует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33854" w:rsidRPr="008F7274" w:rsidRDefault="00A33854" w:rsidP="00E02074">
      <w:pPr>
        <w:autoSpaceDE w:val="0"/>
        <w:autoSpaceDN w:val="0"/>
      </w:pPr>
      <w:r w:rsidRPr="008F7274">
        <w:t xml:space="preserve">1. </w:t>
      </w:r>
      <w:r w:rsidR="00433E61" w:rsidRPr="00433E61">
        <w:rPr>
          <w:u w:val="single"/>
        </w:rPr>
        <w:t>Бюджетн</w:t>
      </w:r>
      <w:r w:rsidR="00433E61">
        <w:rPr>
          <w:u w:val="single"/>
        </w:rPr>
        <w:t>ый кодекс</w:t>
      </w:r>
      <w:r w:rsidR="00433E61" w:rsidRPr="00433E61">
        <w:rPr>
          <w:u w:val="single"/>
        </w:rPr>
        <w:t xml:space="preserve"> Российской Федерации</w:t>
      </w:r>
      <w:r w:rsidR="00D225BB" w:rsidRPr="008F7274">
        <w:t>.</w:t>
      </w:r>
    </w:p>
    <w:p w:rsidR="00BF0DC5" w:rsidRDefault="00A6209E" w:rsidP="00A6209E">
      <w:pPr>
        <w:autoSpaceDE w:val="0"/>
        <w:autoSpaceDN w:val="0"/>
        <w:jc w:val="both"/>
        <w:rPr>
          <w:u w:val="single"/>
        </w:rPr>
      </w:pPr>
      <w:r w:rsidRPr="008F7274">
        <w:t xml:space="preserve">2. </w:t>
      </w:r>
      <w:r w:rsidR="00433E61" w:rsidRPr="00433E61">
        <w:rPr>
          <w:u w:val="single"/>
        </w:rPr>
        <w:t>Федеральн</w:t>
      </w:r>
      <w:r w:rsidR="00433E61">
        <w:rPr>
          <w:u w:val="single"/>
        </w:rPr>
        <w:t>ый закон</w:t>
      </w:r>
      <w:r w:rsidR="00433E61" w:rsidRPr="00433E61">
        <w:rPr>
          <w:u w:val="single"/>
        </w:rPr>
        <w:t xml:space="preserve"> от </w:t>
      </w:r>
      <w:r w:rsidR="00BF0DC5" w:rsidRPr="00BF0DC5">
        <w:rPr>
          <w:u w:val="single"/>
        </w:rPr>
        <w:t xml:space="preserve">06/10/2003 </w:t>
      </w:r>
      <w:r w:rsidR="00BF0DC5">
        <w:rPr>
          <w:u w:val="single"/>
        </w:rPr>
        <w:t>№ 131-ФЗ «Об общих принципах организации местного самоуправления в Российской Федерации».</w:t>
      </w:r>
    </w:p>
    <w:p w:rsidR="00433E61" w:rsidRPr="00572FA3" w:rsidRDefault="00433E61" w:rsidP="00631A7F">
      <w:pPr>
        <w:autoSpaceDE w:val="0"/>
        <w:autoSpaceDN w:val="0"/>
        <w:jc w:val="both"/>
        <w:rPr>
          <w:i/>
          <w:sz w:val="20"/>
          <w:szCs w:val="28"/>
        </w:rPr>
      </w:pPr>
      <w:r w:rsidRPr="00433E61">
        <w:rPr>
          <w:u w:val="single"/>
        </w:rPr>
        <w:t xml:space="preserve"> </w:t>
      </w:r>
      <w:r>
        <w:rPr>
          <w:u w:val="single"/>
        </w:rPr>
        <w:t xml:space="preserve">  </w:t>
      </w:r>
      <w:r w:rsidR="00E02074"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CA04AE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CA04AE" w:rsidRPr="00572FA3" w:rsidTr="00CA04AE">
        <w:tc>
          <w:tcPr>
            <w:tcW w:w="4820" w:type="dxa"/>
          </w:tcPr>
          <w:p w:rsidR="00CA04AE" w:rsidRPr="00572FA3" w:rsidRDefault="00CA04AE" w:rsidP="00CA04A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u w:val="single"/>
              </w:rPr>
              <w:t>Урегулирование кредиторской задолженности юридических и физических лиц по арендной плате за использование муниципального имущества, находящегося в собственности муниципального образования Октябрьский район, путём проведения реструктуризации и создания условий для их финансового и экономического оздоровления</w:t>
            </w:r>
          </w:p>
        </w:tc>
        <w:tc>
          <w:tcPr>
            <w:tcW w:w="4253" w:type="dxa"/>
          </w:tcPr>
          <w:p w:rsidR="00CA04AE" w:rsidRPr="00B032E1" w:rsidRDefault="00CA04AE" w:rsidP="00CA04A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t>Количество принятых решений о реструктуризации задолженности</w:t>
            </w:r>
          </w:p>
        </w:tc>
        <w:tc>
          <w:tcPr>
            <w:tcW w:w="2041" w:type="dxa"/>
          </w:tcPr>
          <w:p w:rsidR="00CA04AE" w:rsidRPr="00B032E1" w:rsidRDefault="007849B8" w:rsidP="00CA04A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%</w:t>
            </w:r>
          </w:p>
        </w:tc>
        <w:tc>
          <w:tcPr>
            <w:tcW w:w="4082" w:type="dxa"/>
          </w:tcPr>
          <w:p w:rsidR="00CA04AE" w:rsidRPr="00572FA3" w:rsidRDefault="007849B8" w:rsidP="00CA04A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100 %</w:t>
            </w: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Pr="00CA04AE" w:rsidRDefault="00E02074" w:rsidP="00E02074">
      <w:pPr>
        <w:autoSpaceDE w:val="0"/>
        <w:autoSpaceDN w:val="0"/>
        <w:jc w:val="both"/>
        <w:rPr>
          <w:szCs w:val="28"/>
          <w:u w:val="single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  <w:r w:rsidR="00CA04AE" w:rsidRPr="00CA04AE">
        <w:rPr>
          <w:szCs w:val="28"/>
          <w:u w:val="single"/>
        </w:rPr>
        <w:t>отсутствуют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место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631A7F" w:rsidRDefault="00CA04AE" w:rsidP="00CA04AE">
            <w:pPr>
              <w:spacing w:after="120"/>
              <w:jc w:val="both"/>
              <w:rPr>
                <w:i/>
                <w:iCs/>
                <w:szCs w:val="28"/>
              </w:rPr>
            </w:pPr>
            <w:r w:rsidRPr="00631A7F">
              <w:rPr>
                <w:i/>
                <w:u w:val="single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3685" w:type="dxa"/>
          </w:tcPr>
          <w:p w:rsidR="00E02074" w:rsidRPr="00631A7F" w:rsidRDefault="00CA04AE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631A7F"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631A7F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453"/>
        <w:gridCol w:w="3005"/>
        <w:gridCol w:w="2972"/>
      </w:tblGrid>
      <w:tr w:rsidR="00E02074" w:rsidRPr="00572FA3" w:rsidTr="00CA04AE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5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CA04AE">
        <w:trPr>
          <w:cantSplit/>
        </w:trPr>
        <w:tc>
          <w:tcPr>
            <w:tcW w:w="15611" w:type="dxa"/>
            <w:gridSpan w:val="4"/>
          </w:tcPr>
          <w:p w:rsidR="00E02074" w:rsidRPr="00572FA3" w:rsidRDefault="008F72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Отдел </w:t>
            </w:r>
            <w:r w:rsidR="00433E61" w:rsidRPr="00433E61">
              <w:rPr>
                <w:i/>
              </w:rPr>
              <w:t>муниципальной собственности</w:t>
            </w:r>
            <w:r w:rsidR="00433E61">
              <w:rPr>
                <w:i/>
                <w:u w:val="single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КУМС администрации Октябрьского района </w:t>
            </w:r>
          </w:p>
        </w:tc>
      </w:tr>
      <w:tr w:rsidR="00E02074" w:rsidRPr="00572FA3" w:rsidTr="00CA04AE">
        <w:tc>
          <w:tcPr>
            <w:tcW w:w="6181" w:type="dxa"/>
          </w:tcPr>
          <w:p w:rsidR="00E02074" w:rsidRPr="00433E61" w:rsidRDefault="00722FA3" w:rsidP="00433E61">
            <w:pPr>
              <w:rPr>
                <w:i/>
              </w:rPr>
            </w:pPr>
            <w:r>
              <w:rPr>
                <w:szCs w:val="28"/>
              </w:rPr>
              <w:t xml:space="preserve">Принятие и </w:t>
            </w:r>
            <w:r w:rsidRPr="00630B9D">
              <w:t>рассмотр</w:t>
            </w:r>
            <w:r>
              <w:t>ение</w:t>
            </w:r>
            <w:r w:rsidRPr="00630B9D">
              <w:t xml:space="preserve"> заявлени</w:t>
            </w:r>
            <w:r>
              <w:t>й</w:t>
            </w:r>
            <w:r w:rsidRPr="00630B9D">
              <w:t xml:space="preserve"> о реструктуризации задолженности и прилагаемые к нему документы</w:t>
            </w:r>
          </w:p>
        </w:tc>
        <w:tc>
          <w:tcPr>
            <w:tcW w:w="3453" w:type="dxa"/>
          </w:tcPr>
          <w:p w:rsidR="00E02074" w:rsidRPr="00CA04AE" w:rsidRDefault="00CA04AE" w:rsidP="00CA04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CA04AE">
              <w:rPr>
                <w:rFonts w:ascii="Times New Roman" w:hAnsi="Times New Roman" w:cs="Times New Roman"/>
                <w:b w:val="0"/>
                <w:szCs w:val="28"/>
              </w:rPr>
              <w:t>В соответствии с Порядком проведения реструктуризации задолженности по арендной плате за использование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15.06.2012 № 294</w:t>
            </w:r>
          </w:p>
        </w:tc>
        <w:tc>
          <w:tcPr>
            <w:tcW w:w="3005" w:type="dxa"/>
          </w:tcPr>
          <w:p w:rsidR="00E02074" w:rsidRPr="00572FA3" w:rsidRDefault="007849B8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сотрудник. </w:t>
            </w:r>
            <w:r>
              <w:rPr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972" w:type="dxa"/>
          </w:tcPr>
          <w:p w:rsidR="00E02074" w:rsidRPr="00572FA3" w:rsidRDefault="00D862FB" w:rsidP="00D862FB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49B8" w:rsidRPr="00572FA3" w:rsidTr="00CA04AE">
        <w:tc>
          <w:tcPr>
            <w:tcW w:w="6181" w:type="dxa"/>
          </w:tcPr>
          <w:p w:rsidR="007849B8" w:rsidRPr="00630B9D" w:rsidRDefault="007849B8" w:rsidP="007849B8">
            <w:r>
              <w:rPr>
                <w:szCs w:val="28"/>
              </w:rPr>
              <w:t>С</w:t>
            </w:r>
            <w:r w:rsidRPr="00630B9D">
              <w:t>огласовани</w:t>
            </w:r>
            <w:r>
              <w:t>е</w:t>
            </w:r>
            <w:r w:rsidRPr="00630B9D">
              <w:t xml:space="preserve"> с К</w:t>
            </w:r>
            <w:r>
              <w:t xml:space="preserve">УМФ, подготовка </w:t>
            </w:r>
            <w:r w:rsidRPr="00630B9D">
              <w:t>проекта решения Думы Октябрьского района</w:t>
            </w:r>
          </w:p>
        </w:tc>
        <w:tc>
          <w:tcPr>
            <w:tcW w:w="3453" w:type="dxa"/>
          </w:tcPr>
          <w:p w:rsidR="007849B8" w:rsidRPr="00CA04AE" w:rsidRDefault="007849B8" w:rsidP="007849B8">
            <w:pPr>
              <w:autoSpaceDE w:val="0"/>
              <w:autoSpaceDN w:val="0"/>
              <w:rPr>
                <w:szCs w:val="28"/>
              </w:rPr>
            </w:pPr>
            <w:r w:rsidRPr="00CA04AE">
              <w:rPr>
                <w:szCs w:val="28"/>
              </w:rPr>
              <w:t>В соответствии с Порядком проведения реструктуризации задолженности по арендной плате за использование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15.06.2012 № 294</w:t>
            </w:r>
          </w:p>
        </w:tc>
        <w:tc>
          <w:tcPr>
            <w:tcW w:w="3005" w:type="dxa"/>
          </w:tcPr>
          <w:p w:rsidR="007849B8" w:rsidRPr="00591E2F" w:rsidRDefault="007849B8" w:rsidP="007849B8">
            <w:r w:rsidRPr="00591E2F">
              <w:t>1 сотрудник. Изменение численности сотрудников не требуется</w:t>
            </w:r>
          </w:p>
        </w:tc>
        <w:tc>
          <w:tcPr>
            <w:tcW w:w="2972" w:type="dxa"/>
          </w:tcPr>
          <w:p w:rsidR="007849B8" w:rsidRDefault="007849B8" w:rsidP="007849B8">
            <w:r w:rsidRPr="00591E2F">
              <w:t>нет</w:t>
            </w:r>
          </w:p>
        </w:tc>
      </w:tr>
      <w:tr w:rsidR="007849B8" w:rsidRPr="00572FA3" w:rsidTr="00CA04AE">
        <w:tc>
          <w:tcPr>
            <w:tcW w:w="6181" w:type="dxa"/>
          </w:tcPr>
          <w:p w:rsidR="007849B8" w:rsidRPr="00630B9D" w:rsidRDefault="007849B8" w:rsidP="007849B8">
            <w:r>
              <w:rPr>
                <w:szCs w:val="28"/>
              </w:rPr>
              <w:t>Н</w:t>
            </w:r>
            <w:r w:rsidRPr="00630B9D">
              <w:t>апр</w:t>
            </w:r>
            <w:r>
              <w:t>авление</w:t>
            </w:r>
            <w:r w:rsidRPr="00630B9D">
              <w:t xml:space="preserve"> заявителю </w:t>
            </w:r>
            <w:r>
              <w:t>Решения</w:t>
            </w:r>
            <w:r w:rsidRPr="00630B9D">
              <w:t xml:space="preserve"> о реструктуризации задолженности с приложением проекта дополнительного </w:t>
            </w:r>
            <w:hyperlink w:anchor="P256" w:history="1">
              <w:r w:rsidRPr="00630B9D">
                <w:t>соглашения</w:t>
              </w:r>
            </w:hyperlink>
            <w:r w:rsidRPr="00630B9D">
              <w:t xml:space="preserve"> о реструктуризации задолженности к соответствующему договору аренды муниципального имущества по форме согласно приложению 4 к настоящему Порядку</w:t>
            </w:r>
          </w:p>
        </w:tc>
        <w:tc>
          <w:tcPr>
            <w:tcW w:w="3453" w:type="dxa"/>
          </w:tcPr>
          <w:p w:rsidR="007849B8" w:rsidRPr="00CA04AE" w:rsidRDefault="007849B8" w:rsidP="007849B8">
            <w:pPr>
              <w:autoSpaceDE w:val="0"/>
              <w:autoSpaceDN w:val="0"/>
              <w:rPr>
                <w:szCs w:val="28"/>
              </w:rPr>
            </w:pPr>
            <w:r w:rsidRPr="00CA04AE">
              <w:rPr>
                <w:szCs w:val="28"/>
              </w:rPr>
              <w:t>В соответствии с Порядком проведения реструктуризации задолженности по арендной плате за использование муниципального имущества, находящегося в собственности муниципального образования Октябрьский район, утвержденного решением Думы Октябрьского района от 15.06.2012 № 294</w:t>
            </w:r>
          </w:p>
        </w:tc>
        <w:tc>
          <w:tcPr>
            <w:tcW w:w="3005" w:type="dxa"/>
          </w:tcPr>
          <w:p w:rsidR="007849B8" w:rsidRPr="00E92DEA" w:rsidRDefault="007849B8" w:rsidP="007849B8">
            <w:r w:rsidRPr="00E92DEA">
              <w:t>1 сотрудник. Изменение численности сотрудников не требуется</w:t>
            </w:r>
          </w:p>
        </w:tc>
        <w:tc>
          <w:tcPr>
            <w:tcW w:w="2972" w:type="dxa"/>
          </w:tcPr>
          <w:p w:rsidR="007849B8" w:rsidRDefault="007849B8" w:rsidP="007849B8">
            <w:r w:rsidRPr="00E92DEA">
              <w:t>нет</w:t>
            </w:r>
          </w:p>
        </w:tc>
      </w:tr>
      <w:tr w:rsidR="007849B8" w:rsidRPr="00572FA3" w:rsidTr="00CA04AE">
        <w:tc>
          <w:tcPr>
            <w:tcW w:w="6181" w:type="dxa"/>
          </w:tcPr>
          <w:p w:rsidR="007849B8" w:rsidRPr="00630B9D" w:rsidRDefault="007849B8" w:rsidP="007849B8">
            <w:r>
              <w:t>В</w:t>
            </w:r>
            <w:r w:rsidRPr="00630B9D">
              <w:t>еде</w:t>
            </w:r>
            <w:r>
              <w:t>ние</w:t>
            </w:r>
            <w:r w:rsidRPr="00630B9D">
              <w:t xml:space="preserve"> учет</w:t>
            </w:r>
            <w:r>
              <w:t>а</w:t>
            </w:r>
            <w:r w:rsidRPr="00630B9D">
              <w:t xml:space="preserve"> принятых решений о реструктуризации задолженности, решений об отмене реструктуризации задолженности</w:t>
            </w:r>
          </w:p>
        </w:tc>
        <w:tc>
          <w:tcPr>
            <w:tcW w:w="3453" w:type="dxa"/>
          </w:tcPr>
          <w:p w:rsidR="007849B8" w:rsidRPr="00572FA3" w:rsidRDefault="007849B8" w:rsidP="007849B8">
            <w:pPr>
              <w:autoSpaceDE w:val="0"/>
              <w:autoSpaceDN w:val="0"/>
              <w:rPr>
                <w:szCs w:val="28"/>
              </w:rPr>
            </w:pPr>
            <w:r w:rsidRPr="00CA04AE">
              <w:rPr>
                <w:szCs w:val="28"/>
              </w:rPr>
              <w:t>В соответствии с Порядком проведения реструктуризации задолженности по арендной плате за использование муниципального имущества, находящегося в со</w:t>
            </w:r>
            <w:bookmarkStart w:id="0" w:name="_GoBack"/>
            <w:bookmarkEnd w:id="0"/>
            <w:r w:rsidRPr="00CA04AE">
              <w:rPr>
                <w:szCs w:val="28"/>
              </w:rPr>
              <w:t>бственности муниципального образования Октябрьский район, утвержденного решением Думы Октябрьского района от 15.06.2012 № 294</w:t>
            </w:r>
          </w:p>
        </w:tc>
        <w:tc>
          <w:tcPr>
            <w:tcW w:w="3005" w:type="dxa"/>
          </w:tcPr>
          <w:p w:rsidR="007849B8" w:rsidRPr="00BE3887" w:rsidRDefault="007849B8" w:rsidP="007849B8">
            <w:r w:rsidRPr="00BE3887">
              <w:t>1 сотрудник. Изменение численности сотрудников не требуется</w:t>
            </w:r>
          </w:p>
        </w:tc>
        <w:tc>
          <w:tcPr>
            <w:tcW w:w="2972" w:type="dxa"/>
          </w:tcPr>
          <w:p w:rsidR="007849B8" w:rsidRDefault="007849B8" w:rsidP="007849B8">
            <w:r w:rsidRPr="00BE3887">
              <w:t>нет</w:t>
            </w:r>
          </w:p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(тыс.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8F72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Отдел </w:t>
            </w:r>
            <w:r w:rsidR="00433E61" w:rsidRPr="00433E61">
              <w:rPr>
                <w:i/>
              </w:rPr>
              <w:t>муниципальной собственности</w:t>
            </w:r>
            <w:r w:rsidR="00433E61">
              <w:rPr>
                <w:i/>
                <w:u w:val="single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КУМС администрации Октябрьского района </w:t>
            </w:r>
            <w:r w:rsidR="00E02074" w:rsidRPr="004672B2">
              <w:rPr>
                <w:i/>
                <w:iCs/>
                <w:szCs w:val="28"/>
              </w:rPr>
              <w:t xml:space="preserve">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1.1</w:t>
            </w:r>
            <w:r w:rsidR="00087475">
              <w:rPr>
                <w:i/>
                <w:iCs/>
                <w:szCs w:val="28"/>
              </w:rPr>
              <w:t>.</w:t>
            </w:r>
            <w:r w:rsidR="00087475">
              <w:rPr>
                <w:szCs w:val="28"/>
              </w:rPr>
              <w:t xml:space="preserve"> </w:t>
            </w:r>
            <w:r w:rsidR="00722FA3">
              <w:rPr>
                <w:szCs w:val="28"/>
              </w:rPr>
              <w:t xml:space="preserve">Принятие и </w:t>
            </w:r>
            <w:r w:rsidR="00722FA3" w:rsidRPr="00630B9D">
              <w:t>рассмотр</w:t>
            </w:r>
            <w:r w:rsidR="00722FA3">
              <w:t>ение</w:t>
            </w:r>
            <w:r w:rsidR="00722FA3" w:rsidRPr="00630B9D">
              <w:t xml:space="preserve"> заявлени</w:t>
            </w:r>
            <w:r w:rsidR="00722FA3">
              <w:t>й</w:t>
            </w:r>
            <w:r w:rsidR="00722FA3" w:rsidRPr="00630B9D">
              <w:t xml:space="preserve"> о реструктуризации задолженности и прилагаемые к нему документы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1.2.</w:t>
            </w:r>
            <w:r>
              <w:rPr>
                <w:szCs w:val="28"/>
              </w:rPr>
              <w:t xml:space="preserve"> С</w:t>
            </w:r>
            <w:r w:rsidRPr="00630B9D">
              <w:t>огласовани</w:t>
            </w:r>
            <w:r>
              <w:t>е</w:t>
            </w:r>
            <w:r w:rsidRPr="00630B9D">
              <w:t xml:space="preserve"> с К</w:t>
            </w:r>
            <w:r>
              <w:t xml:space="preserve">УМФ, подготовка </w:t>
            </w:r>
            <w:r w:rsidRPr="00630B9D">
              <w:t>проекта решения Думы Октябрьского района</w:t>
            </w: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</w:t>
            </w:r>
            <w:r>
              <w:rPr>
                <w:i/>
                <w:iCs/>
                <w:szCs w:val="28"/>
              </w:rPr>
              <w:t>3.</w:t>
            </w:r>
            <w:r>
              <w:rPr>
                <w:szCs w:val="28"/>
              </w:rPr>
              <w:t xml:space="preserve"> Н</w:t>
            </w:r>
            <w:r w:rsidRPr="00630B9D">
              <w:t>апр</w:t>
            </w:r>
            <w:r>
              <w:t>авление</w:t>
            </w:r>
            <w:r w:rsidRPr="00630B9D">
              <w:t xml:space="preserve"> заявителю </w:t>
            </w:r>
            <w:r>
              <w:t>Решения</w:t>
            </w:r>
            <w:r w:rsidRPr="00630B9D">
              <w:t xml:space="preserve"> о реструктуризации задолженности с приложением проекта дополнительного </w:t>
            </w:r>
            <w:hyperlink w:anchor="P256" w:history="1">
              <w:r w:rsidRPr="00630B9D">
                <w:t>соглашения</w:t>
              </w:r>
            </w:hyperlink>
            <w:r w:rsidRPr="00630B9D">
              <w:t xml:space="preserve"> о реструктуризации задолженности к соответствующему договору аренды муниципального имущества по форме согласно приложению 4 к настоящему Порядку</w:t>
            </w: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 w:val="restart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 xml:space="preserve"> 1.</w:t>
            </w:r>
            <w:r>
              <w:rPr>
                <w:i/>
                <w:iCs/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>
              <w:t xml:space="preserve">Ведение </w:t>
            </w:r>
            <w:r w:rsidRPr="00630B9D">
              <w:t>учет</w:t>
            </w:r>
            <w:r>
              <w:t>а</w:t>
            </w:r>
            <w:r w:rsidRPr="00630B9D">
              <w:t xml:space="preserve"> принятых решений о реструктуризации задолженности, решений об отмене реструктуризации задолженности</w:t>
            </w: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722FA3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722FA3" w:rsidRPr="004672B2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722FA3" w:rsidRPr="00572FA3" w:rsidRDefault="00722FA3" w:rsidP="00722FA3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D804DC" w:rsidRPr="00572FA3" w:rsidTr="00433E61">
        <w:trPr>
          <w:cantSplit/>
          <w:trHeight w:val="2532"/>
        </w:trPr>
        <w:tc>
          <w:tcPr>
            <w:tcW w:w="4106" w:type="dxa"/>
          </w:tcPr>
          <w:p w:rsidR="00D804DC" w:rsidRPr="00433E61" w:rsidRDefault="005942E2" w:rsidP="005942E2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 w:rsidRPr="005942E2">
              <w:rPr>
                <w:i/>
              </w:rPr>
              <w:t>юридические лица, индивидуальные предприниматели и физические лица, обратившиеся с заявлением о реструктуризации задолженности по арендной плате, образовавшейся за использование недвижимого, движимого имущества, находящегося в собственности муниципального образования Октябрьский район</w:t>
            </w:r>
          </w:p>
        </w:tc>
        <w:tc>
          <w:tcPr>
            <w:tcW w:w="4427" w:type="dxa"/>
          </w:tcPr>
          <w:p w:rsidR="00D804DC" w:rsidRPr="00572FA3" w:rsidRDefault="008F7274" w:rsidP="009F72CC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отсутствуют</w:t>
            </w:r>
          </w:p>
        </w:tc>
        <w:tc>
          <w:tcPr>
            <w:tcW w:w="3090" w:type="dxa"/>
          </w:tcPr>
          <w:p w:rsidR="00235ADF" w:rsidRPr="008F7274" w:rsidRDefault="008F7274" w:rsidP="00871745">
            <w:pPr>
              <w:autoSpaceDE w:val="0"/>
              <w:autoSpaceDN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отсутствую</w:t>
            </w:r>
            <w:r w:rsidR="009008AD" w:rsidRPr="008F7274">
              <w:rPr>
                <w:i/>
                <w:szCs w:val="28"/>
              </w:rPr>
              <w:t>т</w:t>
            </w:r>
          </w:p>
        </w:tc>
        <w:tc>
          <w:tcPr>
            <w:tcW w:w="3572" w:type="dxa"/>
          </w:tcPr>
          <w:p w:rsidR="009F72CC" w:rsidRPr="00572FA3" w:rsidRDefault="009F72CC" w:rsidP="009F72CC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235ADF" w:rsidRPr="00572FA3" w:rsidRDefault="00235ADF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5942E2" w:rsidP="00E02074">
      <w:pPr>
        <w:contextualSpacing/>
      </w:pPr>
      <w:r>
        <w:t>12.03.</w:t>
      </w:r>
      <w:r w:rsidR="00466E70">
        <w:t>2019</w:t>
      </w:r>
      <w:r w:rsidR="007D6FD4">
        <w:t xml:space="preserve"> г.</w:t>
      </w:r>
    </w:p>
    <w:p w:rsidR="00E02074" w:rsidRPr="00D41653" w:rsidRDefault="00E02074" w:rsidP="00E02074">
      <w:pPr>
        <w:contextualSpacing/>
      </w:pPr>
    </w:p>
    <w:p w:rsidR="00E02074" w:rsidRPr="0019503E" w:rsidRDefault="00433E61" w:rsidP="005942E2">
      <w:pPr>
        <w:contextualSpacing/>
      </w:pPr>
      <w:proofErr w:type="spellStart"/>
      <w:r>
        <w:t>За</w:t>
      </w:r>
      <w:r w:rsidR="005942E2">
        <w:t>в.отделом</w:t>
      </w:r>
      <w:proofErr w:type="spellEnd"/>
      <w:r w:rsidR="005942E2">
        <w:t xml:space="preserve"> муниципальной собственности КУМС</w:t>
      </w:r>
      <w:r w:rsidR="009008AD">
        <w:t xml:space="preserve">     </w:t>
      </w:r>
      <w:r w:rsidR="007D6FD4">
        <w:t xml:space="preserve">________________ </w:t>
      </w:r>
      <w:r>
        <w:t>Н.</w:t>
      </w:r>
      <w:r w:rsidR="005942E2">
        <w:t xml:space="preserve">И. </w:t>
      </w:r>
      <w:proofErr w:type="spellStart"/>
      <w:r w:rsidR="005942E2">
        <w:t>Кармишина</w:t>
      </w:r>
      <w:proofErr w:type="spellEnd"/>
      <w:r w:rsidR="007D6FD4" w:rsidRPr="007D6FD4">
        <w:t xml:space="preserve">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="009008AD">
        <w:t xml:space="preserve">    </w:t>
      </w:r>
      <w:r w:rsidRPr="000205E8">
        <w:t xml:space="preserve"> ________________</w:t>
      </w:r>
      <w:r w:rsidR="009008AD">
        <w:t xml:space="preserve">      </w:t>
      </w:r>
      <w:r w:rsidR="00627A76">
        <w:t>В.М. Хомицкий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</w:t>
      </w:r>
      <w:r w:rsidR="009008AD">
        <w:rPr>
          <w:vertAlign w:val="subscript"/>
        </w:rPr>
        <w:t xml:space="preserve"> </w:t>
      </w:r>
      <w:r>
        <w:rPr>
          <w:vertAlign w:val="subscript"/>
        </w:rPr>
        <w:t xml:space="preserve">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 w:rsidSect="000B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4" w:rsidRDefault="00FF3504">
      <w:r>
        <w:separator/>
      </w:r>
    </w:p>
  </w:endnote>
  <w:endnote w:type="continuationSeparator" w:id="0">
    <w:p w:rsidR="00FF3504" w:rsidRDefault="00FF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4" w:rsidRDefault="00FF3504">
      <w:r>
        <w:separator/>
      </w:r>
    </w:p>
  </w:footnote>
  <w:footnote w:type="continuationSeparator" w:id="0">
    <w:p w:rsidR="00FF3504" w:rsidRDefault="00FF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7849B8" w:rsidP="00735EC1">
    <w:pPr>
      <w:pStyle w:val="a3"/>
    </w:pPr>
  </w:p>
  <w:p w:rsidR="00366050" w:rsidRPr="004C359F" w:rsidRDefault="007849B8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0701D"/>
    <w:rsid w:val="00034BBA"/>
    <w:rsid w:val="000800F0"/>
    <w:rsid w:val="00087475"/>
    <w:rsid w:val="000B162D"/>
    <w:rsid w:val="000D5BDE"/>
    <w:rsid w:val="00120785"/>
    <w:rsid w:val="0015476C"/>
    <w:rsid w:val="00181424"/>
    <w:rsid w:val="001A325C"/>
    <w:rsid w:val="00225CD2"/>
    <w:rsid w:val="00235ADF"/>
    <w:rsid w:val="00304413"/>
    <w:rsid w:val="003718DB"/>
    <w:rsid w:val="00393227"/>
    <w:rsid w:val="0039698B"/>
    <w:rsid w:val="003A186C"/>
    <w:rsid w:val="003A33FF"/>
    <w:rsid w:val="00433E61"/>
    <w:rsid w:val="00433FB9"/>
    <w:rsid w:val="00462EF5"/>
    <w:rsid w:val="00466E70"/>
    <w:rsid w:val="004672B2"/>
    <w:rsid w:val="0056457C"/>
    <w:rsid w:val="00565549"/>
    <w:rsid w:val="0059363F"/>
    <w:rsid w:val="005942E2"/>
    <w:rsid w:val="005A126A"/>
    <w:rsid w:val="005D1370"/>
    <w:rsid w:val="00627A76"/>
    <w:rsid w:val="00631A7F"/>
    <w:rsid w:val="00650365"/>
    <w:rsid w:val="00671248"/>
    <w:rsid w:val="00671B76"/>
    <w:rsid w:val="006E67B1"/>
    <w:rsid w:val="006F07DF"/>
    <w:rsid w:val="00713D87"/>
    <w:rsid w:val="00722FA3"/>
    <w:rsid w:val="00731C3D"/>
    <w:rsid w:val="007849B8"/>
    <w:rsid w:val="007A5E96"/>
    <w:rsid w:val="007D6FD4"/>
    <w:rsid w:val="007E685C"/>
    <w:rsid w:val="00841A22"/>
    <w:rsid w:val="00871745"/>
    <w:rsid w:val="008957CB"/>
    <w:rsid w:val="008A3DBB"/>
    <w:rsid w:val="008C021C"/>
    <w:rsid w:val="008D1D5B"/>
    <w:rsid w:val="008E4351"/>
    <w:rsid w:val="008F7274"/>
    <w:rsid w:val="009008AD"/>
    <w:rsid w:val="00903C21"/>
    <w:rsid w:val="009F72CC"/>
    <w:rsid w:val="00A33854"/>
    <w:rsid w:val="00A6209E"/>
    <w:rsid w:val="00BA60C7"/>
    <w:rsid w:val="00BF0DC5"/>
    <w:rsid w:val="00BF1109"/>
    <w:rsid w:val="00C66FF5"/>
    <w:rsid w:val="00C9081D"/>
    <w:rsid w:val="00C97AA2"/>
    <w:rsid w:val="00CA04AE"/>
    <w:rsid w:val="00CD61C4"/>
    <w:rsid w:val="00D225BB"/>
    <w:rsid w:val="00D804DC"/>
    <w:rsid w:val="00D862FB"/>
    <w:rsid w:val="00D96CFA"/>
    <w:rsid w:val="00DF1F03"/>
    <w:rsid w:val="00E02074"/>
    <w:rsid w:val="00E07206"/>
    <w:rsid w:val="00E56E4A"/>
    <w:rsid w:val="00EF7250"/>
    <w:rsid w:val="00F3095D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6F73-4953-409D-8376-BA42616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E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3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rmishinaNI@okt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10FE08E902723CD25917C905050AEA92F432EB2044B350B750BCA6D6A773AB20A65689EB92562DC9B00DE1D4680D6C3DCFCB3020EEE77Cu5Y5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isovAA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2312-FDDB-4C70-ABB2-B7F21E7F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DanilinaSS</dc:creator>
  <cp:lastModifiedBy>admin</cp:lastModifiedBy>
  <cp:revision>17</cp:revision>
  <cp:lastPrinted>2019-01-11T06:45:00Z</cp:lastPrinted>
  <dcterms:created xsi:type="dcterms:W3CDTF">2019-03-05T06:57:00Z</dcterms:created>
  <dcterms:modified xsi:type="dcterms:W3CDTF">2019-03-13T10:27:00Z</dcterms:modified>
</cp:coreProperties>
</file>