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 скважин 516БИС</w:t>
      </w:r>
      <w:r w:rsidR="00616E34" w:rsidRPr="00891A2A">
        <w:rPr>
          <w:rFonts w:ascii="Arial" w:hAnsi="Arial" w:cs="Arial"/>
        </w:rPr>
        <w:t xml:space="preserve">». </w:t>
      </w:r>
      <w:r w:rsidR="00CA1321">
        <w:rPr>
          <w:rFonts w:ascii="Arial" w:hAnsi="Arial" w:cs="Arial"/>
        </w:rPr>
        <w:t xml:space="preserve">Нефтяное месторождение </w:t>
      </w:r>
      <w:proofErr w:type="spellStart"/>
      <w:r w:rsidR="00CA1321">
        <w:rPr>
          <w:rFonts w:ascii="Arial" w:hAnsi="Arial" w:cs="Arial"/>
        </w:rPr>
        <w:t>им.Н.К.Байбакова</w:t>
      </w:r>
      <w:proofErr w:type="spellEnd"/>
      <w:r w:rsidRPr="00891A2A">
        <w:rPr>
          <w:rFonts w:ascii="Arial" w:hAnsi="Arial" w:cs="Arial"/>
        </w:rPr>
        <w:t xml:space="preserve">, шифр </w:t>
      </w:r>
      <w:r w:rsidR="00CA1321">
        <w:rPr>
          <w:rFonts w:ascii="Arial" w:hAnsi="Arial" w:cs="Arial"/>
        </w:rPr>
        <w:t>22212</w:t>
      </w:r>
      <w:r w:rsidRPr="00891A2A">
        <w:rPr>
          <w:rFonts w:ascii="Arial" w:hAnsi="Arial" w:cs="Arial"/>
        </w:rPr>
        <w:t>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CA1321">
        <w:rPr>
          <w:rFonts w:ascii="Arial" w:hAnsi="Arial" w:cs="Arial"/>
        </w:rPr>
        <w:t xml:space="preserve">Нефтяное месторождение </w:t>
      </w:r>
      <w:proofErr w:type="spellStart"/>
      <w:r w:rsidR="00CA1321">
        <w:rPr>
          <w:rFonts w:ascii="Arial" w:hAnsi="Arial" w:cs="Arial"/>
        </w:rPr>
        <w:t>им.Н.К.Байбакова</w:t>
      </w:r>
      <w:proofErr w:type="spellEnd"/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CA1321"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 скважин 516БИС</w:t>
      </w:r>
      <w:r w:rsidR="00CA1321" w:rsidRPr="00891A2A">
        <w:rPr>
          <w:rFonts w:ascii="Arial" w:hAnsi="Arial" w:cs="Arial"/>
        </w:rPr>
        <w:t xml:space="preserve">». </w:t>
      </w:r>
      <w:r w:rsidR="00CA1321">
        <w:rPr>
          <w:rFonts w:ascii="Arial" w:hAnsi="Arial" w:cs="Arial"/>
        </w:rPr>
        <w:t xml:space="preserve">Нефтяное месторождение </w:t>
      </w:r>
      <w:proofErr w:type="spellStart"/>
      <w:r w:rsidR="00CA1321">
        <w:rPr>
          <w:rFonts w:ascii="Arial" w:hAnsi="Arial" w:cs="Arial"/>
        </w:rPr>
        <w:t>им.Н.К.Байбакова</w:t>
      </w:r>
      <w:proofErr w:type="spellEnd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CA1321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октябрь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CA1321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31.08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</w:t>
      </w:r>
      <w:r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896444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896444">
        <w:rPr>
          <w:rFonts w:ascii="Arial" w:hAnsi="Arial" w:cs="Arial"/>
        </w:rPr>
        <w:t>8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896444"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896444">
        <w:rPr>
          <w:rFonts w:ascii="Arial" w:hAnsi="Arial" w:cs="Arial"/>
        </w:rPr>
        <w:t>9</w:t>
      </w:r>
      <w:bookmarkStart w:id="1" w:name="_GoBack"/>
      <w:bookmarkEnd w:id="1"/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22</cp:revision>
  <cp:lastPrinted>2022-10-13T03:52:00Z</cp:lastPrinted>
  <dcterms:created xsi:type="dcterms:W3CDTF">2022-08-31T12:20:00Z</dcterms:created>
  <dcterms:modified xsi:type="dcterms:W3CDTF">2023-08-03T05:25:00Z</dcterms:modified>
</cp:coreProperties>
</file>