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15" w:rsidRPr="009B11D6" w:rsidRDefault="00FC4C15" w:rsidP="00FC4C15">
      <w:pPr>
        <w:tabs>
          <w:tab w:val="left" w:pos="721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B99BB7" wp14:editId="4A97A0B5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15" w:rsidRPr="009B11D6" w:rsidRDefault="00FC4C15" w:rsidP="00FC4C15">
      <w:pPr>
        <w:tabs>
          <w:tab w:val="left" w:pos="72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FC4C15" w:rsidRPr="009B11D6" w:rsidTr="00F41FBA">
        <w:trPr>
          <w:trHeight w:hRule="exact" w:val="1154"/>
        </w:trPr>
        <w:tc>
          <w:tcPr>
            <w:tcW w:w="9828" w:type="dxa"/>
            <w:gridSpan w:val="3"/>
          </w:tcPr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Октябрьского района</w:t>
            </w:r>
          </w:p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МУНИЦИПАЛЬНЫМИ ФИНАНСАМИ</w:t>
            </w:r>
          </w:p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ПРИКАЗ</w:t>
            </w:r>
          </w:p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C15" w:rsidRPr="009B11D6" w:rsidRDefault="00FC4C15" w:rsidP="00F4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FC4C15" w:rsidRPr="009B11D6" w:rsidTr="00F41FBA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C4C15" w:rsidRPr="009B11D6" w:rsidTr="00F41FBA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» _________  2020</w:t>
            </w: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</w:t>
            </w:r>
          </w:p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FC4C15" w:rsidRPr="009B11D6" w:rsidRDefault="00FC4C15" w:rsidP="00F4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</w:tr>
    </w:tbl>
    <w:p w:rsidR="00FC4C15" w:rsidRPr="009B11D6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FC4C15" w:rsidRDefault="00FC4C15" w:rsidP="00FC4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07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Регламента проведения</w:t>
      </w:r>
    </w:p>
    <w:p w:rsidR="00FC4C15" w:rsidRDefault="00FC4C15" w:rsidP="00FC4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обзоров расходов бюджета муниципального</w:t>
      </w:r>
    </w:p>
    <w:p w:rsidR="00FC4C15" w:rsidRPr="00074353" w:rsidRDefault="00FC4C15" w:rsidP="00FC4C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Октябрьский район</w:t>
      </w:r>
    </w:p>
    <w:p w:rsidR="00FC4C15" w:rsidRPr="009B11D6" w:rsidRDefault="00FC4C15" w:rsidP="00FC4C1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C4C15" w:rsidRPr="00DE7D59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C4C15" w:rsidRPr="00074353" w:rsidRDefault="00FC4C15" w:rsidP="00FC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                     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25.11.2019 № 2499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обзоров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Октябрьский район и внесении изменений в постановление администрации Октябрьского района от 03.09.2014 № 3168»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C15" w:rsidRPr="00074353" w:rsidRDefault="00FC4C15" w:rsidP="00FC4C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4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74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1. Утвердить прилагаемый </w:t>
      </w:r>
      <w:r w:rsidRPr="0007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обзоров расходов бюджета муниципального образования Октябрьский район</w:t>
      </w:r>
      <w:r w:rsidRPr="000743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43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0743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2. Настоящий приказ вступает в силу с момента подписания.</w:t>
      </w:r>
    </w:p>
    <w:p w:rsidR="00FC4C15" w:rsidRPr="009B11D6" w:rsidRDefault="00FC4C15" w:rsidP="00FC4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 выполнением приказа оставляю за собой.</w:t>
      </w:r>
    </w:p>
    <w:p w:rsidR="00FC4C15" w:rsidRPr="009B11D6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FC4C15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 п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</w:p>
    <w:p w:rsidR="00FC4C15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</w:p>
    <w:p w:rsidR="00FC4C15" w:rsidRPr="009B11D6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B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Н.Г. Куклина</w:t>
      </w:r>
    </w:p>
    <w:p w:rsidR="00FC4C15" w:rsidRPr="009B11D6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B11D6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Default="00FC4C15" w:rsidP="00FC4C1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9D1CAB" w:rsidRDefault="00FC4C15" w:rsidP="00FC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A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9D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C4C15" w:rsidRPr="009D1CAB" w:rsidRDefault="00FC4C15" w:rsidP="00FC4C1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риказу Комитета по управлению      </w:t>
      </w:r>
    </w:p>
    <w:p w:rsidR="00FC4C15" w:rsidRPr="009D1CAB" w:rsidRDefault="00FC4C15" w:rsidP="00FC4C1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муниципальными финансами</w:t>
      </w:r>
    </w:p>
    <w:p w:rsidR="00FC4C15" w:rsidRPr="009D1CAB" w:rsidRDefault="00FC4C15" w:rsidP="00FC4C1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2112" w:right="57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администрации Октябрьского района</w:t>
      </w:r>
    </w:p>
    <w:p w:rsidR="00FC4C15" w:rsidRPr="009D1CAB" w:rsidRDefault="00FC4C15" w:rsidP="00FC4C15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left="4320" w:right="5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 »  _______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2020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Pr="009D1C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  ___</w:t>
      </w:r>
    </w:p>
    <w:p w:rsidR="00FC4C15" w:rsidRDefault="00FC4C15" w:rsidP="00FC4C15"/>
    <w:p w:rsidR="00FC4C15" w:rsidRDefault="00FC4C15" w:rsidP="00FC4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080A76">
        <w:rPr>
          <w:rFonts w:ascii="Times New Roman" w:hAnsi="Times New Roman" w:cs="Times New Roman"/>
          <w:sz w:val="24"/>
          <w:szCs w:val="24"/>
        </w:rPr>
        <w:t>Регламент проведения обз</w:t>
      </w:r>
      <w:r>
        <w:rPr>
          <w:rFonts w:ascii="Times New Roman" w:hAnsi="Times New Roman" w:cs="Times New Roman"/>
          <w:sz w:val="24"/>
          <w:szCs w:val="24"/>
        </w:rPr>
        <w:t xml:space="preserve">ора расходов бюджета муниципального </w:t>
      </w:r>
    </w:p>
    <w:p w:rsidR="00FC4C15" w:rsidRPr="00080A76" w:rsidRDefault="00FC4C15" w:rsidP="00FC4C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Октябрьский район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Регламент проведения обзора расходов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Октябрьский район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Регламент, обзор расходов) определяет общие требования к характеристикам, правилам и процедурам при организации и проведении обзора расходов в соответствии с Концепцией повышения эффективности бюджетных расходов в 2019-2024 годах, утвержденной распоряжением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от 31.01.2019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117-р,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25.11.2019 № 2499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обзоров расходов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Октябрьский район и внесении изменений в постановление администрации Октябрьского района от 03.09.2014 № 3168»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 проведения обзора расходов,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района, Октябрьский район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Регламента являются: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информации и требований к информации, необходимой для проведения обзора расходов по конкретному объекту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и процедур организации и проведения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промежуточных результатов обзора расходов.</w:t>
      </w:r>
    </w:p>
    <w:p w:rsidR="00FC4C15" w:rsidRPr="00074353" w:rsidRDefault="00FC4C15" w:rsidP="00FC4C1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предназначен для использования рабочими группами при организации и проведении обзора расходов в соответствии с </w:t>
      </w:r>
      <w:hyperlink r:id="rId6" w:history="1">
        <w:r w:rsidRPr="000743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9 раздела </w:t>
        </w:r>
        <w:r w:rsidRPr="0007435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III</w:t>
        </w:r>
        <w:r w:rsidRPr="000743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обзора расходов.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целях качественной подготовки, проведения, оформления результатов обзора расходов, руководитель рабочей группы, ответственный за его проведение, в пределах полномочий, установленных положением о рабочей группе, </w:t>
      </w:r>
      <w:proofErr w:type="gramStart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муниципальными финансами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взаимодействуют с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администрирующих бюджетные ассигнования объектов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Формирование рабочей группы осуществляется с учетом уровня профессиональных знаний, навыков и опыта работы членов рабочей группы для обеспечения качественного проведения обзора расходов. К участию проведения обзора расходов могут привлекаться внешние эксперты.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ходе проведения обзора расходов формируется рабочая документация. К рабочей документации относятся документы и иные материалы, а также справки, расчеты, аналитические записки, подготовленные членами рабочей группы, являющиеся обоснованием результатов обзора расходов.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обзора расходов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Проведение обзора расходов включает три этапа: подготовительный, основной и заключительный.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Подготовительный этап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подготовительном этапе осуществляется предварительное изучение предмета и объекта обзора расходов для определения состава информации, необходимой для проведения обзора расходов, а также для выбора и разработки критериев оценки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Определяется методика проведения обзора расходов. Утверждается план работы рабочей группы и график проведения обзора расходов.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процессе предварительного изучения определяются: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вопросы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информации, необходимой для проведения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обзора расходов по конкретному объекту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процессе предварительного изучения осуществляется сбор и проводится анализ информации в части организации, процессов и результатов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анализируются существующие риски неэффективного использования бюджетных средств, проводятся при необходимости консультации с внешними экспертами.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 определяют актуальность целей и вопросов обзора расходов, а также критериев оценки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Определение целей и вопросов обзора расходов осуществляется исходя из масштаба объекта обзора расходов, объема используемых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учетом проблем, существующих в сфере направления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обзора расходов должно быть определено несколько целей. Формулировки целей должны указывать на какие основные вопросы, относящиеся к оценке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 его проведение.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обзора расходов определяются исходя из содержания целей и задач проверяемой сферы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запланированных результатов их достижения и выполнения.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Вопросы обзора расходов определяются по каждой цели и должны ей соответствовать. Перечень и содержание вопросов должны отвечать достижению результата проведения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вопросов по каждой цели должно быть не более 10, они должны быть существенными для определения эффективности использования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Критерии оценки эффективности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критерии оценки эффективности) представляют собой качественные и количественные характеристики организации, процессов, результатов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разрабатываются для каждой установленной цели обзора расходов и должны ей соответствовать.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критериев оценки эффективности осуществляется после определения целей обзора расходов в процессе предварительного изучения организации, процессов и результатов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законодательных и иных нормативных правовых актов Российской Федерации, автономного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относящихся к организации, процессам, результатам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должны быть объективными, четкими,</w:t>
      </w:r>
      <w:r w:rsidRPr="0007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сравнимыми и достаточными.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объективности оценки эффективности использования средств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использоваться совокупность критериев, имеющих количественные, качественные, относительные и динамические значения.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значения критериев выражаются в натуральных и стоимостных показателях, характеризующих достигнутые результаты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значения критериев включают характеристики различных аспектов организации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использованию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Относительные значения критериев выражаются в соотношениях </w:t>
      </w:r>
      <w:proofErr w:type="gramStart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различными результатами</w:t>
      </w:r>
      <w:proofErr w:type="gramEnd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достигнутыми в сфере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характеризуют их состояние.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значения критериев отражают изменения как </w:t>
      </w:r>
      <w:proofErr w:type="gramStart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</w:t>
      </w:r>
      <w:proofErr w:type="gramEnd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относительных значений за определенные периоды.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критериев оценки эффективности в каждом обзоре расходов может быть различным в зависимости от особенностей организации, процессов и результатов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использованию.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группы, вправе принять решение о согласовании разработанных критериев оценки эффективности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администрирующими бюджетные ассигнования, выбранные в качестве объектов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Рабочей группой определяются методики проведения обзора расходов применение которых зависит от особенностей соответствующего объекта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Эффективность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соотношением результатов достижения целей и решения задач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затратами бюджетных средств на их достижение, которое включает определение экономности и (или) результативности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Экономность характеризуется достижением заданных результатов с использованием наименьшего объема средств бюджета.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экономности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 сравнения способов достижения необходимых результатов.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экономности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средств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установить возможности достижения заданных результатов наименее затратным способом и их более рационального использования для достижения поставленных целей на основе использования меньшего объема указанных ресурсов.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характеризуется достижением наилучших результатов с использованием определенного объема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возможность достижения наилучших результатов с использованием определенного объема ресурсов на указанные цели.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определения результативности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средств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анализ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установленных муниципальными программами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социально-экономического развития и решения поставленных задач, на которые были использованы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указанного анализа оценивается влияние различных факторов на достижение целей и решение задач социально-экономичес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развития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определение продуктивности их использования посредством установления использованного объема ресурсов в расчете на единицу выполненной работы, оказанной услуги. В качестве основы для расчета продуктивности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сферах использования ресурсов могут применяться нормативы и показатели, используемые при планировании бюджетных ассигнований. 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По результатам предварительного изучения целей и вопросов, состава информации и методик, необходимых для проведения обзора расходов, а также критериев оценки эффективности разрабатывается проект плана работы рабочей группы.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руководителем рабочей группы проекта плана осуществляется подготовка графика проведения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tabs>
          <w:tab w:val="left" w:pos="3687"/>
          <w:tab w:val="center" w:pos="503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Основной этап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На основном этапе проводятся мероприятия в соответствии с планом работы рабочей группы и графиком проведения обзора расходов, в том числе непосредственно с представителями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Calibri" w:eastAsia="Times New Roman" w:hAnsi="Calibri" w:cs="Calibri"/>
          <w:sz w:val="24"/>
          <w:szCs w:val="24"/>
          <w:lang w:eastAsia="ru-RU"/>
        </w:rPr>
        <w:t xml:space="preserve">,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администрирующих бюджетные ассигно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которых осуществляется сбор фактических данных и информации, необходимых для составления промежуточных результатов обзоров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Сбор фактических данных и информации осуществляется в соответствии с целями, вопросами обзора расходов и критериями оценки эффективности.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фактических данных и информации осуществляется на основании письменных и устных запросов. Предоставление фактических данных и информации в соответствии с запросами осуществляется на бумажных носителях или в электронном виде.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Поступившая информация анализируется членами рабочей группы с использованием методов сравнения с эталоном, сравнительного анализа, факторного анализа, анализа данных, в том числе измерений, расчетов и анализа финансовых и экономических показателей.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сравнения с эталоном применяется для изучения фактических данных и заключается в их сравнении с эталоном. Под эталоном в настоящем Регламенте понимается наиболее передовые и эффективные процессы, подходы и методы работы, используемые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proofErr w:type="gramEnd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наилучшими результатами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выявленными по результатам ранее проведенных обзоров расходов. Метод сравнения с эталоном используется в случаях, когда необходимо выявить дополнительные возможности для повышения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применяется в целях сравнения достигнутых результатов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едств бюджета района 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определенными целями и задачами в сопоставлении с альтернативными вариантами достижения целей и решения задач.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применяется при проведении оценки влияния факторов, оказывающих воздействие на результаты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представляет собой метод изучения фактических данных и информации путем соотношения использованных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достигнутыми результатами, в том числе с учетом наилучших результатов использования указанных ресурсов, достигнутых аналогичными организациями и учреждениями (в случае наличия фактических данных и информации).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 процессе сбора фактических данных и информации оценивается их достаточность для обеспечения достижения поставленной цели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 случае получения в ходе проведения обзора расходов фактических данных или выявления проблемы, которые не могут быть оценены с учетом утвержденных критериев оценки эффективности, члены рабочей группы проводят дополнительное изучение вопроса, в процессе которого: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определяют, имеют эти данные случайный характер, или они свидетельствуют о наличии общей либо системной проблемы в проверяемой сфере;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 фактическое или возможное влияние данной проблемы на результаты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проверяемой сфере;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причины проблемы для подготовки соответствующих рекомендаций по ее устранению.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полученного дополнительного материала определяются характер, значимость и причины выявленных проблем, которые формулируются в выводах по результатам обзора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Заключительный этап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 заключительном этапе подготавливаются промежуточные результаты обзоров расходов.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обзора расходов должны отражаться в соответствии с поставленными целями.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проведенного обзора расходов формулируются соответствующие выводы по каждой цели обзора расходов, которые должны: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общую оценку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целей обзора расходов, варианты экономии бюджетных средств по объекту обзора расходов;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характеристику и отражать отклонения в процессах, фактических результатах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проверяемой сфере или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администрирующих бюджетные ассигнования по их использованию от установленных критериев оценки эффективности;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причины, которые привели к неэффективному использованию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формируются на основе сравнения фактических данных о результатах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в процессе обзора расходов, с установленными критериями оценки эффективности.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Если в ходе обзора расходов установлено, что достигнутые результаты являются неэффективными, не соответствуют критериям оценки эффективности, члены рабочей группы выявляют конкретные причины, приводящие к неэффективному использованию средств бюджета и определяют наличие резервов для получения более высоких результатов, представив соответствующие предложения по повышению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промежуточных результатах обзоров расходов отражается также положительная практика, использование которой способствует повышению эффективности использования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которая может быть распространена на иные аналогичные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сходы бюджета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C15" w:rsidRPr="00074353" w:rsidRDefault="00FC4C15" w:rsidP="00FC4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Промежуточные результаты обзоров расходов утверждаются решением рабочей группы, подписываются руководителем рабочей группы и направляю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Комитет по управлению муниципальными финансами администрации Октябрьского района</w:t>
      </w:r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</w:t>
      </w:r>
      <w:proofErr w:type="gramEnd"/>
      <w:r w:rsidRPr="0007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пунктом 12 порядка проведения обзора расходов.</w:t>
      </w:r>
    </w:p>
    <w:p w:rsidR="00FC4C15" w:rsidRPr="00E40649" w:rsidRDefault="00FC4C15" w:rsidP="00FC4C15">
      <w:pPr>
        <w:tabs>
          <w:tab w:val="left" w:pos="2467"/>
        </w:tabs>
        <w:rPr>
          <w:sz w:val="24"/>
          <w:szCs w:val="24"/>
        </w:rPr>
      </w:pPr>
    </w:p>
    <w:p w:rsidR="00303FEF" w:rsidRDefault="00303FEF"/>
    <w:sectPr w:rsidR="0030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2E4"/>
    <w:multiLevelType w:val="multilevel"/>
    <w:tmpl w:val="9AC06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15"/>
    <w:rsid w:val="00303FEF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8ECD7A-44A7-458D-92F7-522D5E5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EFFB4E09A78DE08FE748608F0B0E4205ABFD09A2E9F7C4DBD589C9C2625250779960CF31DFB2FAEB5DF162ABB29A0492C1DADED131D875Ft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2020-10-05T11:21:00Z</dcterms:created>
</cp:coreProperties>
</file>