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6B" w:rsidRDefault="000B556B" w:rsidP="000B556B">
      <w:pPr>
        <w:tabs>
          <w:tab w:val="left" w:pos="7230"/>
        </w:tabs>
        <w:ind w:left="360"/>
      </w:pPr>
    </w:p>
    <w:p w:rsidR="000B556B" w:rsidRPr="00954B77" w:rsidRDefault="000B556B" w:rsidP="000B556B">
      <w:pPr>
        <w:tabs>
          <w:tab w:val="left" w:pos="7230"/>
        </w:tabs>
        <w:ind w:left="360"/>
      </w:pPr>
      <w:r w:rsidRPr="00954B7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-255905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56B" w:rsidRPr="00954B77" w:rsidRDefault="000B556B" w:rsidP="000B556B"/>
    <w:tbl>
      <w:tblPr>
        <w:tblW w:w="9747" w:type="dxa"/>
        <w:tblLayout w:type="fixed"/>
        <w:tblLook w:val="01E0"/>
      </w:tblPr>
      <w:tblGrid>
        <w:gridCol w:w="5529"/>
        <w:gridCol w:w="4218"/>
      </w:tblGrid>
      <w:tr w:rsidR="000B556B" w:rsidRPr="00DB1333" w:rsidTr="00EF6AFE">
        <w:trPr>
          <w:trHeight w:hRule="exact" w:val="1435"/>
        </w:trPr>
        <w:tc>
          <w:tcPr>
            <w:tcW w:w="9747" w:type="dxa"/>
            <w:gridSpan w:val="2"/>
          </w:tcPr>
          <w:p w:rsidR="000B556B" w:rsidRDefault="000B556B" w:rsidP="00EF6AFE">
            <w:pPr>
              <w:rPr>
                <w:b/>
              </w:rPr>
            </w:pPr>
            <w:r w:rsidRPr="00DB1333">
              <w:rPr>
                <w:b/>
              </w:rPr>
              <w:t xml:space="preserve">                                     Администрация Октябрьского района</w:t>
            </w:r>
          </w:p>
          <w:p w:rsidR="000B556B" w:rsidRPr="00DB1333" w:rsidRDefault="000B556B" w:rsidP="00EF6AFE">
            <w:pPr>
              <w:rPr>
                <w:b/>
              </w:rPr>
            </w:pPr>
            <w:r w:rsidRPr="00DB1333">
              <w:rPr>
                <w:b/>
              </w:rPr>
              <w:t xml:space="preserve">          КОМИТЕТ ПО УПРАВЛЕНИЮ МУНИЦИПАЛЬНЫМИ ФИНАНСАМИ</w:t>
            </w:r>
          </w:p>
          <w:p w:rsidR="000B556B" w:rsidRDefault="000B556B" w:rsidP="00EF6AFE">
            <w:pPr>
              <w:rPr>
                <w:i/>
                <w:iCs/>
              </w:rPr>
            </w:pPr>
            <w:r w:rsidRPr="007C45FC">
              <w:t xml:space="preserve">                </w:t>
            </w:r>
            <w:r w:rsidRPr="007C45FC">
              <w:rPr>
                <w:i/>
                <w:iCs/>
              </w:rPr>
              <w:t xml:space="preserve">                                          </w:t>
            </w:r>
          </w:p>
          <w:p w:rsidR="000B556B" w:rsidRDefault="000B556B" w:rsidP="00EF6AFE">
            <w:pPr>
              <w:rPr>
                <w:i/>
                <w:iCs/>
              </w:rPr>
            </w:pPr>
          </w:p>
          <w:p w:rsidR="000B556B" w:rsidRPr="007C45FC" w:rsidRDefault="000B556B" w:rsidP="00EF6AFE">
            <w:pPr>
              <w:rPr>
                <w:b/>
                <w:iCs/>
              </w:rPr>
            </w:pPr>
            <w:r w:rsidRPr="007C45FC">
              <w:rPr>
                <w:b/>
                <w:iCs/>
              </w:rPr>
              <w:t xml:space="preserve">                                                              ПРИКАЗ</w:t>
            </w:r>
          </w:p>
        </w:tc>
      </w:tr>
      <w:tr w:rsidR="000B556B" w:rsidRPr="00DB1333" w:rsidTr="00EF6AFE">
        <w:trPr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0B556B" w:rsidRDefault="000B556B" w:rsidP="00EF6AFE">
            <w:r>
              <w:t>« 26 »декабря</w:t>
            </w:r>
            <w:r w:rsidRPr="00DB1333">
              <w:t xml:space="preserve">  2014 г.                          </w:t>
            </w:r>
          </w:p>
          <w:p w:rsidR="000B556B" w:rsidRPr="00DB1333" w:rsidRDefault="000B556B" w:rsidP="00EF6AFE">
            <w:r w:rsidRPr="00DB1333"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0B556B" w:rsidRPr="00DB1333" w:rsidRDefault="000B556B" w:rsidP="00EF6AFE">
            <w:r w:rsidRPr="00DB1333">
              <w:t xml:space="preserve">                                             № </w:t>
            </w:r>
            <w:r>
              <w:t>53</w:t>
            </w:r>
          </w:p>
        </w:tc>
      </w:tr>
    </w:tbl>
    <w:p w:rsidR="000B556B" w:rsidRPr="00DB1333" w:rsidRDefault="000B556B" w:rsidP="000B556B">
      <w:pPr>
        <w:rPr>
          <w:b/>
        </w:rPr>
      </w:pPr>
      <w:r w:rsidRPr="00DB1333">
        <w:t xml:space="preserve">                                                              </w:t>
      </w:r>
    </w:p>
    <w:p w:rsidR="000B556B" w:rsidRPr="00DB1333" w:rsidRDefault="000B556B" w:rsidP="000B55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Порядок определения</w:t>
      </w:r>
    </w:p>
    <w:p w:rsidR="000B556B" w:rsidRPr="00DB1333" w:rsidRDefault="000B556B" w:rsidP="000B55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расчетных расходных  потребностей бюджетов</w:t>
      </w:r>
    </w:p>
    <w:p w:rsidR="000B556B" w:rsidRPr="00DB1333" w:rsidRDefault="000B556B" w:rsidP="000B556B">
      <w:r w:rsidRPr="00DB1333">
        <w:t>городских и сельских поселений  в границах</w:t>
      </w:r>
    </w:p>
    <w:p w:rsidR="000B556B" w:rsidRPr="00DB1333" w:rsidRDefault="000B556B" w:rsidP="000B55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Октябрьского района, </w:t>
      </w:r>
      <w:proofErr w:type="gramStart"/>
      <w:r w:rsidRPr="00DB1333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 приказом</w:t>
      </w:r>
    </w:p>
    <w:p w:rsidR="000B556B" w:rsidRPr="00DB1333" w:rsidRDefault="000B556B" w:rsidP="000B55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Комитета по управлению муниципальными финансами</w:t>
      </w:r>
    </w:p>
    <w:p w:rsidR="000B556B" w:rsidRPr="00DB1333" w:rsidRDefault="000B556B" w:rsidP="000B55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администрации Октябрьского района от 15.10.2012 № 89</w:t>
      </w:r>
    </w:p>
    <w:p w:rsidR="000B556B" w:rsidRPr="00DB1333" w:rsidRDefault="000B556B" w:rsidP="000B556B">
      <w:pPr>
        <w:rPr>
          <w:highlight w:val="yellow"/>
        </w:rPr>
      </w:pPr>
    </w:p>
    <w:p w:rsidR="000B556B" w:rsidRPr="00DB1333" w:rsidRDefault="000B556B" w:rsidP="000B556B">
      <w:pPr>
        <w:rPr>
          <w:highlight w:val="yellow"/>
        </w:rPr>
      </w:pPr>
    </w:p>
    <w:p w:rsidR="000B556B" w:rsidRPr="00954B77" w:rsidRDefault="000B556B" w:rsidP="000B5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         1. Внести изменения в Порядок определения  расчетных расходных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77">
        <w:rPr>
          <w:rFonts w:ascii="Times New Roman" w:hAnsi="Times New Roman" w:cs="Times New Roman"/>
          <w:b w:val="0"/>
          <w:sz w:val="24"/>
          <w:szCs w:val="24"/>
        </w:rPr>
        <w:t xml:space="preserve"> потребностей бюджетов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77">
        <w:rPr>
          <w:rFonts w:ascii="Times New Roman" w:hAnsi="Times New Roman" w:cs="Times New Roman"/>
          <w:b w:val="0"/>
          <w:sz w:val="24"/>
          <w:szCs w:val="24"/>
        </w:rPr>
        <w:t>городских и сельских поселений 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4B77">
        <w:rPr>
          <w:rFonts w:ascii="Times New Roman" w:hAnsi="Times New Roman" w:cs="Times New Roman"/>
          <w:b w:val="0"/>
          <w:sz w:val="24"/>
          <w:szCs w:val="24"/>
        </w:rPr>
        <w:t>границах Октябрьского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00676E">
        <w:rPr>
          <w:rFonts w:ascii="Times New Roman" w:hAnsi="Times New Roman" w:cs="Times New Roman"/>
          <w:b w:val="0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0676E">
        <w:rPr>
          <w:rFonts w:ascii="Times New Roman" w:hAnsi="Times New Roman" w:cs="Times New Roman"/>
          <w:b w:val="0"/>
          <w:sz w:val="24"/>
          <w:szCs w:val="24"/>
        </w:rPr>
        <w:t xml:space="preserve"> Комитета по управлению муниципальными финансами администрации Октябрьского района от 15.10.2012 № 89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изложив его в новой редакции, согласно приложению. </w:t>
      </w:r>
    </w:p>
    <w:p w:rsidR="000B556B" w:rsidRPr="00954B77" w:rsidRDefault="000B556B" w:rsidP="000B556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Довести настоящий приказ до администраций городских и сельских поселений в границах Октябрьского района.</w:t>
      </w:r>
    </w:p>
    <w:p w:rsidR="000B556B" w:rsidRPr="00954B77" w:rsidRDefault="000B556B" w:rsidP="000B556B">
      <w:pPr>
        <w:ind w:firstLine="540"/>
        <w:jc w:val="both"/>
      </w:pPr>
      <w:r>
        <w:t>3</w:t>
      </w:r>
      <w:r w:rsidRPr="00954B77">
        <w:t xml:space="preserve">. </w:t>
      </w:r>
      <w:proofErr w:type="gramStart"/>
      <w:r w:rsidRPr="00954B77">
        <w:t>Контроль за</w:t>
      </w:r>
      <w:proofErr w:type="gramEnd"/>
      <w:r w:rsidRPr="00954B77">
        <w:t xml:space="preserve"> выполнением приказа оставляю за собой.</w:t>
      </w:r>
    </w:p>
    <w:p w:rsidR="000B556B" w:rsidRDefault="000B556B" w:rsidP="000B556B"/>
    <w:p w:rsidR="000B556B" w:rsidRDefault="000B556B" w:rsidP="000B556B"/>
    <w:p w:rsidR="000B556B" w:rsidRPr="00954B77" w:rsidRDefault="000B556B" w:rsidP="000B556B">
      <w:r w:rsidRPr="00954B77">
        <w:t>Председатель Комитета по управлению</w:t>
      </w:r>
    </w:p>
    <w:p w:rsidR="000B556B" w:rsidRPr="00954B77" w:rsidRDefault="000B556B" w:rsidP="000B556B">
      <w:pPr>
        <w:tabs>
          <w:tab w:val="left" w:pos="7260"/>
        </w:tabs>
      </w:pPr>
      <w:r w:rsidRPr="00954B77">
        <w:t>муниципальными финансами</w:t>
      </w:r>
      <w:r>
        <w:tab/>
        <w:t xml:space="preserve">         Н.Г. Куклина</w:t>
      </w:r>
    </w:p>
    <w:p w:rsidR="000B556B" w:rsidRPr="00954B77" w:rsidRDefault="000B556B" w:rsidP="000B556B">
      <w:pPr>
        <w:tabs>
          <w:tab w:val="left" w:pos="7320"/>
        </w:tabs>
        <w:ind w:firstLine="540"/>
      </w:pPr>
      <w:r>
        <w:tab/>
        <w:t xml:space="preserve"> </w:t>
      </w:r>
    </w:p>
    <w:p w:rsidR="000B556B" w:rsidRPr="00954B77" w:rsidRDefault="000B556B" w:rsidP="000B556B">
      <w:pPr>
        <w:ind w:firstLine="540"/>
      </w:pPr>
    </w:p>
    <w:p w:rsidR="000B556B" w:rsidRPr="00954B77" w:rsidRDefault="000B556B" w:rsidP="000B556B">
      <w:pPr>
        <w:ind w:firstLine="540"/>
      </w:pPr>
    </w:p>
    <w:p w:rsidR="000B556B" w:rsidRPr="00954B77" w:rsidRDefault="000B556B" w:rsidP="000B556B">
      <w:pPr>
        <w:ind w:firstLine="540"/>
      </w:pPr>
    </w:p>
    <w:p w:rsidR="000B556B" w:rsidRPr="00954B77" w:rsidRDefault="000B556B" w:rsidP="000B556B">
      <w:pPr>
        <w:ind w:firstLine="540"/>
      </w:pPr>
    </w:p>
    <w:p w:rsidR="000B556B" w:rsidRDefault="000B556B" w:rsidP="000B556B">
      <w:pPr>
        <w:ind w:firstLine="540"/>
      </w:pPr>
    </w:p>
    <w:p w:rsidR="000B556B" w:rsidRDefault="000B556B" w:rsidP="000B556B">
      <w:pPr>
        <w:ind w:firstLine="540"/>
      </w:pPr>
    </w:p>
    <w:p w:rsidR="000B556B" w:rsidRDefault="000B556B" w:rsidP="000B556B">
      <w:pPr>
        <w:ind w:firstLine="540"/>
      </w:pPr>
    </w:p>
    <w:p w:rsidR="000B556B" w:rsidRDefault="000B556B" w:rsidP="000B556B">
      <w:pPr>
        <w:ind w:firstLine="540"/>
      </w:pPr>
    </w:p>
    <w:p w:rsidR="000B556B" w:rsidRDefault="000B556B" w:rsidP="000B556B">
      <w:pPr>
        <w:ind w:firstLine="540"/>
      </w:pPr>
    </w:p>
    <w:p w:rsidR="000B556B" w:rsidRDefault="000B556B" w:rsidP="000B556B">
      <w:pPr>
        <w:ind w:firstLine="540"/>
      </w:pPr>
    </w:p>
    <w:p w:rsidR="000B556B" w:rsidRDefault="000B556B" w:rsidP="000B556B">
      <w:pPr>
        <w:ind w:firstLine="540"/>
      </w:pPr>
    </w:p>
    <w:p w:rsidR="000B556B" w:rsidRDefault="000B556B" w:rsidP="000B556B">
      <w:pPr>
        <w:ind w:firstLine="540"/>
      </w:pPr>
    </w:p>
    <w:p w:rsidR="000B556B" w:rsidRPr="00954B77" w:rsidRDefault="000B556B" w:rsidP="000B556B">
      <w:r w:rsidRPr="00954B77">
        <w:t>Согласовано:</w:t>
      </w:r>
    </w:p>
    <w:p w:rsidR="000B556B" w:rsidRPr="00954B77" w:rsidRDefault="000B556B" w:rsidP="000B556B">
      <w:pPr>
        <w:tabs>
          <w:tab w:val="left" w:pos="7740"/>
        </w:tabs>
      </w:pPr>
    </w:p>
    <w:p w:rsidR="000B556B" w:rsidRPr="00954B77" w:rsidRDefault="000B556B" w:rsidP="000B556B">
      <w:pPr>
        <w:tabs>
          <w:tab w:val="left" w:pos="7740"/>
        </w:tabs>
      </w:pPr>
      <w:r>
        <w:t>Юридический отдел</w:t>
      </w:r>
      <w:r w:rsidRPr="00954B77">
        <w:t xml:space="preserve">                                         </w:t>
      </w:r>
      <w:r>
        <w:t xml:space="preserve">                </w:t>
      </w:r>
    </w:p>
    <w:p w:rsidR="000B556B" w:rsidRPr="00203468" w:rsidRDefault="000B556B" w:rsidP="000B556B">
      <w:r w:rsidRPr="00203468">
        <w:t>администрации Октябрьского района</w:t>
      </w:r>
    </w:p>
    <w:p w:rsidR="000B556B" w:rsidRDefault="000B556B" w:rsidP="000B556B">
      <w:pPr>
        <w:rPr>
          <w:sz w:val="20"/>
        </w:rPr>
      </w:pPr>
      <w:r>
        <w:rPr>
          <w:sz w:val="20"/>
        </w:rPr>
        <w:t xml:space="preserve">           </w:t>
      </w: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</w:p>
    <w:p w:rsidR="000B556B" w:rsidRDefault="000B556B" w:rsidP="000B556B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</w:p>
    <w:p w:rsidR="000B556B" w:rsidRDefault="000B556B" w:rsidP="000B556B"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t xml:space="preserve">Приложение </w:t>
      </w:r>
    </w:p>
    <w:p w:rsidR="000B556B" w:rsidRDefault="000B556B" w:rsidP="000B556B">
      <w:pPr>
        <w:pStyle w:val="a3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к Приказу Комитета по управлению      </w:t>
      </w:r>
    </w:p>
    <w:p w:rsidR="000B556B" w:rsidRDefault="000B556B" w:rsidP="000B556B">
      <w:pPr>
        <w:pStyle w:val="a3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муниципальными финансами</w:t>
      </w:r>
    </w:p>
    <w:p w:rsidR="000B556B" w:rsidRDefault="000B556B" w:rsidP="000B556B">
      <w:pPr>
        <w:pStyle w:val="a3"/>
        <w:spacing w:before="0" w:line="300" w:lineRule="exact"/>
        <w:ind w:left="2112" w:right="57" w:firstLine="7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администрации Октябрьского района</w:t>
      </w:r>
    </w:p>
    <w:p w:rsidR="000B556B" w:rsidRDefault="000B556B" w:rsidP="000B556B">
      <w:pPr>
        <w:pStyle w:val="a3"/>
        <w:spacing w:before="0" w:line="300" w:lineRule="exact"/>
        <w:ind w:left="4320" w:right="5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от «26»  декабря 2014  № 53</w:t>
      </w:r>
    </w:p>
    <w:p w:rsidR="000B556B" w:rsidRDefault="000B556B" w:rsidP="000B556B">
      <w:pPr>
        <w:pStyle w:val="a3"/>
        <w:spacing w:before="0" w:line="300" w:lineRule="exact"/>
        <w:ind w:left="4320" w:right="57"/>
        <w:jc w:val="left"/>
        <w:rPr>
          <w:b w:val="0"/>
          <w:bCs w:val="0"/>
          <w:sz w:val="24"/>
        </w:rPr>
      </w:pPr>
    </w:p>
    <w:p w:rsidR="000B556B" w:rsidRPr="005D574A" w:rsidRDefault="000B556B" w:rsidP="000B556B">
      <w:pPr>
        <w:pStyle w:val="a3"/>
        <w:spacing w:before="0" w:line="300" w:lineRule="exact"/>
        <w:ind w:right="57"/>
        <w:jc w:val="left"/>
        <w:rPr>
          <w:b w:val="0"/>
          <w:bCs w:val="0"/>
          <w:sz w:val="24"/>
        </w:rPr>
      </w:pPr>
      <w:r>
        <w:rPr>
          <w:sz w:val="24"/>
          <w:szCs w:val="24"/>
        </w:rPr>
        <w:t xml:space="preserve">                                                                 Порядок</w:t>
      </w:r>
    </w:p>
    <w:p w:rsidR="000B556B" w:rsidRPr="00E77EEE" w:rsidRDefault="000B556B" w:rsidP="000B556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                </w:t>
      </w:r>
      <w:r w:rsidRPr="00E77EEE">
        <w:rPr>
          <w:rFonts w:ascii="Times New Roman" w:hAnsi="Times New Roman" w:cs="Times New Roman"/>
          <w:sz w:val="24"/>
          <w:szCs w:val="24"/>
        </w:rPr>
        <w:t xml:space="preserve">определения  расчетных  расходных потребностей бюджетов </w:t>
      </w:r>
    </w:p>
    <w:p w:rsidR="000B556B" w:rsidRPr="00E77EEE" w:rsidRDefault="000B556B" w:rsidP="000B556B">
      <w:pPr>
        <w:pStyle w:val="1"/>
        <w:rPr>
          <w:sz w:val="24"/>
          <w:szCs w:val="24"/>
        </w:rPr>
      </w:pPr>
      <w:r w:rsidRPr="00E77EEE">
        <w:rPr>
          <w:sz w:val="24"/>
          <w:szCs w:val="24"/>
        </w:rPr>
        <w:t>городских и сельских поселений</w:t>
      </w:r>
      <w:r>
        <w:rPr>
          <w:sz w:val="24"/>
          <w:szCs w:val="24"/>
        </w:rPr>
        <w:t xml:space="preserve"> в границах Октябрьского района</w:t>
      </w:r>
      <w:r w:rsidRPr="00E77EEE">
        <w:t xml:space="preserve"> </w:t>
      </w:r>
      <w:r w:rsidRPr="00E77EEE">
        <w:rPr>
          <w:sz w:val="24"/>
          <w:szCs w:val="24"/>
        </w:rPr>
        <w:t xml:space="preserve"> </w:t>
      </w:r>
    </w:p>
    <w:p w:rsidR="000B556B" w:rsidRPr="005C06DE" w:rsidRDefault="000B556B" w:rsidP="000B556B">
      <w:pPr>
        <w:ind w:firstLine="5954"/>
        <w:jc w:val="both"/>
        <w:rPr>
          <w:rStyle w:val="a5"/>
          <w:b w:val="0"/>
          <w:bCs/>
        </w:rPr>
      </w:pPr>
    </w:p>
    <w:p w:rsidR="000B556B" w:rsidRPr="00D72D5E" w:rsidRDefault="000B556B" w:rsidP="000B556B">
      <w:pPr>
        <w:autoSpaceDE w:val="0"/>
        <w:autoSpaceDN w:val="0"/>
        <w:adjustRightInd w:val="0"/>
        <w:jc w:val="center"/>
      </w:pPr>
    </w:p>
    <w:p w:rsidR="000B556B" w:rsidRPr="00D72D5E" w:rsidRDefault="000B556B" w:rsidP="000B556B">
      <w:pPr>
        <w:autoSpaceDE w:val="0"/>
        <w:autoSpaceDN w:val="0"/>
        <w:adjustRightInd w:val="0"/>
        <w:ind w:firstLine="540"/>
        <w:jc w:val="both"/>
      </w:pPr>
      <w:r w:rsidRPr="00D72D5E">
        <w:t>Формирование расходов</w:t>
      </w:r>
      <w:r>
        <w:t xml:space="preserve"> бюджета муниципального образования Октябрьский район </w:t>
      </w:r>
      <w:r w:rsidRPr="00D72D5E">
        <w:t xml:space="preserve"> (далее </w:t>
      </w:r>
      <w:r>
        <w:t>–</w:t>
      </w:r>
      <w:r w:rsidRPr="00D72D5E">
        <w:t xml:space="preserve"> </w:t>
      </w:r>
      <w:r>
        <w:t xml:space="preserve">бюджета </w:t>
      </w:r>
      <w:r w:rsidRPr="00D72D5E">
        <w:t>район</w:t>
      </w:r>
      <w:r>
        <w:t>а), городских</w:t>
      </w:r>
      <w:r w:rsidRPr="00D72D5E">
        <w:t xml:space="preserve"> и сельских </w:t>
      </w:r>
      <w:r>
        <w:t>поселений в границах Октябрьского</w:t>
      </w:r>
      <w:r w:rsidRPr="00D72D5E">
        <w:t xml:space="preserve"> района (далее - поселения)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 w:rsidRPr="00D72D5E">
        <w:t xml:space="preserve">Определение стоимости </w:t>
      </w:r>
      <w:r>
        <w:t>расходных потребностей бюджетов городских и сельских поселений в границах Октябрьского района может осуществляться</w:t>
      </w:r>
      <w:r w:rsidRPr="00D72D5E">
        <w:t xml:space="preserve"> исходя из численности населения каж</w:t>
      </w:r>
      <w:r>
        <w:t>дого муниципального образования.</w:t>
      </w:r>
    </w:p>
    <w:p w:rsidR="000B556B" w:rsidRPr="00D72D5E" w:rsidRDefault="000B556B" w:rsidP="000B556B">
      <w:pPr>
        <w:autoSpaceDE w:val="0"/>
        <w:autoSpaceDN w:val="0"/>
        <w:adjustRightInd w:val="0"/>
        <w:ind w:firstLine="540"/>
        <w:jc w:val="both"/>
      </w:pPr>
      <w:r w:rsidRPr="00D72D5E">
        <w:t>Численность насе</w:t>
      </w:r>
      <w:r>
        <w:t>ления, используемая для расчета оценки расходных потребностей бюджетов городских и сельских поселений в границах Октябрьского района</w:t>
      </w:r>
      <w:r w:rsidRPr="00D72D5E">
        <w:t xml:space="preserve">, принимается по данным органов государственной статистики по состоянию на 1 января </w:t>
      </w:r>
      <w:r>
        <w:t xml:space="preserve">текущего </w:t>
      </w:r>
      <w:r w:rsidRPr="00D72D5E">
        <w:t>года</w:t>
      </w:r>
      <w:r>
        <w:t>.</w:t>
      </w:r>
    </w:p>
    <w:p w:rsidR="000B556B" w:rsidRPr="00D72D5E" w:rsidRDefault="000B556B" w:rsidP="000B556B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Pr="00D72D5E">
        <w:t xml:space="preserve"> </w:t>
      </w:r>
      <w:proofErr w:type="gramStart"/>
      <w:r w:rsidRPr="00D72D5E">
        <w:t xml:space="preserve">Расчет и оценка стоимости </w:t>
      </w:r>
      <w:r>
        <w:t>расходных потребностей бюджетов городских</w:t>
      </w:r>
      <w:r w:rsidRPr="00D72D5E">
        <w:t xml:space="preserve"> и сельских поселений</w:t>
      </w:r>
      <w:r>
        <w:t xml:space="preserve"> в границах Октябрьского</w:t>
      </w:r>
      <w:r w:rsidRPr="00D72D5E">
        <w:t xml:space="preserve"> района</w:t>
      </w:r>
      <w:r>
        <w:t xml:space="preserve"> определяется Комитетом по управлению муниципальными финансами администрации Октябрьского района по разделам функциональной классификации расходов бюджета </w:t>
      </w:r>
      <w:r w:rsidRPr="00A171B4">
        <w:t>в соответствии с Приказом Министерства Финансов Ро</w:t>
      </w:r>
      <w:r>
        <w:t>ссийской Федерации от 01.07.2013 № 65н «Об утверждении Указаний о п</w:t>
      </w:r>
      <w:r w:rsidRPr="00A171B4">
        <w:t>орядке применения бюджетной клас</w:t>
      </w:r>
      <w:r>
        <w:t>сификации Российской Федерации».</w:t>
      </w:r>
      <w:proofErr w:type="gramEnd"/>
    </w:p>
    <w:p w:rsidR="000B556B" w:rsidRDefault="000B556B" w:rsidP="000B556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B556B" w:rsidRPr="00674510" w:rsidRDefault="000B556B" w:rsidP="000B556B">
      <w:pPr>
        <w:autoSpaceDE w:val="0"/>
        <w:autoSpaceDN w:val="0"/>
        <w:adjustRightInd w:val="0"/>
        <w:ind w:firstLine="540"/>
        <w:jc w:val="both"/>
        <w:rPr>
          <w:b/>
        </w:rPr>
      </w:pPr>
      <w:r w:rsidRPr="00674510">
        <w:rPr>
          <w:b/>
        </w:rPr>
        <w:t>Раздел 01 «Общегосударственные вопросы»</w:t>
      </w:r>
    </w:p>
    <w:p w:rsidR="000B556B" w:rsidRPr="00D72D5E" w:rsidRDefault="000B556B" w:rsidP="000B556B">
      <w:pPr>
        <w:autoSpaceDE w:val="0"/>
        <w:autoSpaceDN w:val="0"/>
        <w:adjustRightInd w:val="0"/>
        <w:ind w:firstLine="540"/>
        <w:jc w:val="both"/>
      </w:pPr>
      <w:r>
        <w:t>- подраздел 0102 «Функционирование высшего должностного лица субъекта Российской Федерации и муниципального образования».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-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A171B4">
        <w:t>Ра</w:t>
      </w:r>
      <w:r>
        <w:t xml:space="preserve">сходы по подразделу 0102, 0104 </w:t>
      </w:r>
      <w:r w:rsidRPr="00A171B4">
        <w:t>(на содержание органов местн</w:t>
      </w:r>
      <w:r>
        <w:t>ого самоуправления) осуществляю</w:t>
      </w:r>
      <w:r w:rsidRPr="00A171B4">
        <w:t>тся</w:t>
      </w:r>
      <w:r>
        <w:t xml:space="preserve"> из расчета 95% от утвержденного норматива расходов на содержание органов местного самоуправления, в соответствии с постановлением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06.08.2010 № 191-п    «О  нормативах формирования расходов на содержание органов местного самоуправления Ханты-Мансийского автономного округа - </w:t>
      </w:r>
      <w:proofErr w:type="spellStart"/>
      <w:r>
        <w:t>Югры</w:t>
      </w:r>
      <w:proofErr w:type="spellEnd"/>
      <w:r>
        <w:t>».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- подраздел 0113 «Другие общегосударственные вопросы»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Расходы на проведение работ по паспортизации муниципального имущества определяются по удельному </w:t>
      </w:r>
      <w:proofErr w:type="gramStart"/>
      <w:r>
        <w:t>весу</w:t>
      </w:r>
      <w:proofErr w:type="gramEnd"/>
      <w:r>
        <w:t xml:space="preserve"> не паспортизированного имущества муниципального образования Октябрьский район,  исходя из общего объема средств, выделяемых на паспортизацию имущества на текущий финансовый год.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Расходы на выполнение обязательств государства осуществляется из расчета бюджетных ассигнований, предусмотренных на содержание аппарата управления и муниципального имущества в первоначальном бюджете поселения по состоянию на 1 января текущего года. 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proofErr w:type="gramStart"/>
      <w:r w:rsidRPr="008A181A">
        <w:t>Расходы на организацию и проведение выборов глав городских и сельских поселений</w:t>
      </w:r>
      <w:r>
        <w:t xml:space="preserve">, депутатов в представительные органы местного самоуправления осуществляются по предоставленным расчетам избирательной комиссии муниципальных </w:t>
      </w:r>
      <w:r>
        <w:lastRenderedPageBreak/>
        <w:t xml:space="preserve">образований в соответствии с законами Ханты-Мансийского автономного </w:t>
      </w:r>
      <w:proofErr w:type="spellStart"/>
      <w:r>
        <w:t>округа-Югры</w:t>
      </w:r>
      <w:proofErr w:type="spellEnd"/>
      <w:r>
        <w:t xml:space="preserve"> от 18.06.2003 № 33-оз «О выборах глав муниципальных образований в Ханты-Мансийском автономном </w:t>
      </w:r>
      <w:proofErr w:type="spellStart"/>
      <w:r>
        <w:t>округе-Югре</w:t>
      </w:r>
      <w:proofErr w:type="spellEnd"/>
      <w:r>
        <w:t xml:space="preserve"> населением», от 30.09.2011 № 81-оз «О выборах депутатов представительного органа муниципального образования в Ханты-Мансийском автономном </w:t>
      </w:r>
      <w:proofErr w:type="spellStart"/>
      <w:r>
        <w:t>округе-Югре</w:t>
      </w:r>
      <w:proofErr w:type="spellEnd"/>
      <w:r>
        <w:t>».</w:t>
      </w:r>
      <w:proofErr w:type="gramEnd"/>
    </w:p>
    <w:p w:rsidR="000B556B" w:rsidRPr="008A181A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 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</w:t>
      </w:r>
      <w:proofErr w:type="spellStart"/>
      <w:r>
        <w:t>ХМАО-Югры</w:t>
      </w:r>
      <w:proofErr w:type="spellEnd"/>
      <w:r>
        <w:t xml:space="preserve"> от 29.11.2010 № 190-оз          «О налоге на имущество организаций»</w:t>
      </w:r>
    </w:p>
    <w:p w:rsidR="000B556B" w:rsidRDefault="000B556B" w:rsidP="000B556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</w:p>
    <w:p w:rsidR="000B556B" w:rsidRPr="00674510" w:rsidRDefault="000B556B" w:rsidP="000B556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Pr="00674510">
        <w:rPr>
          <w:b/>
        </w:rPr>
        <w:t>Раздел 02 «Национальная оборона»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-  подраздел 0203 « Мобилизационная и вневойсковая подготовка»</w:t>
      </w:r>
    </w:p>
    <w:p w:rsidR="000B556B" w:rsidRPr="007964B4" w:rsidRDefault="000B556B" w:rsidP="000B556B">
      <w:pPr>
        <w:jc w:val="both"/>
        <w:rPr>
          <w:rFonts w:ascii="Times New Roman CYR" w:hAnsi="Times New Roman CYR" w:cs="Times New Roman CYR"/>
        </w:rPr>
      </w:pPr>
      <w:r>
        <w:t xml:space="preserve">         </w:t>
      </w:r>
      <w:proofErr w:type="gramStart"/>
      <w:r>
        <w:t xml:space="preserve">Расчеты по распределению субвенции между администрациями поселений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</w:t>
      </w:r>
      <w:proofErr w:type="spellStart"/>
      <w:r>
        <w:t>округа-Югры</w:t>
      </w:r>
      <w:proofErr w:type="spellEnd"/>
      <w:r>
        <w:t xml:space="preserve"> от 20.12.2007 № 180-оз «О методике расчета размера и распределения субвенций между бюджетами муниципальных районов, городских округов на осуществление первичного воинского учета на территориях, где отсутствуют военные комиссариаты, и наделении органов местного самоуправления муниципальных районов отдельными</w:t>
      </w:r>
      <w:proofErr w:type="gramEnd"/>
      <w:r>
        <w:t xml:space="preserve"> государственными полномочиями по расчету и предоставлению указанных субвенций бюджетам поселений» предоставляет Военный комиссариат Ханты-Мансийского автономного округа. 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</w:t>
      </w:r>
    </w:p>
    <w:p w:rsidR="000B556B" w:rsidRPr="000A1A32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Раздел 03 « </w:t>
      </w:r>
      <w:r w:rsidRPr="000A1A32">
        <w:rPr>
          <w:rFonts w:ascii="Times New Roman CYR" w:hAnsi="Times New Roman CYR" w:cs="Times New Roman CYR"/>
          <w:b/>
          <w:bCs/>
        </w:rPr>
        <w:t>Национальная безопасность и правоохранительная деятельность</w:t>
      </w:r>
      <w:r>
        <w:rPr>
          <w:rFonts w:ascii="Times New Roman CYR" w:hAnsi="Times New Roman CYR" w:cs="Times New Roman CYR"/>
          <w:b/>
          <w:bCs/>
        </w:rPr>
        <w:t>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- подраздел 0304 «Органы юстиции»</w:t>
      </w:r>
    </w:p>
    <w:p w:rsidR="000B556B" w:rsidRPr="000A1A32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proofErr w:type="gramStart"/>
      <w:r>
        <w:rPr>
          <w:rFonts w:ascii="Times New Roman CYR" w:hAnsi="Times New Roman CYR" w:cs="Times New Roman CYR"/>
        </w:rPr>
        <w:t xml:space="preserve">Расчеты по распределению субвенции между администрациями поселений </w:t>
      </w:r>
      <w:r w:rsidRPr="000A1A32">
        <w:rPr>
          <w:rFonts w:ascii="Times New Roman CYR" w:hAnsi="Times New Roman CYR" w:cs="Times New Roman CYR"/>
        </w:rPr>
        <w:t>на осуществление  полномочий по государственной регистрации актов  гражданского состояния</w:t>
      </w:r>
      <w:r>
        <w:rPr>
          <w:rFonts w:ascii="Times New Roman CYR" w:hAnsi="Times New Roman CYR" w:cs="Times New Roman CYR"/>
        </w:rPr>
        <w:t xml:space="preserve"> осуществляются на основании закона </w:t>
      </w:r>
      <w:proofErr w:type="spellStart"/>
      <w:r>
        <w:rPr>
          <w:rFonts w:ascii="Times New Roman CYR" w:hAnsi="Times New Roman CYR" w:cs="Times New Roman CYR"/>
        </w:rPr>
        <w:t>ХМАО-Югры</w:t>
      </w:r>
      <w:proofErr w:type="spellEnd"/>
      <w:r>
        <w:rPr>
          <w:rFonts w:ascii="Times New Roman CYR" w:hAnsi="Times New Roman CYR" w:cs="Times New Roman CYR"/>
        </w:rPr>
        <w:t xml:space="preserve"> от 30.09.2008 № 91-оз     «</w:t>
      </w:r>
      <w:r w:rsidRPr="000A1A32">
        <w:rPr>
          <w:rFonts w:eastAsiaTheme="minorHAnsi"/>
          <w:lang w:eastAsia="en-US"/>
        </w:rPr>
        <w:t xml:space="preserve">О </w:t>
      </w:r>
      <w:r>
        <w:rPr>
          <w:rFonts w:eastAsiaTheme="minorHAnsi"/>
          <w:lang w:eastAsia="en-US"/>
        </w:rPr>
        <w:t xml:space="preserve">наделении органов местного самоуправления муниципальных образований Ханты-Мансийского автономного </w:t>
      </w:r>
      <w:proofErr w:type="spellStart"/>
      <w:r>
        <w:rPr>
          <w:rFonts w:eastAsiaTheme="minorHAnsi"/>
          <w:lang w:eastAsia="en-US"/>
        </w:rPr>
        <w:t>округа-Югры</w:t>
      </w:r>
      <w:proofErr w:type="spellEnd"/>
      <w:r>
        <w:rPr>
          <w:rFonts w:eastAsiaTheme="minorHAnsi"/>
          <w:lang w:eastAsia="en-US"/>
        </w:rPr>
        <w:t xml:space="preserve"> отдельными государственными полномочиями в сфере государственной регистрации актов гражданского состояния» и на основании предоставленной информации отдела ЗАГС администрации Октябрьского района о количестве произведенных актов гражданского состояния</w:t>
      </w:r>
      <w:proofErr w:type="gramEnd"/>
      <w:r>
        <w:rPr>
          <w:rFonts w:eastAsiaTheme="minorHAnsi"/>
          <w:lang w:eastAsia="en-US"/>
        </w:rPr>
        <w:t xml:space="preserve"> за </w:t>
      </w:r>
      <w:proofErr w:type="gramStart"/>
      <w:r>
        <w:rPr>
          <w:rFonts w:eastAsiaTheme="minorHAnsi"/>
          <w:lang w:eastAsia="en-US"/>
        </w:rPr>
        <w:t>истекшие</w:t>
      </w:r>
      <w:proofErr w:type="gramEnd"/>
      <w:r>
        <w:rPr>
          <w:rFonts w:eastAsiaTheme="minorHAnsi"/>
          <w:lang w:eastAsia="en-US"/>
        </w:rPr>
        <w:t xml:space="preserve"> 9 месяцев финансового года.</w:t>
      </w:r>
    </w:p>
    <w:p w:rsidR="000B556B" w:rsidRPr="00D72D5E" w:rsidRDefault="000B556B" w:rsidP="000B556B">
      <w:pPr>
        <w:autoSpaceDE w:val="0"/>
        <w:autoSpaceDN w:val="0"/>
        <w:adjustRightInd w:val="0"/>
        <w:ind w:firstLine="540"/>
        <w:jc w:val="both"/>
      </w:pPr>
      <w:r>
        <w:t>- подраздел 0309 «Защита населения и территории от чрезвычайных ситуаций природного и  техногенного характера, гражданская оборона»</w:t>
      </w:r>
    </w:p>
    <w:p w:rsidR="000B556B" w:rsidRPr="00D72D5E" w:rsidRDefault="000B556B" w:rsidP="000B556B">
      <w:pPr>
        <w:autoSpaceDE w:val="0"/>
        <w:autoSpaceDN w:val="0"/>
        <w:adjustRightInd w:val="0"/>
        <w:ind w:firstLine="540"/>
        <w:jc w:val="both"/>
      </w:pPr>
      <w:r>
        <w:t>Расходы на  участие</w:t>
      </w:r>
      <w:r w:rsidRPr="00D72D5E">
        <w:t xml:space="preserve"> в предупреждении и ликвидации последствий</w:t>
      </w:r>
      <w:r>
        <w:t xml:space="preserve"> чрезвычайных ситуаций определяю</w:t>
      </w:r>
      <w:r w:rsidRPr="00D72D5E">
        <w:t>тся</w:t>
      </w:r>
      <w:r>
        <w:t xml:space="preserve"> </w:t>
      </w:r>
      <w:proofErr w:type="gramStart"/>
      <w:r>
        <w:t>исходя из численности населения муниципального образования и составляют</w:t>
      </w:r>
      <w:proofErr w:type="gramEnd"/>
      <w:r>
        <w:t xml:space="preserve"> 37,41 руб. на одного жителя.</w:t>
      </w:r>
    </w:p>
    <w:p w:rsidR="000B556B" w:rsidRPr="00D72D5E" w:rsidRDefault="000B556B" w:rsidP="000B556B">
      <w:pPr>
        <w:autoSpaceDE w:val="0"/>
        <w:autoSpaceDN w:val="0"/>
        <w:adjustRightInd w:val="0"/>
        <w:ind w:firstLine="540"/>
        <w:jc w:val="both"/>
      </w:pPr>
      <w:r w:rsidRPr="00D72D5E">
        <w:t xml:space="preserve"> </w:t>
      </w:r>
      <w:r>
        <w:t>Оценка стоимости содержания пожарных резервуаров на одну емкость составляет 105 тыс</w:t>
      </w:r>
      <w:proofErr w:type="gramStart"/>
      <w:r>
        <w:t>.р</w:t>
      </w:r>
      <w:proofErr w:type="gramEnd"/>
      <w:r>
        <w:t>ублей.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Расходы на содержание дамбы обвалования в городском поселении </w:t>
      </w:r>
      <w:proofErr w:type="spellStart"/>
      <w:r>
        <w:t>Приобье</w:t>
      </w:r>
      <w:proofErr w:type="spellEnd"/>
      <w:r>
        <w:t xml:space="preserve"> составляют 2000,0 тыс</w:t>
      </w:r>
      <w:proofErr w:type="gramStart"/>
      <w:r>
        <w:t>.р</w:t>
      </w:r>
      <w:proofErr w:type="gramEnd"/>
      <w:r>
        <w:t xml:space="preserve">ублей. 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Раздел 04 «Национальная экономика»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- подраздел 0408 «Транспорт»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Расходы </w:t>
      </w:r>
      <w:r w:rsidRPr="00D72D5E">
        <w:t>для предоставления транспортных услуг населению и организации транспортного обслуживания населения</w:t>
      </w:r>
      <w:r>
        <w:t xml:space="preserve"> по </w:t>
      </w:r>
      <w:proofErr w:type="spellStart"/>
      <w:r>
        <w:t>внутрипоселковым</w:t>
      </w:r>
      <w:proofErr w:type="spellEnd"/>
      <w:r>
        <w:t xml:space="preserve"> маршрутам </w:t>
      </w:r>
      <w:r w:rsidRPr="00D72D5E">
        <w:t>в границах</w:t>
      </w:r>
      <w:r>
        <w:t xml:space="preserve"> муниципального района определяю</w:t>
      </w:r>
      <w:r w:rsidRPr="00D72D5E">
        <w:t>тся</w:t>
      </w:r>
      <w:r>
        <w:t xml:space="preserve"> в соответствии с производственной программой автотранспортных предприятий, согласованной на очередной финансовый год с отделом транспорта и связи администрации Октябрьского района.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- подраздел 0409 «Дорожное хозяйство»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lastRenderedPageBreak/>
        <w:t>Расходы на содержание ав</w:t>
      </w:r>
      <w:r w:rsidRPr="00D72D5E">
        <w:t xml:space="preserve">томобильных дорог местного значения вне границ населенных пунктов в границах муниципального района, а также по осуществлению иных полномочий в области использования автомобильных дорог и осуществлению дорожной деятельности </w:t>
      </w:r>
      <w:r>
        <w:t>составляют 14,50 руб. на кв</w:t>
      </w:r>
      <w:proofErr w:type="gramStart"/>
      <w:r>
        <w:t>.м</w:t>
      </w:r>
      <w:proofErr w:type="gramEnd"/>
      <w:r>
        <w:t xml:space="preserve">етр площади муниципальных дорог, находящихся на балансе поселения. 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- подраздел 0410 «Связь  и информатика»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Расходы по данному подразделу (на компьютерные программы, интернет) по аппарату управления осуществляются из расчета бюджетных ассигнований, определенных в первоначальном бюджете поселения по состоянию на 1 января текущего года.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- подраздел 0412 «Другие вопросы в области национальной экономики»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Расходы по данному подразделу (на мероприятия по землеустройству и землепользованию) осуществляются из расчета бюджетных ассигнований по состоянию на 1 января текущего года.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Раздел 05 «Жилищно-коммунальное хозяйство»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- подраздел 0501 «Жилищное хозяйство»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одного квадратного метра в размере 3 руб. в месяц.    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- подраздел 0502 «Коммунальное хозяйство»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proofErr w:type="gramStart"/>
      <w:r>
        <w:rPr>
          <w:rFonts w:ascii="Times New Roman CYR" w:hAnsi="Times New Roman CYR" w:cs="Times New Roman CYR"/>
        </w:rPr>
        <w:t xml:space="preserve">Компенсация субсидий в части возмещения потерь в доходах организациям жилищно-коммунального комплекса в связи с применением регулируемых тарифов на жилищно-коммунальные услуги осуществляется в соответствии с порядком, утвержденным постановлением администрации Октябрьского района от 23.03.2011 № 561 и расчетами, предоставленными Управлением жилищно-коммунального хозяйства и строительства администрации Октябрьского района в разрезе городских и сельских поселений района. </w:t>
      </w:r>
      <w:proofErr w:type="gramEnd"/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Расходы на проведение мероприятий по подготовке к осенне-зимнему периоду определяются </w:t>
      </w:r>
      <w:proofErr w:type="gramStart"/>
      <w:r>
        <w:rPr>
          <w:rFonts w:ascii="Times New Roman CYR" w:hAnsi="Times New Roman CYR" w:cs="Times New Roman CYR"/>
        </w:rPr>
        <w:t>исходя из численности населения поселения и составляют</w:t>
      </w:r>
      <w:proofErr w:type="gramEnd"/>
      <w:r>
        <w:rPr>
          <w:rFonts w:ascii="Times New Roman CYR" w:hAnsi="Times New Roman CYR" w:cs="Times New Roman CYR"/>
        </w:rPr>
        <w:t xml:space="preserve"> в размере 365 руб. на одного жителя.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- подраздел 0503 «Благоустройство»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Расходы  по внешнему благоустройству определяются </w:t>
      </w:r>
      <w:proofErr w:type="gramStart"/>
      <w:r>
        <w:t>исходя из численности населения поселения  и составляют</w:t>
      </w:r>
      <w:proofErr w:type="gramEnd"/>
      <w:r>
        <w:t xml:space="preserve"> в размере 660 руб. на одного жителя.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Расходы на содержание дебаркадеров определяются исходя из количества дебаркадеров, находящихся в поселении и составляют 130 тыс</w:t>
      </w:r>
      <w:proofErr w:type="gramStart"/>
      <w:r>
        <w:t>.р</w:t>
      </w:r>
      <w:proofErr w:type="gramEnd"/>
      <w:r>
        <w:t>ублей за единицу.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Расходы на содержание вертолетных площадок определяется исходя из количества площадок, находящихся в поселении и составляют 50 тыс</w:t>
      </w:r>
      <w:proofErr w:type="gramStart"/>
      <w:r>
        <w:t>.р</w:t>
      </w:r>
      <w:proofErr w:type="gramEnd"/>
      <w:r>
        <w:t>ублей за единицу.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proofErr w:type="gramStart"/>
      <w:r>
        <w:rPr>
          <w:rFonts w:ascii="Times New Roman CYR" w:hAnsi="Times New Roman CYR" w:cs="Times New Roman CYR"/>
        </w:rPr>
        <w:t xml:space="preserve">Расходы на приобретение специализированной техники распределяются в соответствии с  информацией, предоставленной Управлением жилищно-коммунального хозяйства и строительства администрации Октябрьского района на основании поступивших заявок и предложений от муниципальных предприятий жилищно-коммунального хозяйства, администраций городских и сельских поселений о приобретении специальной техники, работ по подготовке инженерной инфраструктуры жилищно-коммунального комплекса в условиях эксплуатации в осенне-зимний период и пополнения аварийно-технического запаса Октябрьского района.    </w:t>
      </w:r>
      <w:proofErr w:type="gramEnd"/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Раздел 07 «Образование»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- </w:t>
      </w:r>
      <w:r w:rsidRPr="007C4911">
        <w:rPr>
          <w:rFonts w:ascii="Times New Roman CYR" w:hAnsi="Times New Roman CYR" w:cs="Times New Roman CYR"/>
          <w:bCs/>
        </w:rPr>
        <w:t>подраздел 0707</w:t>
      </w:r>
      <w:r>
        <w:rPr>
          <w:rFonts w:ascii="Times New Roman CYR" w:hAnsi="Times New Roman CYR" w:cs="Times New Roman CYR"/>
          <w:bCs/>
        </w:rPr>
        <w:t xml:space="preserve"> «</w:t>
      </w:r>
      <w:r>
        <w:rPr>
          <w:rFonts w:ascii="Times New Roman CYR" w:hAnsi="Times New Roman CYR" w:cs="Times New Roman CYR"/>
        </w:rPr>
        <w:t>Молодежная политика и оздоровление детей»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Расходы на осуществление</w:t>
      </w:r>
      <w:r w:rsidRPr="00D72D5E">
        <w:t xml:space="preserve"> меропри</w:t>
      </w:r>
      <w:r>
        <w:t xml:space="preserve">ятий </w:t>
      </w:r>
      <w:r w:rsidRPr="00D72D5E">
        <w:t>по работ</w:t>
      </w:r>
      <w:r>
        <w:t>е с детьми и молодежью определяю</w:t>
      </w:r>
      <w:r w:rsidRPr="00D72D5E">
        <w:t>тся</w:t>
      </w:r>
      <w:r>
        <w:t xml:space="preserve"> исходя из численности населения поселения на одного жителя в размере 4,44 руб</w:t>
      </w:r>
      <w:proofErr w:type="gramStart"/>
      <w:r>
        <w:t>.н</w:t>
      </w:r>
      <w:proofErr w:type="gramEnd"/>
      <w:r>
        <w:t xml:space="preserve">а одного жителя. </w:t>
      </w:r>
    </w:p>
    <w:p w:rsidR="000B556B" w:rsidRPr="00D72D5E" w:rsidRDefault="000B556B" w:rsidP="000B556B">
      <w:pPr>
        <w:autoSpaceDE w:val="0"/>
        <w:autoSpaceDN w:val="0"/>
        <w:adjustRightInd w:val="0"/>
        <w:ind w:firstLine="540"/>
        <w:jc w:val="both"/>
      </w:pP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Раздел 08 «Культура и кинематография» 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lastRenderedPageBreak/>
        <w:t xml:space="preserve">         - подраздел 0801</w:t>
      </w:r>
      <w:r w:rsidRPr="001F65D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«Культура»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Расходы на содержание учреждений культуры осуществляются из расчета бюджетных ассигнований текущего финансового года по состоянию на 01.01.2014 года с учетом принятия решения на уровне Правительства Ханты-Мансийского автономного </w:t>
      </w:r>
      <w:proofErr w:type="spellStart"/>
      <w:r>
        <w:t>округа-Югры</w:t>
      </w:r>
      <w:proofErr w:type="spellEnd"/>
      <w:r>
        <w:t xml:space="preserve"> о ежегодной индексации с 1 октября заработной платы по категориям работников, не подлежащих под действие Указов Президента Российской Федерации, исходя из прогнозируемого уровня инфляции в 2015 году на 5 %, в 2016 году</w:t>
      </w:r>
      <w:proofErr w:type="gramEnd"/>
      <w:r>
        <w:t xml:space="preserve"> – на 4,5%, в 2017 году – на 4,3 % .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Расходы на культурно-массовые мероприятия определяю</w:t>
      </w:r>
      <w:r w:rsidRPr="00D72D5E">
        <w:t>тся</w:t>
      </w:r>
      <w:r>
        <w:t xml:space="preserve"> исходя из численности населения поселения в размере 18,75 руб. на одного жителя. 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Расходы на осуществление мероприятий по «Старшему поколению» определяются на основании расчетов, предоставленных общественной организацией «Районный Совет ветеранов войны и труда». </w:t>
      </w:r>
    </w:p>
    <w:p w:rsidR="000B556B" w:rsidRPr="008A181A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</w:t>
      </w:r>
      <w:proofErr w:type="spellStart"/>
      <w:r>
        <w:t>ХМАО-Югры</w:t>
      </w:r>
      <w:proofErr w:type="spellEnd"/>
      <w:r>
        <w:t xml:space="preserve"> от 29.11.2010 № 190-оз           «О налоге на имущество организаций»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Раздел 10 «Социальная политика»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- подраздел 1001 «Пенсионное обеспечение»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Расходы на пенсионное обеспечение муниципальных служащих определяются в соответствии с нормативными правовыми актами принятыми органами местного самоуправления поселений и составляют 5 тыс</w:t>
      </w:r>
      <w:proofErr w:type="gramStart"/>
      <w:r>
        <w:t>.р</w:t>
      </w:r>
      <w:proofErr w:type="gramEnd"/>
      <w:r>
        <w:t>ублей на одного человека в месяц.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</w:p>
    <w:p w:rsidR="000B556B" w:rsidRDefault="000B556B" w:rsidP="000B556B">
      <w:pPr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Раздел 11 «Физическая культура  и  спорт»</w:t>
      </w:r>
    </w:p>
    <w:p w:rsidR="000B556B" w:rsidRDefault="000B556B" w:rsidP="000B556B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- подраздел 1101 «Физическая культура»  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Расходы на содержание учреждений физической культуры и спорта  осуществляются из расчета бюджетных ассигнований текущего финансового года по состоянию на 01.01.2014 года с учетом принятия решения на уровне Правительства Ханты-Мансийского автономного </w:t>
      </w:r>
      <w:proofErr w:type="spellStart"/>
      <w:r>
        <w:t>округа-Югры</w:t>
      </w:r>
      <w:proofErr w:type="spellEnd"/>
      <w:r>
        <w:t xml:space="preserve"> о ежегодной индексации с 1 октября заработной платы по категориям работников, не подлежащих под действие Указов Президента Российской Федерации, исходя из прогнозируемого уровня инфляции в 2015 году на 5</w:t>
      </w:r>
      <w:proofErr w:type="gramEnd"/>
      <w:r>
        <w:t xml:space="preserve"> %, в 2016 году – на 4,5%, в 2017 году – на 4,3 % .</w:t>
      </w:r>
    </w:p>
    <w:p w:rsidR="000B556B" w:rsidRPr="008A181A" w:rsidRDefault="000B556B" w:rsidP="000B556B">
      <w:pPr>
        <w:autoSpaceDE w:val="0"/>
        <w:autoSpaceDN w:val="0"/>
        <w:adjustRightInd w:val="0"/>
        <w:ind w:firstLine="540"/>
        <w:jc w:val="both"/>
      </w:pPr>
      <w:r>
        <w:t xml:space="preserve"> 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</w:t>
      </w:r>
      <w:proofErr w:type="spellStart"/>
      <w:r>
        <w:t>ХМАО-Югры</w:t>
      </w:r>
      <w:proofErr w:type="spellEnd"/>
      <w:r>
        <w:t xml:space="preserve"> от 29.11.2010 № 190-оз           «О налоге на имущество организаций»</w:t>
      </w:r>
    </w:p>
    <w:p w:rsidR="000B556B" w:rsidRDefault="000B556B" w:rsidP="000B556B">
      <w:pPr>
        <w:autoSpaceDE w:val="0"/>
        <w:autoSpaceDN w:val="0"/>
        <w:adjustRightInd w:val="0"/>
        <w:ind w:firstLine="540"/>
        <w:jc w:val="both"/>
      </w:pPr>
      <w:r>
        <w:t>Расходы на мероприятия по физической культуре и спорту определяю</w:t>
      </w:r>
      <w:r w:rsidRPr="00D72D5E">
        <w:t>тся</w:t>
      </w:r>
      <w:r>
        <w:t xml:space="preserve"> исходя из численности населения поселения в размере 18,72 руб. на одного жителя.</w:t>
      </w: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</w:p>
    <w:p w:rsidR="000B556B" w:rsidRDefault="000B556B" w:rsidP="000B556B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</w:t>
      </w:r>
    </w:p>
    <w:p w:rsidR="002941B2" w:rsidRDefault="002941B2"/>
    <w:sectPr w:rsidR="002941B2" w:rsidSect="009628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6B"/>
    <w:rsid w:val="00035F40"/>
    <w:rsid w:val="000B556B"/>
    <w:rsid w:val="002941B2"/>
    <w:rsid w:val="008765EC"/>
    <w:rsid w:val="00AC2B95"/>
    <w:rsid w:val="00AF36D9"/>
    <w:rsid w:val="00CD0A73"/>
    <w:rsid w:val="00E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Title"/>
    <w:basedOn w:val="a"/>
    <w:link w:val="a4"/>
    <w:qFormat/>
    <w:rsid w:val="000B556B"/>
    <w:pPr>
      <w:widowControl w:val="0"/>
      <w:shd w:val="clear" w:color="auto" w:fill="FFFFFF"/>
      <w:autoSpaceDE w:val="0"/>
      <w:autoSpaceDN w:val="0"/>
      <w:adjustRightInd w:val="0"/>
      <w:spacing w:before="955" w:line="322" w:lineRule="exact"/>
      <w:ind w:right="58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0B556B"/>
    <w:rPr>
      <w:b/>
      <w:bCs/>
      <w:color w:val="000000"/>
      <w:sz w:val="28"/>
      <w:szCs w:val="28"/>
      <w:shd w:val="clear" w:color="auto" w:fill="FFFFFF"/>
    </w:rPr>
  </w:style>
  <w:style w:type="character" w:customStyle="1" w:styleId="a5">
    <w:name w:val="Цветовое выделение"/>
    <w:rsid w:val="000B556B"/>
    <w:rPr>
      <w:b/>
      <w:color w:val="000080"/>
    </w:rPr>
  </w:style>
  <w:style w:type="paragraph" w:customStyle="1" w:styleId="ConsPlusTitle">
    <w:name w:val="ConsPlusTitle"/>
    <w:rsid w:val="000B556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2127</Words>
  <Characters>12126</Characters>
  <Application>Microsoft Office Word</Application>
  <DocSecurity>0</DocSecurity>
  <Lines>101</Lines>
  <Paragraphs>28</Paragraphs>
  <ScaleCrop>false</ScaleCrop>
  <Company>Microsoft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2015-05-22T05:06:00Z</dcterms:created>
  <dcterms:modified xsi:type="dcterms:W3CDTF">2015-05-22T05:07:00Z</dcterms:modified>
</cp:coreProperties>
</file>